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F59C8" w:rsidR="009B0C8D" w:rsidP="000F59C8" w:rsidRDefault="009B0C8D" w14:paraId="5770AE68" w14:textId="011B4D8F">
      <w:pPr>
        <w:rPr>
          <w:sz w:val="32"/>
          <w:szCs w:val="32"/>
          <w:u w:val="single"/>
          <w:lang w:val="fr-FR"/>
        </w:rPr>
      </w:pPr>
      <w:r w:rsidRPr="000F59C8">
        <w:rPr>
          <w:sz w:val="32"/>
          <w:szCs w:val="32"/>
          <w:u w:val="single"/>
          <w:lang w:val="fr-FR"/>
        </w:rPr>
        <w:t>Recherche de</w:t>
      </w:r>
      <w:r w:rsidRPr="000F59C8" w:rsidR="000F59C8">
        <w:rPr>
          <w:sz w:val="32"/>
          <w:szCs w:val="32"/>
          <w:u w:val="single"/>
          <w:lang w:val="fr-FR"/>
        </w:rPr>
        <w:t xml:space="preserve"> 4</w:t>
      </w:r>
      <w:r w:rsidRPr="000F59C8">
        <w:rPr>
          <w:sz w:val="32"/>
          <w:szCs w:val="32"/>
          <w:u w:val="single"/>
          <w:lang w:val="fr-FR"/>
        </w:rPr>
        <w:t xml:space="preserve"> solutions</w:t>
      </w:r>
      <w:r w:rsidRPr="000F59C8" w:rsidR="000F59C8">
        <w:rPr>
          <w:sz w:val="32"/>
          <w:szCs w:val="32"/>
          <w:u w:val="single"/>
          <w:lang w:val="fr-FR"/>
        </w:rPr>
        <w:t> :</w:t>
      </w:r>
    </w:p>
    <w:p w:rsidRPr="009B0C8D" w:rsidR="009B0C8D" w:rsidP="000F59C8" w:rsidRDefault="009B0C8D" w14:paraId="57E72AAA" w14:textId="77777777">
      <w:pPr>
        <w:spacing w:before="100" w:beforeAutospacing="1" w:after="100" w:afterAutospacing="1" w:line="240" w:lineRule="auto"/>
        <w:rPr>
          <w:lang w:val="fr-FR"/>
        </w:rPr>
      </w:pPr>
      <w:r w:rsidRPr="009B0C8D">
        <w:rPr>
          <w:rStyle w:val="lev"/>
          <w:lang w:val="fr-FR"/>
        </w:rPr>
        <w:t>GLPI</w:t>
      </w:r>
      <w:r w:rsidRPr="009B0C8D">
        <w:rPr>
          <w:lang w:val="fr-FR"/>
        </w:rPr>
        <w:t xml:space="preserve"> : Une solution française largement utilisée pour la gestion des actifs informatiques et le support IT, conforme aux bonnes pratiques ITIL.</w:t>
      </w:r>
    </w:p>
    <w:p w:rsidRPr="009B0C8D" w:rsidR="009B0C8D" w:rsidP="000F59C8" w:rsidRDefault="009B0C8D" w14:paraId="5A5C9DC3" w14:textId="77777777">
      <w:pPr>
        <w:spacing w:before="100" w:beforeAutospacing="1" w:after="100" w:afterAutospacing="1" w:line="240" w:lineRule="auto"/>
        <w:rPr>
          <w:lang w:val="fr-FR"/>
        </w:rPr>
      </w:pPr>
      <w:r w:rsidRPr="009B0C8D">
        <w:rPr>
          <w:rStyle w:val="lev"/>
          <w:lang w:val="fr-FR"/>
        </w:rPr>
        <w:t>OCS Inventory</w:t>
      </w:r>
      <w:r w:rsidRPr="009B0C8D">
        <w:rPr>
          <w:lang w:val="fr-FR"/>
        </w:rPr>
        <w:t xml:space="preserve"> : Un outil open source spécialisé dans l’inventaire et le suivi des matériels, souvent intégré avec GLPI pour une gestion complète.</w:t>
      </w:r>
    </w:p>
    <w:p w:rsidRPr="009B0C8D" w:rsidR="009B0C8D" w:rsidP="22495275" w:rsidRDefault="009B0C8D" w14:paraId="2E1D3229" w14:textId="32FAA57E">
      <w:pPr>
        <w:spacing w:before="100" w:beforeAutospacing="on" w:after="100" w:afterAutospacing="on" w:line="240" w:lineRule="auto"/>
        <w:rPr>
          <w:lang w:val="fr-FR"/>
        </w:rPr>
      </w:pPr>
      <w:r w:rsidRPr="22495275" w:rsidR="009B0C8D">
        <w:rPr>
          <w:rStyle w:val="lev"/>
          <w:lang w:val="fr-FR"/>
        </w:rPr>
        <w:t>Spiceworks</w:t>
      </w:r>
      <w:r w:rsidRPr="22495275" w:rsidR="009B0C8D">
        <w:rPr>
          <w:lang w:val="fr-FR"/>
        </w:rPr>
        <w:t xml:space="preserve"> : </w:t>
      </w:r>
      <w:r w:rsidRPr="22495275" w:rsidR="00016C60">
        <w:rPr>
          <w:lang w:val="fr-FR"/>
        </w:rPr>
        <w:t xml:space="preserve">Un outil </w:t>
      </w:r>
      <w:r w:rsidRPr="22495275" w:rsidR="009B0C8D">
        <w:rPr>
          <w:lang w:val="fr-FR"/>
        </w:rPr>
        <w:t>gratuit</w:t>
      </w:r>
      <w:r w:rsidRPr="22495275" w:rsidR="52071881">
        <w:rPr>
          <w:lang w:val="fr-FR"/>
        </w:rPr>
        <w:t xml:space="preserve"> </w:t>
      </w:r>
      <w:r w:rsidRPr="22495275" w:rsidR="009B0C8D">
        <w:rPr>
          <w:lang w:val="fr-FR"/>
        </w:rPr>
        <w:t>avec des fonctionnalités d’inventaire et de gestion des incidents, très populaire dans les petites et moyennes entreprises.</w:t>
      </w:r>
    </w:p>
    <w:p w:rsidR="009B0C8D" w:rsidP="000F59C8" w:rsidRDefault="009B0C8D" w14:paraId="311A0D16" w14:textId="77777777">
      <w:pPr>
        <w:spacing w:before="100" w:beforeAutospacing="1" w:after="100" w:afterAutospacing="1" w:line="240" w:lineRule="auto"/>
        <w:rPr>
          <w:lang w:val="fr-FR"/>
        </w:rPr>
      </w:pPr>
      <w:r w:rsidRPr="009B0C8D">
        <w:rPr>
          <w:rStyle w:val="lev"/>
          <w:lang w:val="fr-FR"/>
        </w:rPr>
        <w:t>ManageEngine AssetExplorer</w:t>
      </w:r>
      <w:r w:rsidRPr="009B0C8D">
        <w:rPr>
          <w:lang w:val="fr-FR"/>
        </w:rPr>
        <w:t xml:space="preserve"> : Un outil de gestion de parc informatique payant qui couvre un large éventail de fonctionnalités ITIL, y compris la CMDB, la gestion des licences et la sécurité avancée.</w:t>
      </w:r>
    </w:p>
    <w:p w:rsidR="00016C60" w:rsidP="000F59C8" w:rsidRDefault="00016C60" w14:paraId="34CEBB7F" w14:textId="531A5CE6">
      <w:pPr>
        <w:spacing w:before="100" w:beforeAutospacing="1" w:after="100" w:afterAutospacing="1" w:line="240" w:lineRule="auto"/>
        <w:rPr>
          <w:lang w:val="fr-FR"/>
        </w:rPr>
      </w:pPr>
      <w:proofErr w:type="spellStart"/>
      <w:r w:rsidRPr="00016C60">
        <w:rPr>
          <w:lang w:val="fr-FR"/>
        </w:rPr>
        <w:t>SysAid</w:t>
      </w:r>
      <w:proofErr w:type="spellEnd"/>
      <w:r>
        <w:rPr>
          <w:lang w:val="fr-FR"/>
        </w:rPr>
        <w:t xml:space="preserve"> : </w:t>
      </w:r>
      <w:r w:rsidRPr="00016C60">
        <w:rPr>
          <w:lang w:val="fr-FR"/>
        </w:rPr>
        <w:t>Un outil de gestion des services informatiques conforme aux normes ITIL, conçue pour les moyennes et grandes entreprises. Elle combine un système d'inventaire avec un service de gestion des incidents, des changements et des problèmes.</w:t>
      </w:r>
    </w:p>
    <w:tbl>
      <w:tblPr>
        <w:tblStyle w:val="Grilledutableau"/>
        <w:tblW w:w="0" w:type="auto"/>
        <w:tblLook w:val="04A0" w:firstRow="1" w:lastRow="0" w:firstColumn="1" w:lastColumn="0" w:noHBand="0" w:noVBand="1"/>
      </w:tblPr>
      <w:tblGrid>
        <w:gridCol w:w="2175"/>
        <w:gridCol w:w="1612"/>
        <w:gridCol w:w="1612"/>
        <w:gridCol w:w="1709"/>
        <w:gridCol w:w="1748"/>
      </w:tblGrid>
      <w:tr w:rsidR="00B04C9E" w:rsidTr="00B04C9E" w14:paraId="2C65F9C0" w14:textId="77777777">
        <w:tc>
          <w:tcPr>
            <w:tcW w:w="1756" w:type="dxa"/>
          </w:tcPr>
          <w:p w:rsidR="00B04C9E" w:rsidP="00B04C9E" w:rsidRDefault="00B04C9E" w14:paraId="58536475" w14:textId="4935E463">
            <w:pPr>
              <w:spacing w:before="100" w:beforeAutospacing="1" w:after="100" w:afterAutospacing="1"/>
              <w:rPr>
                <w:lang w:val="fr-FR"/>
              </w:rPr>
            </w:pPr>
            <w:r>
              <w:rPr>
                <w:lang w:val="fr-FR"/>
              </w:rPr>
              <w:t>Critères</w:t>
            </w:r>
          </w:p>
        </w:tc>
        <w:tc>
          <w:tcPr>
            <w:tcW w:w="1756" w:type="dxa"/>
          </w:tcPr>
          <w:p w:rsidR="00B04C9E" w:rsidP="00B04C9E" w:rsidRDefault="00B04C9E" w14:paraId="1241AF14" w14:textId="3685FA9B">
            <w:pPr>
              <w:spacing w:before="100" w:beforeAutospacing="1" w:after="100" w:afterAutospacing="1"/>
              <w:rPr>
                <w:lang w:val="fr-FR"/>
              </w:rPr>
            </w:pPr>
            <w:r>
              <w:rPr>
                <w:lang w:val="fr-FR"/>
              </w:rPr>
              <w:t>GLPI</w:t>
            </w:r>
          </w:p>
        </w:tc>
        <w:tc>
          <w:tcPr>
            <w:tcW w:w="1756" w:type="dxa"/>
          </w:tcPr>
          <w:p w:rsidR="00B04C9E" w:rsidP="00B04C9E" w:rsidRDefault="00B04C9E" w14:paraId="7CE64C2F" w14:textId="0805F008">
            <w:pPr>
              <w:spacing w:before="100" w:beforeAutospacing="1" w:after="100" w:afterAutospacing="1"/>
              <w:rPr>
                <w:lang w:val="fr-FR"/>
              </w:rPr>
            </w:pPr>
            <w:r>
              <w:rPr>
                <w:lang w:val="fr-FR"/>
              </w:rPr>
              <w:t>OCS Inventory</w:t>
            </w:r>
          </w:p>
        </w:tc>
        <w:tc>
          <w:tcPr>
            <w:tcW w:w="1756" w:type="dxa"/>
          </w:tcPr>
          <w:p w:rsidR="00B04C9E" w:rsidP="00B04C9E" w:rsidRDefault="00040683" w14:paraId="2A059093" w14:textId="2F1ABA85">
            <w:pPr>
              <w:spacing w:before="100" w:beforeAutospacing="1" w:after="100" w:afterAutospacing="1"/>
              <w:rPr>
                <w:lang w:val="fr-FR"/>
              </w:rPr>
            </w:pPr>
            <w:proofErr w:type="spellStart"/>
            <w:r w:rsidRPr="00040683">
              <w:rPr>
                <w:lang w:val="fr-FR"/>
              </w:rPr>
              <w:t>S</w:t>
            </w:r>
            <w:r w:rsidR="00016C60">
              <w:rPr>
                <w:lang w:val="fr-FR"/>
              </w:rPr>
              <w:t>ysAid</w:t>
            </w:r>
            <w:proofErr w:type="spellEnd"/>
          </w:p>
        </w:tc>
        <w:tc>
          <w:tcPr>
            <w:tcW w:w="1756" w:type="dxa"/>
          </w:tcPr>
          <w:p w:rsidR="00B04C9E" w:rsidP="00B04C9E" w:rsidRDefault="00040683" w14:paraId="328827A7" w14:textId="020D2B6B">
            <w:pPr>
              <w:spacing w:before="100" w:beforeAutospacing="1" w:after="100" w:afterAutospacing="1"/>
              <w:rPr>
                <w:lang w:val="fr-FR"/>
              </w:rPr>
            </w:pPr>
            <w:r w:rsidRPr="00040683">
              <w:rPr>
                <w:lang w:val="fr-FR"/>
              </w:rPr>
              <w:t>ManageEngine AssetExplorer</w:t>
            </w:r>
          </w:p>
        </w:tc>
      </w:tr>
      <w:tr w:rsidR="00B04C9E" w:rsidTr="00B04C9E" w14:paraId="0B7DA314" w14:textId="77777777">
        <w:tc>
          <w:tcPr>
            <w:tcW w:w="1756" w:type="dxa"/>
          </w:tcPr>
          <w:p w:rsidR="00B04C9E" w:rsidP="00B04C9E" w:rsidRDefault="00B04C9E" w14:paraId="5F2B0A8C" w14:textId="4ACD8D8A">
            <w:pPr>
              <w:spacing w:before="100" w:beforeAutospacing="1" w:after="100" w:afterAutospacing="1"/>
              <w:rPr>
                <w:lang w:val="fr-FR"/>
              </w:rPr>
            </w:pPr>
            <w:r w:rsidRPr="00B04C9E">
              <w:rPr>
                <w:lang w:val="fr-FR"/>
              </w:rPr>
              <w:t>Conformité ITIL</w:t>
            </w:r>
          </w:p>
        </w:tc>
        <w:tc>
          <w:tcPr>
            <w:tcW w:w="1756" w:type="dxa"/>
          </w:tcPr>
          <w:p w:rsidR="00B04C9E" w:rsidP="00B04C9E" w:rsidRDefault="00040683" w14:paraId="114087DC" w14:textId="3DD7A992">
            <w:pPr>
              <w:spacing w:before="100" w:beforeAutospacing="1" w:after="100" w:afterAutospacing="1"/>
              <w:rPr>
                <w:lang w:val="fr-FR"/>
              </w:rPr>
            </w:pPr>
            <w:r w:rsidRPr="00040683">
              <w:rPr>
                <w:lang w:val="fr-FR"/>
              </w:rPr>
              <w:t>Oui</w:t>
            </w:r>
          </w:p>
        </w:tc>
        <w:tc>
          <w:tcPr>
            <w:tcW w:w="1756" w:type="dxa"/>
          </w:tcPr>
          <w:p w:rsidR="00B04C9E" w:rsidP="00B04C9E" w:rsidRDefault="00040683" w14:paraId="73A8C515" w14:textId="6875B0D0">
            <w:pPr>
              <w:spacing w:before="100" w:beforeAutospacing="1" w:after="100" w:afterAutospacing="1"/>
              <w:rPr>
                <w:lang w:val="fr-FR"/>
              </w:rPr>
            </w:pPr>
            <w:r>
              <w:rPr>
                <w:lang w:val="fr-FR"/>
              </w:rPr>
              <w:t>Partielle</w:t>
            </w:r>
          </w:p>
        </w:tc>
        <w:tc>
          <w:tcPr>
            <w:tcW w:w="1756" w:type="dxa"/>
          </w:tcPr>
          <w:p w:rsidR="00B04C9E" w:rsidP="00B04C9E" w:rsidRDefault="00016C60" w14:paraId="2C9D9F61" w14:textId="2FF7607C">
            <w:pPr>
              <w:spacing w:before="100" w:beforeAutospacing="1" w:after="100" w:afterAutospacing="1"/>
              <w:rPr>
                <w:lang w:val="fr-FR"/>
              </w:rPr>
            </w:pPr>
            <w:r w:rsidRPr="00016C60">
              <w:rPr>
                <w:lang w:val="fr-FR"/>
              </w:rPr>
              <w:t>Oui</w:t>
            </w:r>
          </w:p>
        </w:tc>
        <w:tc>
          <w:tcPr>
            <w:tcW w:w="1756" w:type="dxa"/>
          </w:tcPr>
          <w:p w:rsidR="00B04C9E" w:rsidP="00B04C9E" w:rsidRDefault="00040683" w14:paraId="35F823AE" w14:textId="1FCB66D3">
            <w:pPr>
              <w:spacing w:before="100" w:beforeAutospacing="1" w:after="100" w:afterAutospacing="1"/>
              <w:rPr>
                <w:lang w:val="fr-FR"/>
              </w:rPr>
            </w:pPr>
            <w:r w:rsidRPr="00040683">
              <w:rPr>
                <w:lang w:val="fr-FR"/>
              </w:rPr>
              <w:t>Oui</w:t>
            </w:r>
          </w:p>
        </w:tc>
      </w:tr>
      <w:tr w:rsidR="00B04C9E" w:rsidTr="00B04C9E" w14:paraId="3715DB95" w14:textId="77777777">
        <w:tc>
          <w:tcPr>
            <w:tcW w:w="1756" w:type="dxa"/>
          </w:tcPr>
          <w:p w:rsidR="00B04C9E" w:rsidP="00B04C9E" w:rsidRDefault="00B04C9E" w14:paraId="6DE5FA13" w14:textId="03F02E07">
            <w:pPr>
              <w:spacing w:before="100" w:beforeAutospacing="1" w:after="100" w:afterAutospacing="1"/>
              <w:rPr>
                <w:lang w:val="fr-FR"/>
              </w:rPr>
            </w:pPr>
            <w:r w:rsidRPr="00B04C9E">
              <w:rPr>
                <w:lang w:val="fr-FR"/>
              </w:rPr>
              <w:t>CMDB</w:t>
            </w:r>
          </w:p>
        </w:tc>
        <w:tc>
          <w:tcPr>
            <w:tcW w:w="1756" w:type="dxa"/>
          </w:tcPr>
          <w:p w:rsidR="00B04C9E" w:rsidP="00B04C9E" w:rsidRDefault="00040683" w14:paraId="2AB79381" w14:textId="7380E4A8">
            <w:pPr>
              <w:spacing w:before="100" w:beforeAutospacing="1" w:after="100" w:afterAutospacing="1"/>
              <w:rPr>
                <w:lang w:val="fr-FR"/>
              </w:rPr>
            </w:pPr>
            <w:r w:rsidRPr="00040683">
              <w:rPr>
                <w:lang w:val="fr-FR"/>
              </w:rPr>
              <w:t>Oui</w:t>
            </w:r>
          </w:p>
        </w:tc>
        <w:tc>
          <w:tcPr>
            <w:tcW w:w="1756" w:type="dxa"/>
          </w:tcPr>
          <w:p w:rsidR="00B04C9E" w:rsidP="00B04C9E" w:rsidRDefault="00040683" w14:paraId="5FA28537" w14:textId="06ED51CB">
            <w:pPr>
              <w:spacing w:before="100" w:beforeAutospacing="1" w:after="100" w:afterAutospacing="1"/>
              <w:rPr>
                <w:lang w:val="fr-FR"/>
              </w:rPr>
            </w:pPr>
            <w:r w:rsidRPr="00040683">
              <w:rPr>
                <w:lang w:val="fr-FR"/>
              </w:rPr>
              <w:t>Non</w:t>
            </w:r>
          </w:p>
        </w:tc>
        <w:tc>
          <w:tcPr>
            <w:tcW w:w="1756" w:type="dxa"/>
          </w:tcPr>
          <w:p w:rsidR="00B04C9E" w:rsidP="00B04C9E" w:rsidRDefault="00016C60" w14:paraId="78DD8883" w14:textId="4AF70D97">
            <w:pPr>
              <w:spacing w:before="100" w:beforeAutospacing="1" w:after="100" w:afterAutospacing="1"/>
              <w:rPr>
                <w:lang w:val="fr-FR"/>
              </w:rPr>
            </w:pPr>
            <w:r w:rsidRPr="00016C60">
              <w:rPr>
                <w:lang w:val="fr-FR"/>
              </w:rPr>
              <w:t>Oui</w:t>
            </w:r>
          </w:p>
        </w:tc>
        <w:tc>
          <w:tcPr>
            <w:tcW w:w="1756" w:type="dxa"/>
          </w:tcPr>
          <w:p w:rsidR="00B04C9E" w:rsidP="00B04C9E" w:rsidRDefault="00040683" w14:paraId="65CAFB41" w14:textId="59D70027">
            <w:pPr>
              <w:spacing w:before="100" w:beforeAutospacing="1" w:after="100" w:afterAutospacing="1"/>
              <w:rPr>
                <w:lang w:val="fr-FR"/>
              </w:rPr>
            </w:pPr>
            <w:r w:rsidRPr="00040683">
              <w:rPr>
                <w:lang w:val="fr-FR"/>
              </w:rPr>
              <w:t>Oui</w:t>
            </w:r>
          </w:p>
        </w:tc>
      </w:tr>
      <w:tr w:rsidR="00B04C9E" w:rsidTr="00B04C9E" w14:paraId="39DE28EA" w14:textId="77777777">
        <w:tc>
          <w:tcPr>
            <w:tcW w:w="1756" w:type="dxa"/>
          </w:tcPr>
          <w:p w:rsidR="00B04C9E" w:rsidP="00B04C9E" w:rsidRDefault="00B04C9E" w14:paraId="5C95BD57" w14:textId="7F7E5B5C">
            <w:pPr>
              <w:spacing w:before="100" w:beforeAutospacing="1" w:after="100" w:afterAutospacing="1"/>
              <w:rPr>
                <w:lang w:val="fr-FR"/>
              </w:rPr>
            </w:pPr>
            <w:r w:rsidRPr="00B04C9E">
              <w:rPr>
                <w:lang w:val="fr-FR"/>
              </w:rPr>
              <w:t>Gestion des équipements</w:t>
            </w:r>
          </w:p>
        </w:tc>
        <w:tc>
          <w:tcPr>
            <w:tcW w:w="1756" w:type="dxa"/>
          </w:tcPr>
          <w:p w:rsidR="00B04C9E" w:rsidP="00B04C9E" w:rsidRDefault="00040683" w14:paraId="778DA71E" w14:textId="5F20FFEA">
            <w:pPr>
              <w:spacing w:before="100" w:beforeAutospacing="1" w:after="100" w:afterAutospacing="1"/>
              <w:rPr>
                <w:lang w:val="fr-FR"/>
              </w:rPr>
            </w:pPr>
            <w:r w:rsidRPr="00040683">
              <w:rPr>
                <w:lang w:val="fr-FR"/>
              </w:rPr>
              <w:t>Oui</w:t>
            </w:r>
          </w:p>
        </w:tc>
        <w:tc>
          <w:tcPr>
            <w:tcW w:w="1756" w:type="dxa"/>
          </w:tcPr>
          <w:p w:rsidR="00B04C9E" w:rsidP="00B04C9E" w:rsidRDefault="00040683" w14:paraId="1051150D" w14:textId="02749DEB">
            <w:pPr>
              <w:spacing w:before="100" w:beforeAutospacing="1" w:after="100" w:afterAutospacing="1"/>
              <w:rPr>
                <w:lang w:val="fr-FR"/>
              </w:rPr>
            </w:pPr>
            <w:r>
              <w:rPr>
                <w:lang w:val="fr-FR"/>
              </w:rPr>
              <w:t>Oui</w:t>
            </w:r>
          </w:p>
        </w:tc>
        <w:tc>
          <w:tcPr>
            <w:tcW w:w="1756" w:type="dxa"/>
          </w:tcPr>
          <w:p w:rsidR="00B04C9E" w:rsidP="00B04C9E" w:rsidRDefault="00040683" w14:paraId="11A13D9C" w14:textId="1CCC54DD">
            <w:pPr>
              <w:spacing w:before="100" w:beforeAutospacing="1" w:after="100" w:afterAutospacing="1"/>
              <w:rPr>
                <w:lang w:val="fr-FR"/>
              </w:rPr>
            </w:pPr>
            <w:r w:rsidRPr="00040683">
              <w:rPr>
                <w:lang w:val="fr-FR"/>
              </w:rPr>
              <w:t>Oui</w:t>
            </w:r>
          </w:p>
        </w:tc>
        <w:tc>
          <w:tcPr>
            <w:tcW w:w="1756" w:type="dxa"/>
          </w:tcPr>
          <w:p w:rsidR="00B04C9E" w:rsidP="00B04C9E" w:rsidRDefault="00040683" w14:paraId="71C551C0" w14:textId="7EB345BF">
            <w:pPr>
              <w:spacing w:before="100" w:beforeAutospacing="1" w:after="100" w:afterAutospacing="1"/>
              <w:rPr>
                <w:lang w:val="fr-FR"/>
              </w:rPr>
            </w:pPr>
            <w:r w:rsidRPr="00040683">
              <w:rPr>
                <w:lang w:val="fr-FR"/>
              </w:rPr>
              <w:t>Oui</w:t>
            </w:r>
          </w:p>
        </w:tc>
      </w:tr>
      <w:tr w:rsidR="00B04C9E" w:rsidTr="00B04C9E" w14:paraId="2039F049" w14:textId="77777777">
        <w:tc>
          <w:tcPr>
            <w:tcW w:w="1756" w:type="dxa"/>
          </w:tcPr>
          <w:p w:rsidR="00B04C9E" w:rsidP="00B04C9E" w:rsidRDefault="00B04C9E" w14:paraId="1AD45DB8" w14:textId="4EF29C25">
            <w:pPr>
              <w:spacing w:before="100" w:beforeAutospacing="1" w:after="100" w:afterAutospacing="1"/>
              <w:rPr>
                <w:lang w:val="fr-FR"/>
              </w:rPr>
            </w:pPr>
            <w:r w:rsidRPr="00B04C9E">
              <w:rPr>
                <w:lang w:val="fr-FR"/>
              </w:rPr>
              <w:t>Gestion des partenaires</w:t>
            </w:r>
          </w:p>
        </w:tc>
        <w:tc>
          <w:tcPr>
            <w:tcW w:w="1756" w:type="dxa"/>
          </w:tcPr>
          <w:p w:rsidR="00B04C9E" w:rsidP="00B04C9E" w:rsidRDefault="00040683" w14:paraId="601C24F9" w14:textId="2AD11900">
            <w:pPr>
              <w:spacing w:before="100" w:beforeAutospacing="1" w:after="100" w:afterAutospacing="1"/>
              <w:rPr>
                <w:lang w:val="fr-FR"/>
              </w:rPr>
            </w:pPr>
            <w:r w:rsidRPr="00040683">
              <w:rPr>
                <w:lang w:val="fr-FR"/>
              </w:rPr>
              <w:t>Oui</w:t>
            </w:r>
          </w:p>
        </w:tc>
        <w:tc>
          <w:tcPr>
            <w:tcW w:w="1756" w:type="dxa"/>
          </w:tcPr>
          <w:p w:rsidR="00B04C9E" w:rsidP="00B04C9E" w:rsidRDefault="00040683" w14:paraId="32C34916" w14:textId="5F82C0DD">
            <w:pPr>
              <w:spacing w:before="100" w:beforeAutospacing="1" w:after="100" w:afterAutospacing="1"/>
              <w:rPr>
                <w:lang w:val="fr-FR"/>
              </w:rPr>
            </w:pPr>
            <w:r w:rsidRPr="00040683">
              <w:rPr>
                <w:lang w:val="fr-FR"/>
              </w:rPr>
              <w:t>Non</w:t>
            </w:r>
          </w:p>
        </w:tc>
        <w:tc>
          <w:tcPr>
            <w:tcW w:w="1756" w:type="dxa"/>
          </w:tcPr>
          <w:p w:rsidR="00B04C9E" w:rsidP="00B04C9E" w:rsidRDefault="00016C60" w14:paraId="08D7A8A9" w14:textId="4D4DABED">
            <w:pPr>
              <w:spacing w:before="100" w:beforeAutospacing="1" w:after="100" w:afterAutospacing="1"/>
              <w:rPr>
                <w:lang w:val="fr-FR"/>
              </w:rPr>
            </w:pPr>
            <w:r w:rsidRPr="00016C60">
              <w:rPr>
                <w:lang w:val="fr-FR"/>
              </w:rPr>
              <w:t>Oui</w:t>
            </w:r>
          </w:p>
        </w:tc>
        <w:tc>
          <w:tcPr>
            <w:tcW w:w="1756" w:type="dxa"/>
          </w:tcPr>
          <w:p w:rsidR="00B04C9E" w:rsidP="00B04C9E" w:rsidRDefault="00040683" w14:paraId="546E22CD" w14:textId="6A24073B">
            <w:pPr>
              <w:spacing w:before="100" w:beforeAutospacing="1" w:after="100" w:afterAutospacing="1"/>
              <w:rPr>
                <w:lang w:val="fr-FR"/>
              </w:rPr>
            </w:pPr>
            <w:r w:rsidRPr="00040683">
              <w:rPr>
                <w:lang w:val="fr-FR"/>
              </w:rPr>
              <w:t>Oui</w:t>
            </w:r>
          </w:p>
        </w:tc>
      </w:tr>
      <w:tr w:rsidR="00B04C9E" w:rsidTr="00B04C9E" w14:paraId="6257E43E" w14:textId="77777777">
        <w:tc>
          <w:tcPr>
            <w:tcW w:w="1756" w:type="dxa"/>
          </w:tcPr>
          <w:p w:rsidR="00B04C9E" w:rsidP="00B04C9E" w:rsidRDefault="00B04C9E" w14:paraId="69C3E3E1" w14:textId="5345F1F7">
            <w:pPr>
              <w:spacing w:before="100" w:beforeAutospacing="1" w:after="100" w:afterAutospacing="1"/>
              <w:rPr>
                <w:lang w:val="fr-FR"/>
              </w:rPr>
            </w:pPr>
            <w:r w:rsidRPr="00B04C9E">
              <w:rPr>
                <w:lang w:val="fr-FR"/>
              </w:rPr>
              <w:t>Gestion des budgets/contrats</w:t>
            </w:r>
          </w:p>
        </w:tc>
        <w:tc>
          <w:tcPr>
            <w:tcW w:w="1756" w:type="dxa"/>
          </w:tcPr>
          <w:p w:rsidR="00B04C9E" w:rsidP="00B04C9E" w:rsidRDefault="00040683" w14:paraId="1B0A13E5" w14:textId="24E9E766">
            <w:pPr>
              <w:spacing w:before="100" w:beforeAutospacing="1" w:after="100" w:afterAutospacing="1"/>
              <w:rPr>
                <w:lang w:val="fr-FR"/>
              </w:rPr>
            </w:pPr>
            <w:r w:rsidRPr="00040683">
              <w:rPr>
                <w:lang w:val="fr-FR"/>
              </w:rPr>
              <w:t>Oui</w:t>
            </w:r>
          </w:p>
        </w:tc>
        <w:tc>
          <w:tcPr>
            <w:tcW w:w="1756" w:type="dxa"/>
          </w:tcPr>
          <w:p w:rsidR="00B04C9E" w:rsidP="00B04C9E" w:rsidRDefault="00040683" w14:paraId="6CA9F3E8" w14:textId="448023CC">
            <w:pPr>
              <w:spacing w:before="100" w:beforeAutospacing="1" w:after="100" w:afterAutospacing="1"/>
              <w:rPr>
                <w:lang w:val="fr-FR"/>
              </w:rPr>
            </w:pPr>
            <w:r w:rsidRPr="00040683">
              <w:rPr>
                <w:lang w:val="fr-FR"/>
              </w:rPr>
              <w:t>Non</w:t>
            </w:r>
          </w:p>
        </w:tc>
        <w:tc>
          <w:tcPr>
            <w:tcW w:w="1756" w:type="dxa"/>
          </w:tcPr>
          <w:p w:rsidR="00B04C9E" w:rsidP="00B04C9E" w:rsidRDefault="00016C60" w14:paraId="4EFF0291" w14:textId="12BFEBDD">
            <w:pPr>
              <w:spacing w:before="100" w:beforeAutospacing="1" w:after="100" w:afterAutospacing="1"/>
              <w:rPr>
                <w:lang w:val="fr-FR"/>
              </w:rPr>
            </w:pPr>
            <w:r w:rsidRPr="00016C60">
              <w:rPr>
                <w:lang w:val="fr-FR"/>
              </w:rPr>
              <w:t>Oui</w:t>
            </w:r>
          </w:p>
        </w:tc>
        <w:tc>
          <w:tcPr>
            <w:tcW w:w="1756" w:type="dxa"/>
          </w:tcPr>
          <w:p w:rsidR="00B04C9E" w:rsidP="00B04C9E" w:rsidRDefault="00040683" w14:paraId="2812551C" w14:textId="00FEFC1C">
            <w:pPr>
              <w:spacing w:before="100" w:beforeAutospacing="1" w:after="100" w:afterAutospacing="1"/>
              <w:rPr>
                <w:lang w:val="fr-FR"/>
              </w:rPr>
            </w:pPr>
            <w:r w:rsidRPr="00040683">
              <w:rPr>
                <w:lang w:val="fr-FR"/>
              </w:rPr>
              <w:t>Oui</w:t>
            </w:r>
          </w:p>
        </w:tc>
      </w:tr>
      <w:tr w:rsidR="00B04C9E" w:rsidTr="00B04C9E" w14:paraId="6B58153A" w14:textId="77777777">
        <w:tc>
          <w:tcPr>
            <w:tcW w:w="1756" w:type="dxa"/>
          </w:tcPr>
          <w:p w:rsidR="00B04C9E" w:rsidP="00B04C9E" w:rsidRDefault="00B04C9E" w14:paraId="60DC0CE4" w14:textId="0289CBC5">
            <w:pPr>
              <w:spacing w:before="100" w:beforeAutospacing="1" w:after="100" w:afterAutospacing="1"/>
              <w:rPr>
                <w:lang w:val="fr-FR"/>
              </w:rPr>
            </w:pPr>
            <w:r w:rsidRPr="00B04C9E">
              <w:rPr>
                <w:lang w:val="fr-FR"/>
              </w:rPr>
              <w:t>Gestion des licences</w:t>
            </w:r>
          </w:p>
        </w:tc>
        <w:tc>
          <w:tcPr>
            <w:tcW w:w="1756" w:type="dxa"/>
          </w:tcPr>
          <w:p w:rsidR="00B04C9E" w:rsidP="00B04C9E" w:rsidRDefault="00040683" w14:paraId="74E77605" w14:textId="56F9B29E">
            <w:pPr>
              <w:spacing w:before="100" w:beforeAutospacing="1" w:after="100" w:afterAutospacing="1"/>
              <w:rPr>
                <w:lang w:val="fr-FR"/>
              </w:rPr>
            </w:pPr>
            <w:r w:rsidRPr="00040683">
              <w:rPr>
                <w:lang w:val="fr-FR"/>
              </w:rPr>
              <w:t>Oui</w:t>
            </w:r>
          </w:p>
        </w:tc>
        <w:tc>
          <w:tcPr>
            <w:tcW w:w="1756" w:type="dxa"/>
          </w:tcPr>
          <w:p w:rsidR="00B04C9E" w:rsidP="00B04C9E" w:rsidRDefault="00040683" w14:paraId="6EA78CEF" w14:textId="0D28C82A">
            <w:pPr>
              <w:spacing w:before="100" w:beforeAutospacing="1" w:after="100" w:afterAutospacing="1"/>
              <w:rPr>
                <w:lang w:val="fr-FR"/>
              </w:rPr>
            </w:pPr>
            <w:r w:rsidRPr="00040683">
              <w:rPr>
                <w:lang w:val="fr-FR"/>
              </w:rPr>
              <w:t>Non</w:t>
            </w:r>
          </w:p>
        </w:tc>
        <w:tc>
          <w:tcPr>
            <w:tcW w:w="1756" w:type="dxa"/>
          </w:tcPr>
          <w:p w:rsidR="00B04C9E" w:rsidP="00B04C9E" w:rsidRDefault="00016C60" w14:paraId="2CD6950D" w14:textId="6E7F4181">
            <w:pPr>
              <w:spacing w:before="100" w:beforeAutospacing="1" w:after="100" w:afterAutospacing="1"/>
              <w:rPr>
                <w:lang w:val="fr-FR"/>
              </w:rPr>
            </w:pPr>
            <w:r w:rsidRPr="00016C60">
              <w:rPr>
                <w:lang w:val="fr-FR"/>
              </w:rPr>
              <w:t>Oui</w:t>
            </w:r>
          </w:p>
        </w:tc>
        <w:tc>
          <w:tcPr>
            <w:tcW w:w="1756" w:type="dxa"/>
          </w:tcPr>
          <w:p w:rsidR="00B04C9E" w:rsidP="00B04C9E" w:rsidRDefault="00040683" w14:paraId="3F20E0AD" w14:textId="375A0F43">
            <w:pPr>
              <w:spacing w:before="100" w:beforeAutospacing="1" w:after="100" w:afterAutospacing="1"/>
              <w:rPr>
                <w:lang w:val="fr-FR"/>
              </w:rPr>
            </w:pPr>
            <w:r w:rsidRPr="00040683">
              <w:rPr>
                <w:lang w:val="fr-FR"/>
              </w:rPr>
              <w:t>Oui</w:t>
            </w:r>
          </w:p>
        </w:tc>
      </w:tr>
      <w:tr w:rsidR="00B04C9E" w:rsidTr="00B04C9E" w14:paraId="210EA2B0" w14:textId="77777777">
        <w:tc>
          <w:tcPr>
            <w:tcW w:w="1756" w:type="dxa"/>
          </w:tcPr>
          <w:p w:rsidR="00B04C9E" w:rsidP="00B04C9E" w:rsidRDefault="00B04C9E" w14:paraId="2D333DBE" w14:textId="1F278C7D">
            <w:pPr>
              <w:spacing w:before="100" w:beforeAutospacing="1" w:after="100" w:afterAutospacing="1"/>
              <w:rPr>
                <w:lang w:val="fr-FR"/>
              </w:rPr>
            </w:pPr>
            <w:r w:rsidRPr="00B04C9E">
              <w:rPr>
                <w:lang w:val="fr-FR"/>
              </w:rPr>
              <w:t>Télé-déploiement de logiciels</w:t>
            </w:r>
          </w:p>
        </w:tc>
        <w:tc>
          <w:tcPr>
            <w:tcW w:w="1756" w:type="dxa"/>
          </w:tcPr>
          <w:p w:rsidR="00B04C9E" w:rsidP="00B04C9E" w:rsidRDefault="00040683" w14:paraId="21D47C9D" w14:textId="02356EFD">
            <w:pPr>
              <w:spacing w:before="100" w:beforeAutospacing="1" w:after="100" w:afterAutospacing="1"/>
              <w:rPr>
                <w:lang w:val="fr-FR"/>
              </w:rPr>
            </w:pPr>
            <w:r w:rsidRPr="00040683">
              <w:rPr>
                <w:lang w:val="fr-FR"/>
              </w:rPr>
              <w:t>Oui</w:t>
            </w:r>
          </w:p>
        </w:tc>
        <w:tc>
          <w:tcPr>
            <w:tcW w:w="1756" w:type="dxa"/>
          </w:tcPr>
          <w:p w:rsidR="00B04C9E" w:rsidP="00B04C9E" w:rsidRDefault="00040683" w14:paraId="6FBD5DA9" w14:textId="7CBF65F8">
            <w:pPr>
              <w:spacing w:before="100" w:beforeAutospacing="1" w:after="100" w:afterAutospacing="1"/>
              <w:rPr>
                <w:lang w:val="fr-FR"/>
              </w:rPr>
            </w:pPr>
            <w:r>
              <w:rPr>
                <w:lang w:val="fr-FR"/>
              </w:rPr>
              <w:t>Oui</w:t>
            </w:r>
          </w:p>
        </w:tc>
        <w:tc>
          <w:tcPr>
            <w:tcW w:w="1756" w:type="dxa"/>
          </w:tcPr>
          <w:p w:rsidR="00B04C9E" w:rsidP="00B04C9E" w:rsidRDefault="00016C60" w14:paraId="4EBF194D" w14:textId="2E05C5EF">
            <w:pPr>
              <w:spacing w:before="100" w:beforeAutospacing="1" w:after="100" w:afterAutospacing="1"/>
              <w:rPr>
                <w:lang w:val="fr-FR"/>
              </w:rPr>
            </w:pPr>
            <w:r w:rsidRPr="00016C60">
              <w:rPr>
                <w:lang w:val="fr-FR"/>
              </w:rPr>
              <w:t>Oui</w:t>
            </w:r>
          </w:p>
        </w:tc>
        <w:tc>
          <w:tcPr>
            <w:tcW w:w="1756" w:type="dxa"/>
          </w:tcPr>
          <w:p w:rsidR="00B04C9E" w:rsidP="00B04C9E" w:rsidRDefault="00040683" w14:paraId="143A7106" w14:textId="5C6403EA">
            <w:pPr>
              <w:spacing w:before="100" w:beforeAutospacing="1" w:after="100" w:afterAutospacing="1"/>
              <w:rPr>
                <w:lang w:val="fr-FR"/>
              </w:rPr>
            </w:pPr>
            <w:r w:rsidRPr="00040683">
              <w:rPr>
                <w:lang w:val="fr-FR"/>
              </w:rPr>
              <w:t>Oui</w:t>
            </w:r>
          </w:p>
        </w:tc>
      </w:tr>
      <w:tr w:rsidR="00B04C9E" w:rsidTr="00B04C9E" w14:paraId="47ABC635" w14:textId="77777777">
        <w:tc>
          <w:tcPr>
            <w:tcW w:w="1756" w:type="dxa"/>
          </w:tcPr>
          <w:p w:rsidR="00B04C9E" w:rsidP="00B04C9E" w:rsidRDefault="00B04C9E" w14:paraId="4983F38F" w14:textId="091B54BC">
            <w:pPr>
              <w:spacing w:before="100" w:beforeAutospacing="1" w:after="100" w:afterAutospacing="1"/>
              <w:rPr>
                <w:lang w:val="fr-FR"/>
              </w:rPr>
            </w:pPr>
            <w:r w:rsidRPr="00B04C9E">
              <w:rPr>
                <w:lang w:val="fr-FR"/>
              </w:rPr>
              <w:t>Maintenance préventive</w:t>
            </w:r>
          </w:p>
        </w:tc>
        <w:tc>
          <w:tcPr>
            <w:tcW w:w="1756" w:type="dxa"/>
          </w:tcPr>
          <w:p w:rsidR="00B04C9E" w:rsidP="00B04C9E" w:rsidRDefault="00040683" w14:paraId="66238293" w14:textId="32C3CBE9">
            <w:pPr>
              <w:spacing w:before="100" w:beforeAutospacing="1" w:after="100" w:afterAutospacing="1"/>
              <w:rPr>
                <w:lang w:val="fr-FR"/>
              </w:rPr>
            </w:pPr>
            <w:r w:rsidRPr="00040683">
              <w:rPr>
                <w:lang w:val="fr-FR"/>
              </w:rPr>
              <w:t>Oui</w:t>
            </w:r>
          </w:p>
        </w:tc>
        <w:tc>
          <w:tcPr>
            <w:tcW w:w="1756" w:type="dxa"/>
          </w:tcPr>
          <w:p w:rsidR="00B04C9E" w:rsidP="00B04C9E" w:rsidRDefault="00040683" w14:paraId="7B552222" w14:textId="6DCF05B2">
            <w:pPr>
              <w:spacing w:before="100" w:beforeAutospacing="1" w:after="100" w:afterAutospacing="1"/>
              <w:rPr>
                <w:lang w:val="fr-FR"/>
              </w:rPr>
            </w:pPr>
            <w:r w:rsidRPr="00040683">
              <w:rPr>
                <w:lang w:val="fr-FR"/>
              </w:rPr>
              <w:t>Non</w:t>
            </w:r>
          </w:p>
        </w:tc>
        <w:tc>
          <w:tcPr>
            <w:tcW w:w="1756" w:type="dxa"/>
          </w:tcPr>
          <w:p w:rsidR="00B04C9E" w:rsidP="00B04C9E" w:rsidRDefault="00016C60" w14:paraId="0C0B5F4D" w14:textId="1BD851B9">
            <w:pPr>
              <w:spacing w:before="100" w:beforeAutospacing="1" w:after="100" w:afterAutospacing="1"/>
              <w:rPr>
                <w:lang w:val="fr-FR"/>
              </w:rPr>
            </w:pPr>
            <w:r w:rsidRPr="00016C60">
              <w:rPr>
                <w:lang w:val="fr-FR"/>
              </w:rPr>
              <w:t>Oui</w:t>
            </w:r>
          </w:p>
        </w:tc>
        <w:tc>
          <w:tcPr>
            <w:tcW w:w="1756" w:type="dxa"/>
          </w:tcPr>
          <w:p w:rsidR="00B04C9E" w:rsidP="00B04C9E" w:rsidRDefault="00040683" w14:paraId="2B53C4A5" w14:textId="6779153E">
            <w:pPr>
              <w:spacing w:before="100" w:beforeAutospacing="1" w:after="100" w:afterAutospacing="1"/>
              <w:rPr>
                <w:lang w:val="fr-FR"/>
              </w:rPr>
            </w:pPr>
            <w:r w:rsidRPr="00040683">
              <w:rPr>
                <w:lang w:val="fr-FR"/>
              </w:rPr>
              <w:t>Oui</w:t>
            </w:r>
          </w:p>
        </w:tc>
      </w:tr>
      <w:tr w:rsidR="00B04C9E" w:rsidTr="00B04C9E" w14:paraId="50204788" w14:textId="77777777">
        <w:tc>
          <w:tcPr>
            <w:tcW w:w="1756" w:type="dxa"/>
          </w:tcPr>
          <w:p w:rsidR="00B04C9E" w:rsidP="00B04C9E" w:rsidRDefault="00B04C9E" w14:paraId="23DFB80C" w14:textId="3EBC8582">
            <w:pPr>
              <w:spacing w:before="100" w:beforeAutospacing="1" w:after="100" w:afterAutospacing="1"/>
              <w:rPr>
                <w:lang w:val="fr-FR"/>
              </w:rPr>
            </w:pPr>
            <w:r w:rsidRPr="00B04C9E">
              <w:rPr>
                <w:lang w:val="fr-FR"/>
              </w:rPr>
              <w:t>Support utilisateurs</w:t>
            </w:r>
          </w:p>
        </w:tc>
        <w:tc>
          <w:tcPr>
            <w:tcW w:w="1756" w:type="dxa"/>
          </w:tcPr>
          <w:p w:rsidR="00B04C9E" w:rsidP="00B04C9E" w:rsidRDefault="00040683" w14:paraId="58A46133" w14:textId="6E4C0B13">
            <w:pPr>
              <w:spacing w:before="100" w:beforeAutospacing="1" w:after="100" w:afterAutospacing="1"/>
              <w:rPr>
                <w:lang w:val="fr-FR"/>
              </w:rPr>
            </w:pPr>
            <w:r w:rsidRPr="00040683">
              <w:rPr>
                <w:lang w:val="fr-FR"/>
              </w:rPr>
              <w:t>Oui</w:t>
            </w:r>
          </w:p>
        </w:tc>
        <w:tc>
          <w:tcPr>
            <w:tcW w:w="1756" w:type="dxa"/>
          </w:tcPr>
          <w:p w:rsidR="00B04C9E" w:rsidP="00B04C9E" w:rsidRDefault="00040683" w14:paraId="3531CE40" w14:textId="35EF17FA">
            <w:pPr>
              <w:spacing w:before="100" w:beforeAutospacing="1" w:after="100" w:afterAutospacing="1"/>
              <w:rPr>
                <w:lang w:val="fr-FR"/>
              </w:rPr>
            </w:pPr>
            <w:r w:rsidRPr="00040683">
              <w:rPr>
                <w:lang w:val="fr-FR"/>
              </w:rPr>
              <w:t>Non</w:t>
            </w:r>
          </w:p>
        </w:tc>
        <w:tc>
          <w:tcPr>
            <w:tcW w:w="1756" w:type="dxa"/>
          </w:tcPr>
          <w:p w:rsidR="00B04C9E" w:rsidP="00B04C9E" w:rsidRDefault="00040683" w14:paraId="52C2363B" w14:textId="5A624926">
            <w:pPr>
              <w:spacing w:before="100" w:beforeAutospacing="1" w:after="100" w:afterAutospacing="1"/>
              <w:rPr>
                <w:lang w:val="fr-FR"/>
              </w:rPr>
            </w:pPr>
            <w:r>
              <w:rPr>
                <w:lang w:val="fr-FR"/>
              </w:rPr>
              <w:t>Oui</w:t>
            </w:r>
          </w:p>
        </w:tc>
        <w:tc>
          <w:tcPr>
            <w:tcW w:w="1756" w:type="dxa"/>
          </w:tcPr>
          <w:p w:rsidR="00B04C9E" w:rsidP="00B04C9E" w:rsidRDefault="00040683" w14:paraId="7FA74C1F" w14:textId="08395967">
            <w:pPr>
              <w:spacing w:before="100" w:beforeAutospacing="1" w:after="100" w:afterAutospacing="1"/>
              <w:rPr>
                <w:lang w:val="fr-FR"/>
              </w:rPr>
            </w:pPr>
            <w:r w:rsidRPr="00040683">
              <w:rPr>
                <w:lang w:val="fr-FR"/>
              </w:rPr>
              <w:t>Oui</w:t>
            </w:r>
          </w:p>
        </w:tc>
      </w:tr>
      <w:tr w:rsidR="00B04C9E" w:rsidTr="00B04C9E" w14:paraId="1BC66799" w14:textId="77777777">
        <w:tc>
          <w:tcPr>
            <w:tcW w:w="1756" w:type="dxa"/>
          </w:tcPr>
          <w:p w:rsidR="00B04C9E" w:rsidP="00B04C9E" w:rsidRDefault="00B04C9E" w14:paraId="0165196E" w14:textId="3C5CB028">
            <w:pPr>
              <w:spacing w:before="100" w:beforeAutospacing="1" w:after="100" w:afterAutospacing="1"/>
              <w:rPr>
                <w:lang w:val="fr-FR"/>
              </w:rPr>
            </w:pPr>
            <w:r w:rsidRPr="00B04C9E">
              <w:rPr>
                <w:lang w:val="fr-FR"/>
              </w:rPr>
              <w:t>Sécurité avancée</w:t>
            </w:r>
          </w:p>
        </w:tc>
        <w:tc>
          <w:tcPr>
            <w:tcW w:w="1756" w:type="dxa"/>
          </w:tcPr>
          <w:p w:rsidR="00B04C9E" w:rsidP="00B04C9E" w:rsidRDefault="00040683" w14:paraId="1E8D4F74" w14:textId="645A8F5E">
            <w:pPr>
              <w:spacing w:before="100" w:beforeAutospacing="1" w:after="100" w:afterAutospacing="1"/>
              <w:rPr>
                <w:lang w:val="fr-FR"/>
              </w:rPr>
            </w:pPr>
            <w:r w:rsidRPr="00040683">
              <w:rPr>
                <w:lang w:val="fr-FR"/>
              </w:rPr>
              <w:t>Partielle</w:t>
            </w:r>
          </w:p>
        </w:tc>
        <w:tc>
          <w:tcPr>
            <w:tcW w:w="1756" w:type="dxa"/>
          </w:tcPr>
          <w:p w:rsidR="00B04C9E" w:rsidP="00B04C9E" w:rsidRDefault="00040683" w14:paraId="2E2DDB5A" w14:textId="273309CD">
            <w:pPr>
              <w:spacing w:before="100" w:beforeAutospacing="1" w:after="100" w:afterAutospacing="1"/>
              <w:rPr>
                <w:lang w:val="fr-FR"/>
              </w:rPr>
            </w:pPr>
            <w:r w:rsidRPr="00040683">
              <w:rPr>
                <w:lang w:val="fr-FR"/>
              </w:rPr>
              <w:t>Non</w:t>
            </w:r>
          </w:p>
        </w:tc>
        <w:tc>
          <w:tcPr>
            <w:tcW w:w="1756" w:type="dxa"/>
          </w:tcPr>
          <w:p w:rsidR="00B04C9E" w:rsidP="00B04C9E" w:rsidRDefault="00016C60" w14:paraId="3044D23E" w14:textId="51B595B4">
            <w:pPr>
              <w:spacing w:before="100" w:beforeAutospacing="1" w:after="100" w:afterAutospacing="1"/>
              <w:rPr>
                <w:lang w:val="fr-FR"/>
              </w:rPr>
            </w:pPr>
            <w:r w:rsidRPr="00016C60">
              <w:rPr>
                <w:lang w:val="fr-FR"/>
              </w:rPr>
              <w:t>Oui</w:t>
            </w:r>
          </w:p>
        </w:tc>
        <w:tc>
          <w:tcPr>
            <w:tcW w:w="1756" w:type="dxa"/>
          </w:tcPr>
          <w:p w:rsidR="00B04C9E" w:rsidP="00B04C9E" w:rsidRDefault="00040683" w14:paraId="5B425BBE" w14:textId="73B81A0F">
            <w:pPr>
              <w:spacing w:before="100" w:beforeAutospacing="1" w:after="100" w:afterAutospacing="1"/>
              <w:rPr>
                <w:lang w:val="fr-FR"/>
              </w:rPr>
            </w:pPr>
            <w:r w:rsidRPr="00040683">
              <w:rPr>
                <w:lang w:val="fr-FR"/>
              </w:rPr>
              <w:t>Oui</w:t>
            </w:r>
          </w:p>
        </w:tc>
      </w:tr>
      <w:tr w:rsidR="00B04C9E" w:rsidTr="00B04C9E" w14:paraId="29077131" w14:textId="77777777">
        <w:tc>
          <w:tcPr>
            <w:tcW w:w="1756" w:type="dxa"/>
          </w:tcPr>
          <w:p w:rsidR="00B04C9E" w:rsidP="00B04C9E" w:rsidRDefault="00B04C9E" w14:paraId="25811307" w14:textId="5F3B3508">
            <w:pPr>
              <w:spacing w:before="100" w:beforeAutospacing="1" w:after="100" w:afterAutospacing="1"/>
              <w:rPr>
                <w:lang w:val="fr-FR"/>
              </w:rPr>
            </w:pPr>
            <w:r w:rsidRPr="00B04C9E">
              <w:rPr>
                <w:lang w:val="fr-FR"/>
              </w:rPr>
              <w:t>Documentation/FAQ</w:t>
            </w:r>
          </w:p>
        </w:tc>
        <w:tc>
          <w:tcPr>
            <w:tcW w:w="1756" w:type="dxa"/>
          </w:tcPr>
          <w:p w:rsidR="00B04C9E" w:rsidP="00B04C9E" w:rsidRDefault="00040683" w14:paraId="63C3C118" w14:textId="62919A0F">
            <w:pPr>
              <w:spacing w:before="100" w:beforeAutospacing="1" w:after="100" w:afterAutospacing="1"/>
              <w:rPr>
                <w:lang w:val="fr-FR"/>
              </w:rPr>
            </w:pPr>
            <w:r w:rsidRPr="00040683">
              <w:rPr>
                <w:lang w:val="fr-FR"/>
              </w:rPr>
              <w:t>Oui</w:t>
            </w:r>
          </w:p>
        </w:tc>
        <w:tc>
          <w:tcPr>
            <w:tcW w:w="1756" w:type="dxa"/>
          </w:tcPr>
          <w:p w:rsidR="00B04C9E" w:rsidP="00B04C9E" w:rsidRDefault="00040683" w14:paraId="67D38F7B" w14:textId="32345863">
            <w:pPr>
              <w:spacing w:before="100" w:beforeAutospacing="1" w:after="100" w:afterAutospacing="1"/>
              <w:rPr>
                <w:lang w:val="fr-FR"/>
              </w:rPr>
            </w:pPr>
            <w:r>
              <w:rPr>
                <w:lang w:val="fr-FR"/>
              </w:rPr>
              <w:t>Non</w:t>
            </w:r>
          </w:p>
        </w:tc>
        <w:tc>
          <w:tcPr>
            <w:tcW w:w="1756" w:type="dxa"/>
          </w:tcPr>
          <w:p w:rsidR="00B04C9E" w:rsidP="00B04C9E" w:rsidRDefault="00040683" w14:paraId="3A3452C0" w14:textId="4D567C24">
            <w:pPr>
              <w:spacing w:before="100" w:beforeAutospacing="1" w:after="100" w:afterAutospacing="1"/>
              <w:rPr>
                <w:lang w:val="fr-FR"/>
              </w:rPr>
            </w:pPr>
            <w:r>
              <w:rPr>
                <w:lang w:val="fr-FR"/>
              </w:rPr>
              <w:t>Oui</w:t>
            </w:r>
          </w:p>
        </w:tc>
        <w:tc>
          <w:tcPr>
            <w:tcW w:w="1756" w:type="dxa"/>
          </w:tcPr>
          <w:p w:rsidR="00B04C9E" w:rsidP="00B04C9E" w:rsidRDefault="00040683" w14:paraId="04576D44" w14:textId="5ED68F2F">
            <w:pPr>
              <w:spacing w:before="100" w:beforeAutospacing="1" w:after="100" w:afterAutospacing="1"/>
              <w:rPr>
                <w:lang w:val="fr-FR"/>
              </w:rPr>
            </w:pPr>
            <w:r w:rsidRPr="00040683">
              <w:rPr>
                <w:lang w:val="fr-FR"/>
              </w:rPr>
              <w:t>Oui</w:t>
            </w:r>
          </w:p>
        </w:tc>
      </w:tr>
      <w:tr w:rsidR="00B04C9E" w:rsidTr="00B04C9E" w14:paraId="07318907" w14:textId="77777777">
        <w:tc>
          <w:tcPr>
            <w:tcW w:w="1756" w:type="dxa"/>
          </w:tcPr>
          <w:p w:rsidR="00B04C9E" w:rsidP="00B04C9E" w:rsidRDefault="00040683" w14:paraId="1D8E3414" w14:textId="2905CC7C">
            <w:pPr>
              <w:spacing w:before="100" w:beforeAutospacing="1" w:after="100" w:afterAutospacing="1"/>
              <w:rPr>
                <w:lang w:val="fr-FR"/>
              </w:rPr>
            </w:pPr>
            <w:r w:rsidRPr="00040683">
              <w:rPr>
                <w:lang w:val="fr-FR"/>
              </w:rPr>
              <w:t>Coût estimé</w:t>
            </w:r>
          </w:p>
        </w:tc>
        <w:tc>
          <w:tcPr>
            <w:tcW w:w="1756" w:type="dxa"/>
          </w:tcPr>
          <w:p w:rsidR="00B04C9E" w:rsidP="00B04C9E" w:rsidRDefault="00040683" w14:paraId="73709D7B" w14:textId="278A0C75">
            <w:pPr>
              <w:spacing w:before="100" w:beforeAutospacing="1" w:after="100" w:afterAutospacing="1"/>
              <w:rPr>
                <w:lang w:val="fr-FR"/>
              </w:rPr>
            </w:pPr>
            <w:r>
              <w:rPr>
                <w:lang w:val="fr-FR"/>
              </w:rPr>
              <w:t>Gratuit(Open Source)</w:t>
            </w:r>
          </w:p>
        </w:tc>
        <w:tc>
          <w:tcPr>
            <w:tcW w:w="1756" w:type="dxa"/>
          </w:tcPr>
          <w:p w:rsidR="00B04C9E" w:rsidP="00B04C9E" w:rsidRDefault="00040683" w14:paraId="42567D0E" w14:textId="76D4F569">
            <w:pPr>
              <w:spacing w:before="100" w:beforeAutospacing="1" w:after="100" w:afterAutospacing="1"/>
              <w:rPr>
                <w:lang w:val="fr-FR"/>
              </w:rPr>
            </w:pPr>
            <w:r w:rsidRPr="00040683">
              <w:rPr>
                <w:lang w:val="fr-FR"/>
              </w:rPr>
              <w:t>Gratuit(Open Source)</w:t>
            </w:r>
          </w:p>
        </w:tc>
        <w:tc>
          <w:tcPr>
            <w:tcW w:w="1756" w:type="dxa"/>
          </w:tcPr>
          <w:p w:rsidR="00B04C9E" w:rsidP="00B04C9E" w:rsidRDefault="00016C60" w14:paraId="0B086837" w14:textId="7004D4FE">
            <w:pPr>
              <w:spacing w:before="100" w:beforeAutospacing="1" w:after="100" w:afterAutospacing="1"/>
              <w:rPr>
                <w:lang w:val="fr-FR"/>
              </w:rPr>
            </w:pPr>
            <w:r>
              <w:rPr>
                <w:lang w:val="fr-FR"/>
              </w:rPr>
              <w:t>Payant(Licence modulable)</w:t>
            </w:r>
          </w:p>
        </w:tc>
        <w:tc>
          <w:tcPr>
            <w:tcW w:w="1756" w:type="dxa"/>
          </w:tcPr>
          <w:p w:rsidR="00B04C9E" w:rsidP="00B04C9E" w:rsidRDefault="00040683" w14:paraId="5C92CF8F" w14:textId="1E0819FE">
            <w:pPr>
              <w:spacing w:before="100" w:beforeAutospacing="1" w:after="100" w:afterAutospacing="1"/>
              <w:rPr>
                <w:lang w:val="fr-FR"/>
              </w:rPr>
            </w:pPr>
            <w:r>
              <w:rPr>
                <w:lang w:val="fr-FR"/>
              </w:rPr>
              <w:t>Payant(License)</w:t>
            </w:r>
          </w:p>
        </w:tc>
      </w:tr>
    </w:tbl>
    <w:p w:rsidRPr="009B0C8D" w:rsidR="00B04C9E" w:rsidP="00B04C9E" w:rsidRDefault="00B04C9E" w14:paraId="5F50F8C9" w14:textId="77777777">
      <w:pPr>
        <w:spacing w:before="100" w:beforeAutospacing="1" w:after="100" w:afterAutospacing="1" w:line="240" w:lineRule="auto"/>
        <w:rPr>
          <w:lang w:val="fr-FR"/>
        </w:rPr>
      </w:pPr>
    </w:p>
    <w:p w:rsidRPr="00404618" w:rsidR="00C40FB3" w:rsidP="00404618" w:rsidRDefault="00000000" w14:paraId="66BD2507" w14:textId="5774776F">
      <w:pPr>
        <w:rPr>
          <w:b/>
          <w:bCs/>
          <w:sz w:val="32"/>
          <w:szCs w:val="32"/>
          <w:lang w:val="fr-FR"/>
        </w:rPr>
      </w:pPr>
      <w:r w:rsidRPr="00404618">
        <w:rPr>
          <w:b/>
          <w:bCs/>
          <w:sz w:val="32"/>
          <w:szCs w:val="32"/>
          <w:lang w:val="fr-FR"/>
        </w:rPr>
        <w:t>Rapport : Outils de Gestion du Parc Informatique</w:t>
      </w:r>
    </w:p>
    <w:p w:rsidRPr="00404618" w:rsidR="00C40FB3" w:rsidP="00404618" w:rsidRDefault="00000000" w14:paraId="420D5443" w14:textId="77777777">
      <w:pPr>
        <w:rPr>
          <w:b/>
          <w:bCs/>
          <w:sz w:val="28"/>
          <w:szCs w:val="28"/>
          <w:lang w:val="fr-FR"/>
        </w:rPr>
      </w:pPr>
      <w:r w:rsidRPr="00404618">
        <w:rPr>
          <w:b/>
          <w:bCs/>
          <w:sz w:val="28"/>
          <w:szCs w:val="28"/>
          <w:lang w:val="fr-FR"/>
        </w:rPr>
        <w:t>1. Analyse de GLPI</w:t>
      </w:r>
    </w:p>
    <w:p w:rsidRPr="00404618" w:rsidR="00C40FB3" w:rsidP="00404618" w:rsidRDefault="00000000" w14:paraId="14665826" w14:textId="77777777">
      <w:pPr>
        <w:rPr>
          <w:b/>
          <w:bCs/>
          <w:sz w:val="24"/>
          <w:szCs w:val="24"/>
          <w:lang w:val="fr-FR"/>
        </w:rPr>
      </w:pPr>
      <w:r w:rsidRPr="00404618">
        <w:rPr>
          <w:b/>
          <w:bCs/>
          <w:sz w:val="24"/>
          <w:szCs w:val="24"/>
          <w:lang w:val="fr-FR"/>
        </w:rPr>
        <w:t>Points forts :</w:t>
      </w:r>
    </w:p>
    <w:p w:rsidR="00A10079" w:rsidRDefault="00000000" w14:paraId="5CF6F16D" w14:textId="67B24F6C">
      <w:pPr>
        <w:rPr>
          <w:lang w:val="fr-FR"/>
        </w:rPr>
      </w:pPr>
      <w:r w:rsidRPr="009B0C8D">
        <w:rPr>
          <w:lang w:val="fr-FR"/>
        </w:rPr>
        <w:lastRenderedPageBreak/>
        <w:t>Solution open source sans frais de licence, ce qui est avantageux pour maîtriser les coûts.</w:t>
      </w:r>
    </w:p>
    <w:p w:rsidRPr="009B0C8D" w:rsidR="00C40FB3" w:rsidRDefault="00000000" w14:paraId="01B0291C" w14:textId="4D8AEE6F">
      <w:pPr>
        <w:rPr>
          <w:lang w:val="fr-FR"/>
        </w:rPr>
      </w:pPr>
      <w:r w:rsidRPr="009B0C8D">
        <w:rPr>
          <w:lang w:val="fr-FR"/>
        </w:rPr>
        <w:t>Conformité ITIL pour la gestion des services informatiques.</w:t>
      </w:r>
    </w:p>
    <w:p w:rsidRPr="009B0C8D" w:rsidR="00C40FB3" w:rsidRDefault="00000000" w14:paraId="5E25D549" w14:textId="0153EDE6">
      <w:pPr>
        <w:rPr>
          <w:lang w:val="fr-FR"/>
        </w:rPr>
      </w:pPr>
      <w:r w:rsidRPr="009B0C8D">
        <w:rPr>
          <w:lang w:val="fr-FR"/>
        </w:rPr>
        <w:t>Gestion des CMDB, équipements, licences, partenaires, et contrats.</w:t>
      </w:r>
    </w:p>
    <w:p w:rsidRPr="009B0C8D" w:rsidR="00C40FB3" w:rsidRDefault="00000000" w14:paraId="6C74419D" w14:textId="64B5BAE5">
      <w:pPr>
        <w:rPr>
          <w:lang w:val="fr-FR"/>
        </w:rPr>
      </w:pPr>
      <w:r w:rsidRPr="009B0C8D">
        <w:rPr>
          <w:lang w:val="fr-FR"/>
        </w:rPr>
        <w:t>Base de connaissances intégrée pour la documentation et le support utilisateurs.</w:t>
      </w:r>
    </w:p>
    <w:p w:rsidRPr="009B0C8D" w:rsidR="00C40FB3" w:rsidRDefault="00000000" w14:paraId="43060AB0" w14:textId="49EA651B">
      <w:pPr>
        <w:rPr>
          <w:lang w:val="fr-FR"/>
        </w:rPr>
      </w:pPr>
      <w:r w:rsidRPr="009B0C8D">
        <w:rPr>
          <w:lang w:val="fr-FR"/>
        </w:rPr>
        <w:t>Une communauté active permet des extensions (plugins) pour ajouter des fonctionnalités spécifiques.</w:t>
      </w:r>
    </w:p>
    <w:p w:rsidRPr="00AE39B8" w:rsidR="00C40FB3" w:rsidP="00AE39B8" w:rsidRDefault="00000000" w14:paraId="59D4D615" w14:textId="77777777">
      <w:pPr>
        <w:rPr>
          <w:b/>
          <w:bCs/>
          <w:sz w:val="24"/>
          <w:szCs w:val="24"/>
          <w:lang w:val="fr-FR"/>
        </w:rPr>
      </w:pPr>
      <w:r w:rsidRPr="00AE39B8">
        <w:rPr>
          <w:b/>
          <w:bCs/>
          <w:sz w:val="24"/>
          <w:szCs w:val="24"/>
          <w:lang w:val="fr-FR"/>
        </w:rPr>
        <w:t>Points faibles :</w:t>
      </w:r>
    </w:p>
    <w:p w:rsidRPr="009B0C8D" w:rsidR="00C40FB3" w:rsidRDefault="00000000" w14:paraId="5525BCCB" w14:textId="60E62E6A">
      <w:pPr>
        <w:rPr>
          <w:lang w:val="fr-FR"/>
        </w:rPr>
      </w:pPr>
      <w:r w:rsidRPr="009B0C8D">
        <w:rPr>
          <w:lang w:val="fr-FR"/>
        </w:rPr>
        <w:t>Nécessite une intégration avec OCS Inventory ou des outils tiers pour une gestion complète du télé-déploiement.</w:t>
      </w:r>
    </w:p>
    <w:p w:rsidRPr="009B0C8D" w:rsidR="00C40FB3" w:rsidRDefault="00000000" w14:paraId="23C8976E" w14:textId="205150C3">
      <w:pPr>
        <w:rPr>
          <w:lang w:val="fr-FR"/>
        </w:rPr>
      </w:pPr>
      <w:r w:rsidRPr="009B0C8D">
        <w:rPr>
          <w:lang w:val="fr-FR"/>
        </w:rPr>
        <w:t>Complexité initiale : Configuration et personnalisation peuvent nécessiter un effort initial important.</w:t>
      </w:r>
    </w:p>
    <w:p w:rsidRPr="00AE39B8" w:rsidR="00C40FB3" w:rsidP="00AE39B8" w:rsidRDefault="00000000" w14:paraId="61662F13" w14:textId="77777777">
      <w:pPr>
        <w:rPr>
          <w:b/>
          <w:bCs/>
          <w:sz w:val="24"/>
          <w:szCs w:val="24"/>
          <w:lang w:val="fr-FR"/>
        </w:rPr>
      </w:pPr>
      <w:r w:rsidRPr="00AE39B8">
        <w:rPr>
          <w:b/>
          <w:bCs/>
          <w:sz w:val="24"/>
          <w:szCs w:val="24"/>
          <w:lang w:val="fr-FR"/>
        </w:rPr>
        <w:t>Résumé :</w:t>
      </w:r>
    </w:p>
    <w:p w:rsidRPr="009B0C8D" w:rsidR="00C40FB3" w:rsidRDefault="00000000" w14:paraId="2828DD1F" w14:textId="77777777">
      <w:pPr>
        <w:rPr>
          <w:lang w:val="fr-FR"/>
        </w:rPr>
      </w:pPr>
      <w:r w:rsidRPr="009B0C8D">
        <w:rPr>
          <w:lang w:val="fr-FR"/>
        </w:rPr>
        <w:t>GLPI est une solution robuste et économique, idéale pour les entreprises souhaitant une gestion IT complète sans engager de dépenses importantes.</w:t>
      </w:r>
    </w:p>
    <w:p w:rsidRPr="00AE39B8" w:rsidR="00C40FB3" w:rsidP="00AE39B8" w:rsidRDefault="00000000" w14:paraId="42B7B359" w14:textId="77777777">
      <w:pPr>
        <w:rPr>
          <w:b/>
          <w:bCs/>
          <w:sz w:val="28"/>
          <w:szCs w:val="28"/>
          <w:lang w:val="fr-FR"/>
        </w:rPr>
      </w:pPr>
      <w:r w:rsidRPr="00AE39B8">
        <w:rPr>
          <w:b/>
          <w:bCs/>
          <w:sz w:val="28"/>
          <w:szCs w:val="28"/>
          <w:lang w:val="fr-FR"/>
        </w:rPr>
        <w:t>2. Analyse de ManageEngine AssetExplorer</w:t>
      </w:r>
    </w:p>
    <w:p w:rsidRPr="00AE39B8" w:rsidR="00C40FB3" w:rsidP="000F59C8" w:rsidRDefault="00000000" w14:paraId="1C6822F1" w14:textId="77777777">
      <w:pPr>
        <w:rPr>
          <w:b/>
          <w:bCs/>
          <w:sz w:val="24"/>
          <w:szCs w:val="24"/>
          <w:lang w:val="fr-FR"/>
        </w:rPr>
      </w:pPr>
      <w:r w:rsidRPr="00AE39B8">
        <w:rPr>
          <w:b/>
          <w:bCs/>
          <w:sz w:val="24"/>
          <w:szCs w:val="24"/>
          <w:lang w:val="fr-FR"/>
        </w:rPr>
        <w:t>Points forts :</w:t>
      </w:r>
    </w:p>
    <w:p w:rsidRPr="009B0C8D" w:rsidR="00C40FB3" w:rsidRDefault="00000000" w14:paraId="62114793" w14:textId="22EDF227">
      <w:pPr>
        <w:rPr>
          <w:lang w:val="fr-FR"/>
        </w:rPr>
      </w:pPr>
      <w:r w:rsidRPr="009B0C8D">
        <w:rPr>
          <w:lang w:val="fr-FR"/>
        </w:rPr>
        <w:t>Propose une interface intuitive avec une couverture ITIL complète, incluant la gestion des incidents et des CMDB.</w:t>
      </w:r>
    </w:p>
    <w:p w:rsidRPr="009B0C8D" w:rsidR="00C40FB3" w:rsidRDefault="00000000" w14:paraId="4BF3ABF1" w14:textId="1D6F8767">
      <w:pPr>
        <w:rPr>
          <w:lang w:val="fr-FR"/>
        </w:rPr>
      </w:pPr>
      <w:r w:rsidRPr="009B0C8D">
        <w:rPr>
          <w:lang w:val="fr-FR"/>
        </w:rPr>
        <w:t>Intègre des outils de protection avancés pour le parc informatique.</w:t>
      </w:r>
    </w:p>
    <w:p w:rsidRPr="009B0C8D" w:rsidR="00C40FB3" w:rsidRDefault="00000000" w14:paraId="5E1818B6" w14:textId="5AAA4DF6">
      <w:pPr>
        <w:rPr>
          <w:lang w:val="fr-FR"/>
        </w:rPr>
      </w:pPr>
      <w:r w:rsidRPr="009B0C8D">
        <w:rPr>
          <w:lang w:val="fr-FR"/>
        </w:rPr>
        <w:t>Assistance professionnelle disponible avec une licence, réduisant les délais de résolution des problèmes techniques.</w:t>
      </w:r>
    </w:p>
    <w:p w:rsidRPr="009B0C8D" w:rsidR="00C40FB3" w:rsidRDefault="00000000" w14:paraId="5D78E7FD" w14:textId="527DC483">
      <w:pPr>
        <w:rPr>
          <w:lang w:val="fr-FR"/>
        </w:rPr>
      </w:pPr>
      <w:r w:rsidRPr="009B0C8D">
        <w:rPr>
          <w:lang w:val="fr-FR"/>
        </w:rPr>
        <w:t>Inclut le télé-déploiement de logiciels, la gestion des licences, et un suivi précis des contrats.</w:t>
      </w:r>
    </w:p>
    <w:p w:rsidRPr="00AE39B8" w:rsidR="00C40FB3" w:rsidP="00AE39B8" w:rsidRDefault="00000000" w14:paraId="0268C801" w14:textId="77777777">
      <w:pPr>
        <w:rPr>
          <w:b/>
          <w:bCs/>
          <w:lang w:val="fr-FR"/>
        </w:rPr>
      </w:pPr>
      <w:r w:rsidRPr="00AE39B8">
        <w:rPr>
          <w:b/>
          <w:bCs/>
          <w:lang w:val="fr-FR"/>
        </w:rPr>
        <w:t>Points faibles :</w:t>
      </w:r>
    </w:p>
    <w:p w:rsidRPr="009B0C8D" w:rsidR="00C40FB3" w:rsidRDefault="00000000" w14:paraId="08CD81D8" w14:textId="3DE8AFE1">
      <w:pPr>
        <w:rPr>
          <w:lang w:val="fr-FR"/>
        </w:rPr>
      </w:pPr>
      <w:r w:rsidRPr="009B0C8D">
        <w:rPr>
          <w:lang w:val="fr-FR"/>
        </w:rPr>
        <w:t>Solution payante avec un modèle de licence, pouvant représenter une charge pour les entreprises à budget restreint.</w:t>
      </w:r>
    </w:p>
    <w:p w:rsidRPr="009B0C8D" w:rsidR="00C40FB3" w:rsidRDefault="00000000" w14:paraId="4EFAE6C7" w14:textId="22B01FDC">
      <w:pPr>
        <w:rPr>
          <w:lang w:val="fr-FR"/>
        </w:rPr>
      </w:pPr>
      <w:r w:rsidRPr="009B0C8D">
        <w:rPr>
          <w:lang w:val="fr-FR"/>
        </w:rPr>
        <w:t>Évolutions et mises à jour liées à l’éditeur, limitant la flexibilité comparée à une solution open source.</w:t>
      </w:r>
    </w:p>
    <w:p w:rsidRPr="00AE39B8" w:rsidR="00C40FB3" w:rsidP="00AE39B8" w:rsidRDefault="00000000" w14:paraId="0A7450AE" w14:textId="77777777">
      <w:pPr>
        <w:rPr>
          <w:b/>
          <w:bCs/>
          <w:sz w:val="24"/>
          <w:szCs w:val="24"/>
          <w:lang w:val="fr-FR"/>
        </w:rPr>
      </w:pPr>
      <w:r w:rsidRPr="00AE39B8">
        <w:rPr>
          <w:b/>
          <w:bCs/>
          <w:sz w:val="24"/>
          <w:szCs w:val="24"/>
          <w:lang w:val="fr-FR"/>
        </w:rPr>
        <w:t>Résumé :</w:t>
      </w:r>
    </w:p>
    <w:p w:rsidRPr="009B0C8D" w:rsidR="00C40FB3" w:rsidRDefault="00000000" w14:paraId="2B47D916" w14:textId="77777777">
      <w:pPr>
        <w:rPr>
          <w:lang w:val="fr-FR"/>
        </w:rPr>
      </w:pPr>
      <w:r w:rsidRPr="009B0C8D">
        <w:rPr>
          <w:lang w:val="fr-FR"/>
        </w:rPr>
        <w:lastRenderedPageBreak/>
        <w:t>ManageEngine AssetExplorer est une solution complète et performante, mais elle est mieux adaptée pour les entreprises avec des moyens financiers et un besoin d’assistance premium.</w:t>
      </w:r>
    </w:p>
    <w:p w:rsidR="00A71233" w:rsidP="00AE39B8" w:rsidRDefault="00A71233" w14:paraId="49F09544" w14:textId="77777777">
      <w:pPr>
        <w:rPr>
          <w:sz w:val="32"/>
          <w:szCs w:val="32"/>
          <w:lang w:val="fr-FR"/>
        </w:rPr>
      </w:pPr>
    </w:p>
    <w:p w:rsidRPr="00AE39B8" w:rsidR="00C40FB3" w:rsidP="00AE39B8" w:rsidRDefault="00000000" w14:paraId="7E5FEB78" w14:textId="3E9DE1EA">
      <w:pPr>
        <w:rPr>
          <w:sz w:val="32"/>
          <w:szCs w:val="32"/>
          <w:lang w:val="fr-FR"/>
        </w:rPr>
      </w:pPr>
      <w:r w:rsidRPr="00AE39B8">
        <w:rPr>
          <w:sz w:val="32"/>
          <w:szCs w:val="32"/>
          <w:lang w:val="fr-FR"/>
        </w:rPr>
        <w:t>3. Recommandation</w:t>
      </w:r>
    </w:p>
    <w:p w:rsidRPr="009B0C8D" w:rsidR="00C40FB3" w:rsidP="00384F77" w:rsidRDefault="00384F77" w14:paraId="02AB8EC1" w14:textId="37A25B0F">
      <w:pPr>
        <w:rPr>
          <w:lang w:val="fr-FR"/>
        </w:rPr>
      </w:pPr>
      <w:r w:rsidRPr="22495275" w:rsidR="00384F77">
        <w:rPr>
          <w:lang w:val="fr-FR"/>
        </w:rPr>
        <w:t>GLPI</w:t>
      </w:r>
      <w:r w:rsidRPr="22495275" w:rsidR="00384F77">
        <w:rPr>
          <w:lang w:val="fr-FR"/>
        </w:rPr>
        <w:t xml:space="preserve"> </w:t>
      </w:r>
      <w:r w:rsidRPr="22495275" w:rsidR="00384F77">
        <w:rPr>
          <w:lang w:val="fr-FR"/>
        </w:rPr>
        <w:t xml:space="preserve">est la solution la plus adaptée pour GLB. Son avantage réside dans son coût, car il s'agit d'un logiciel libre et </w:t>
      </w:r>
      <w:r w:rsidRPr="22495275" w:rsidR="00A71233">
        <w:rPr>
          <w:lang w:val="fr-FR"/>
        </w:rPr>
        <w:t>adapté au</w:t>
      </w:r>
      <w:r w:rsidRPr="22495275" w:rsidR="00384F77">
        <w:rPr>
          <w:lang w:val="fr-FR"/>
        </w:rPr>
        <w:t xml:space="preserve"> </w:t>
      </w:r>
      <w:r w:rsidRPr="22495275" w:rsidR="0046369D">
        <w:rPr>
          <w:lang w:val="fr-FR"/>
        </w:rPr>
        <w:t>budget</w:t>
      </w:r>
      <w:r w:rsidRPr="22495275" w:rsidR="00384F77">
        <w:rPr>
          <w:lang w:val="fr-FR"/>
        </w:rPr>
        <w:t xml:space="preserve"> de l'entreprise. GLPI est synonyme </w:t>
      </w:r>
      <w:r w:rsidRPr="22495275" w:rsidR="63E10543">
        <w:rPr>
          <w:lang w:val="fr-FR"/>
        </w:rPr>
        <w:t>d'adaptabilité :</w:t>
      </w:r>
      <w:r w:rsidRPr="22495275" w:rsidR="00384F77">
        <w:rPr>
          <w:lang w:val="fr-FR"/>
        </w:rPr>
        <w:t xml:space="preserve"> Grâce à sa communauté active et aux nombreuses extensions disponibles, cet outil répond précisément aux besoins spécifiques de GLB en apportant une couverture fonctionnelle selon les meilleures pratiques </w:t>
      </w:r>
      <w:r w:rsidRPr="22495275" w:rsidR="642EEE7F">
        <w:rPr>
          <w:lang w:val="fr-FR"/>
        </w:rPr>
        <w:t>ITIL.</w:t>
      </w:r>
    </w:p>
    <w:sectPr w:rsidRPr="009B0C8D" w:rsidR="00C40FB3"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hint="default" w:ascii="Symbol" w:hAnsi="Symbol"/>
      </w:rPr>
    </w:lvl>
  </w:abstractNum>
  <w:abstractNum w:abstractNumId="9" w15:restartNumberingAfterBreak="0">
    <w:nsid w:val="3AF92403"/>
    <w:multiLevelType w:val="multilevel"/>
    <w:tmpl w:val="64C6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695945">
    <w:abstractNumId w:val="8"/>
  </w:num>
  <w:num w:numId="2" w16cid:durableId="1747264486">
    <w:abstractNumId w:val="6"/>
  </w:num>
  <w:num w:numId="3" w16cid:durableId="641153590">
    <w:abstractNumId w:val="5"/>
  </w:num>
  <w:num w:numId="4" w16cid:durableId="319115354">
    <w:abstractNumId w:val="4"/>
  </w:num>
  <w:num w:numId="5" w16cid:durableId="554855801">
    <w:abstractNumId w:val="7"/>
  </w:num>
  <w:num w:numId="6" w16cid:durableId="506867423">
    <w:abstractNumId w:val="3"/>
  </w:num>
  <w:num w:numId="7" w16cid:durableId="769741433">
    <w:abstractNumId w:val="2"/>
  </w:num>
  <w:num w:numId="8" w16cid:durableId="12995424">
    <w:abstractNumId w:val="1"/>
  </w:num>
  <w:num w:numId="9" w16cid:durableId="1971011786">
    <w:abstractNumId w:val="0"/>
  </w:num>
  <w:num w:numId="10" w16cid:durableId="311371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16C60"/>
    <w:rsid w:val="00034616"/>
    <w:rsid w:val="00040683"/>
    <w:rsid w:val="0006063C"/>
    <w:rsid w:val="000F59C8"/>
    <w:rsid w:val="0015074B"/>
    <w:rsid w:val="00231D13"/>
    <w:rsid w:val="0029639D"/>
    <w:rsid w:val="00326F90"/>
    <w:rsid w:val="00384F77"/>
    <w:rsid w:val="00404618"/>
    <w:rsid w:val="0046369D"/>
    <w:rsid w:val="005840D0"/>
    <w:rsid w:val="006804E5"/>
    <w:rsid w:val="008D7AD5"/>
    <w:rsid w:val="00975C2C"/>
    <w:rsid w:val="009B0C8D"/>
    <w:rsid w:val="00A10079"/>
    <w:rsid w:val="00A71233"/>
    <w:rsid w:val="00AA1D8D"/>
    <w:rsid w:val="00AD5B35"/>
    <w:rsid w:val="00AE39B8"/>
    <w:rsid w:val="00B04C9E"/>
    <w:rsid w:val="00B47730"/>
    <w:rsid w:val="00BF5459"/>
    <w:rsid w:val="00C40FB3"/>
    <w:rsid w:val="00C717E7"/>
    <w:rsid w:val="00CB0664"/>
    <w:rsid w:val="00D164FC"/>
    <w:rsid w:val="00FC693F"/>
    <w:rsid w:val="00FD5DD8"/>
    <w:rsid w:val="019550F4"/>
    <w:rsid w:val="22495275"/>
    <w:rsid w:val="52071881"/>
    <w:rsid w:val="63E10543"/>
    <w:rsid w:val="642EE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24B707"/>
  <w14:defaultImageDpi w14:val="300"/>
  <w15:docId w15:val="{11E9F4D8-B876-4752-9BC5-D0D112E6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styleId="En-tteCar" w:customStyle="1">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styleId="Titre1Car" w:customStyle="1">
    <w:name w:val="Titre 1 Car"/>
    <w:basedOn w:val="Policepardfaut"/>
    <w:link w:val="Titre1"/>
    <w:uiPriority w:val="9"/>
    <w:rsid w:val="00FC693F"/>
    <w:rPr>
      <w:rFonts w:asciiTheme="majorHAnsi" w:hAnsiTheme="majorHAnsi" w:eastAsiaTheme="majorEastAsia" w:cstheme="majorBidi"/>
      <w:b/>
      <w:bCs/>
      <w:color w:val="365F91" w:themeColor="accent1" w:themeShade="BF"/>
      <w:sz w:val="28"/>
      <w:szCs w:val="28"/>
    </w:rPr>
  </w:style>
  <w:style w:type="character" w:styleId="Titre2Car" w:customStyle="1">
    <w:name w:val="Titre 2 Car"/>
    <w:basedOn w:val="Policepardfaut"/>
    <w:link w:val="Titre2"/>
    <w:uiPriority w:val="9"/>
    <w:rsid w:val="00FC693F"/>
    <w:rPr>
      <w:rFonts w:asciiTheme="majorHAnsi" w:hAnsiTheme="majorHAnsi" w:eastAsiaTheme="majorEastAsia" w:cstheme="majorBidi"/>
      <w:b/>
      <w:bCs/>
      <w:color w:val="4F81BD" w:themeColor="accent1"/>
      <w:sz w:val="26"/>
      <w:szCs w:val="26"/>
    </w:rPr>
  </w:style>
  <w:style w:type="character" w:styleId="Titre3Car" w:customStyle="1">
    <w:name w:val="Titre 3 Car"/>
    <w:basedOn w:val="Policepardfaut"/>
    <w:link w:val="Titre3"/>
    <w:uiPriority w:val="9"/>
    <w:rsid w:val="00FC693F"/>
    <w:rPr>
      <w:rFonts w:asciiTheme="majorHAnsi" w:hAnsiTheme="majorHAnsi" w:eastAsiaTheme="majorEastAsia" w:cstheme="majorBidi"/>
      <w:b/>
      <w:bCs/>
      <w:color w:val="4F81BD" w:themeColor="accent1"/>
    </w:rPr>
  </w:style>
  <w:style w:type="paragraph" w:styleId="Titre">
    <w:name w:val="Title"/>
    <w:basedOn w:val="Normal"/>
    <w:next w:val="Normal"/>
    <w:link w:val="Titre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ous-titreCar" w:customStyle="1">
    <w:name w:val="Sous-titre Car"/>
    <w:basedOn w:val="Policepardfaut"/>
    <w:link w:val="Sous-titre"/>
    <w:uiPriority w:val="11"/>
    <w:rsid w:val="00FC693F"/>
    <w:rPr>
      <w:rFonts w:asciiTheme="majorHAnsi" w:hAnsiTheme="majorHAnsi" w:eastAsiaTheme="majorEastAsia"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styleId="CorpsdetexteCar" w:customStyle="1">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styleId="Corpsdetexte2Car" w:customStyle="1">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styleId="Corpsdetexte3Car" w:customStyle="1">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edemacroCar" w:customStyle="1">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styleId="CitationCar" w:customStyle="1">
    <w:name w:val="Citation Car"/>
    <w:basedOn w:val="Policepardfaut"/>
    <w:link w:val="Citation"/>
    <w:uiPriority w:val="29"/>
    <w:rsid w:val="00FC693F"/>
    <w:rPr>
      <w:i/>
      <w:iCs/>
      <w:color w:val="000000" w:themeColor="text1"/>
    </w:rPr>
  </w:style>
  <w:style w:type="character" w:styleId="Titre4Car" w:customStyle="1">
    <w:name w:val="Titre 4 Car"/>
    <w:basedOn w:val="Policepardfaut"/>
    <w:link w:val="Titre4"/>
    <w:uiPriority w:val="9"/>
    <w:semiHidden/>
    <w:rsid w:val="00FC693F"/>
    <w:rPr>
      <w:rFonts w:asciiTheme="majorHAnsi" w:hAnsiTheme="majorHAnsi" w:eastAsiaTheme="majorEastAsia" w:cstheme="majorBidi"/>
      <w:b/>
      <w:bCs/>
      <w:i/>
      <w:iCs/>
      <w:color w:val="4F81BD" w:themeColor="accent1"/>
    </w:rPr>
  </w:style>
  <w:style w:type="character" w:styleId="Titre5Car" w:customStyle="1">
    <w:name w:val="Titre 5 Car"/>
    <w:basedOn w:val="Policepardfaut"/>
    <w:link w:val="Titre5"/>
    <w:uiPriority w:val="9"/>
    <w:semiHidden/>
    <w:rsid w:val="00FC693F"/>
    <w:rPr>
      <w:rFonts w:asciiTheme="majorHAnsi" w:hAnsiTheme="majorHAnsi" w:eastAsiaTheme="majorEastAsia" w:cstheme="majorBidi"/>
      <w:color w:val="243F60" w:themeColor="accent1" w:themeShade="7F"/>
    </w:rPr>
  </w:style>
  <w:style w:type="character" w:styleId="Titre6Car" w:customStyle="1">
    <w:name w:val="Titre 6 Car"/>
    <w:basedOn w:val="Policepardfaut"/>
    <w:link w:val="Titre6"/>
    <w:uiPriority w:val="9"/>
    <w:semiHidden/>
    <w:rsid w:val="00FC693F"/>
    <w:rPr>
      <w:rFonts w:asciiTheme="majorHAnsi" w:hAnsiTheme="majorHAnsi" w:eastAsiaTheme="majorEastAsia" w:cstheme="majorBidi"/>
      <w:i/>
      <w:iCs/>
      <w:color w:val="243F60" w:themeColor="accent1" w:themeShade="7F"/>
    </w:rPr>
  </w:style>
  <w:style w:type="character" w:styleId="Titre7Car" w:customStyle="1">
    <w:name w:val="Titre 7 Car"/>
    <w:basedOn w:val="Policepardfaut"/>
    <w:link w:val="Titre7"/>
    <w:uiPriority w:val="9"/>
    <w:semiHidden/>
    <w:rsid w:val="00FC693F"/>
    <w:rPr>
      <w:rFonts w:asciiTheme="majorHAnsi" w:hAnsiTheme="majorHAnsi" w:eastAsiaTheme="majorEastAsia" w:cstheme="majorBidi"/>
      <w:i/>
      <w:iCs/>
      <w:color w:val="404040" w:themeColor="text1" w:themeTint="BF"/>
    </w:rPr>
  </w:style>
  <w:style w:type="character" w:styleId="Titre8Car" w:customStyle="1">
    <w:name w:val="Titre 8 Car"/>
    <w:basedOn w:val="Policepardfaut"/>
    <w:link w:val="Titre8"/>
    <w:uiPriority w:val="9"/>
    <w:semiHidden/>
    <w:rsid w:val="00FC693F"/>
    <w:rPr>
      <w:rFonts w:asciiTheme="majorHAnsi" w:hAnsiTheme="majorHAnsi" w:eastAsiaTheme="majorEastAsia" w:cstheme="majorBidi"/>
      <w:color w:val="4F81BD" w:themeColor="accent1"/>
      <w:sz w:val="20"/>
      <w:szCs w:val="20"/>
    </w:rPr>
  </w:style>
  <w:style w:type="character" w:styleId="Titre9Car" w:customStyle="1">
    <w:name w:val="Titre 9 Car"/>
    <w:basedOn w:val="Policepardfaut"/>
    <w:link w:val="Titre9"/>
    <w:uiPriority w:val="9"/>
    <w:semiHidden/>
    <w:rsid w:val="00FC693F"/>
    <w:rPr>
      <w:rFonts w:asciiTheme="majorHAnsi" w:hAnsiTheme="majorHAnsi" w:eastAsiaTheme="majorEastAsia"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tionintenseCar" w:customStyle="1">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B0C8D"/>
    <w:pPr>
      <w:spacing w:before="100" w:beforeAutospacing="1" w:after="100" w:afterAutospacing="1" w:line="240" w:lineRule="auto"/>
    </w:pPr>
    <w:rPr>
      <w:rFonts w:ascii="Times New Roman" w:hAnsi="Times New Roman" w:eastAsia="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7095">
      <w:bodyDiv w:val="1"/>
      <w:marLeft w:val="0"/>
      <w:marRight w:val="0"/>
      <w:marTop w:val="0"/>
      <w:marBottom w:val="0"/>
      <w:divBdr>
        <w:top w:val="none" w:sz="0" w:space="0" w:color="auto"/>
        <w:left w:val="none" w:sz="0" w:space="0" w:color="auto"/>
        <w:bottom w:val="none" w:sz="0" w:space="0" w:color="auto"/>
        <w:right w:val="none" w:sz="0" w:space="0" w:color="auto"/>
      </w:divBdr>
    </w:div>
    <w:div w:id="733236399">
      <w:bodyDiv w:val="1"/>
      <w:marLeft w:val="0"/>
      <w:marRight w:val="0"/>
      <w:marTop w:val="0"/>
      <w:marBottom w:val="0"/>
      <w:divBdr>
        <w:top w:val="none" w:sz="0" w:space="0" w:color="auto"/>
        <w:left w:val="none" w:sz="0" w:space="0" w:color="auto"/>
        <w:bottom w:val="none" w:sz="0" w:space="0" w:color="auto"/>
        <w:right w:val="none" w:sz="0" w:space="0" w:color="auto"/>
      </w:divBdr>
    </w:div>
    <w:div w:id="2116561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6CFFAA8BAA0864BA96211B9CFD960B8" ma:contentTypeVersion="12" ma:contentTypeDescription="Crée un document." ma:contentTypeScope="" ma:versionID="7f4bffd4ebff60f9a6700db01bbd4918">
  <xsd:schema xmlns:xsd="http://www.w3.org/2001/XMLSchema" xmlns:xs="http://www.w3.org/2001/XMLSchema" xmlns:p="http://schemas.microsoft.com/office/2006/metadata/properties" xmlns:ns2="d5468233-af9c-42fc-bb8c-aa1f9ac553be" xmlns:ns3="e746c093-1525-408e-86ad-0c488634d20b" targetNamespace="http://schemas.microsoft.com/office/2006/metadata/properties" ma:root="true" ma:fieldsID="b797f7e3ae742b2075b7eeaf2309cc0d" ns2:_="" ns3:_="">
    <xsd:import namespace="d5468233-af9c-42fc-bb8c-aa1f9ac553be"/>
    <xsd:import namespace="e746c093-1525-408e-86ad-0c488634d20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68233-af9c-42fc-bb8c-aa1f9ac553b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0a4a5397-caa8-4df3-b284-6b3a282f0fb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46c093-1525-408e-86ad-0c488634d20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360ca68-68a7-4bbb-addd-1e6f24213dd0}" ma:internalName="TaxCatchAll" ma:showField="CatchAllData" ma:web="e746c093-1525-408e-86ad-0c488634d2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5468233-af9c-42fc-bb8c-aa1f9ac553be" xsi:nil="true"/>
    <lcf76f155ced4ddcb4097134ff3c332f xmlns="d5468233-af9c-42fc-bb8c-aa1f9ac553be">
      <Terms xmlns="http://schemas.microsoft.com/office/infopath/2007/PartnerControls"/>
    </lcf76f155ced4ddcb4097134ff3c332f>
    <TaxCatchAll xmlns="e746c093-1525-408e-86ad-0c488634d20b"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2FC0612-4073-4299-ADB3-79D2435C55C9}"/>
</file>

<file path=customXml/itemProps3.xml><?xml version="1.0" encoding="utf-8"?>
<ds:datastoreItem xmlns:ds="http://schemas.openxmlformats.org/officeDocument/2006/customXml" ds:itemID="{1C7C6CEE-F224-47E7-873A-B0FAB889102A}"/>
</file>

<file path=customXml/itemProps4.xml><?xml version="1.0" encoding="utf-8"?>
<ds:datastoreItem xmlns:ds="http://schemas.openxmlformats.org/officeDocument/2006/customXml" ds:itemID="{F8A4CE11-935A-4499-85B3-52D2B0B05A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ROUX TRISTAN</lastModifiedBy>
  <revision>18</revision>
  <lastPrinted>2024-11-15T08:33:00.0000000Z</lastPrinted>
  <dcterms:created xsi:type="dcterms:W3CDTF">2013-12-23T23:15:00.0000000Z</dcterms:created>
  <dcterms:modified xsi:type="dcterms:W3CDTF">2025-04-13T10:00:06.6310037Z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0x01010026CFFAA8BAA0864BA96211B9CFD960B8</vt:lpwstr>
  </property>
  <property fmtid="{D5CDD505-2E9C-101B-9397-08002B2CF9AE}" pid="3" name="MediaServiceImageTags">
    <vt:lpwstr/>
  </property>
</Properties>
</file>