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201D32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Bài 1:</w:t>
      </w:r>
    </w:p>
    <w:p w14:paraId="52B99C4D">
      <w:pPr>
        <w:rPr>
          <w:rFonts w:hint="default" w:ascii="Times New Roman" w:hAnsi="Times New Roman" w:cs="Times New Roman"/>
          <w:lang w:val="vi-VN"/>
        </w:rPr>
      </w:pPr>
    </w:p>
    <w:p w14:paraId="06D5B682">
      <w:pPr>
        <w:rPr>
          <w:rFonts w:hint="default" w:ascii="Times New Roman" w:hAnsi="Times New Roman" w:cs="Times New Roman"/>
          <w:lang w:val="vi-VN"/>
        </w:rPr>
      </w:pPr>
    </w:p>
    <w:p w14:paraId="3D50FE50">
      <w:pPr>
        <w:rPr>
          <w:rFonts w:hint="default"/>
          <w:lang w:val="vi-V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275A02"/>
    <w:rsid w:val="75275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2025-11-05T15:01:00Z</dcterms:created>
  <dc:creator>Thắng Nguyễn</dc:creator>
  <cp:lastModifiedBy>Thắng Nguyễn</cp:lastModifiedBy>
  <dcterms:modified xsi:type="dcterms:W3CDTF">2025-11-05T15:02:22Z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44C9FBD4D7E8487CA466EDC218279302_11</vt:lpwstr>
  </property>
</Properties>
</file>