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74C8F" w14:textId="77777777" w:rsidR="003C74DF" w:rsidRDefault="00000000">
      <w:pPr>
        <w:spacing w:after="480"/>
        <w:jc w:val="center"/>
      </w:pPr>
      <w:r>
        <w:rPr>
          <w:b/>
          <w:color w:val="1F4E78"/>
          <w:sz w:val="36"/>
        </w:rPr>
        <w:t>PROJECT OVERVIEW: FEATURES AND OBJECTIVES</w:t>
      </w:r>
    </w:p>
    <w:p w14:paraId="76610773" w14:textId="76EB8D08" w:rsidR="003C74DF" w:rsidRDefault="00000000">
      <w:pPr>
        <w:spacing w:after="80" w:line="300" w:lineRule="auto"/>
      </w:pPr>
      <w:r>
        <w:rPr>
          <w:b/>
          <w:color w:val="404040"/>
        </w:rPr>
        <w:t xml:space="preserve">Project Name:  </w:t>
      </w:r>
      <w:r>
        <w:t>Recruitment Management System</w:t>
      </w:r>
    </w:p>
    <w:p w14:paraId="0367D093" w14:textId="458E57A7" w:rsidR="003C74DF" w:rsidRDefault="00000000">
      <w:pPr>
        <w:spacing w:after="80" w:line="300" w:lineRule="auto"/>
      </w:pPr>
      <w:r>
        <w:rPr>
          <w:b/>
          <w:color w:val="404040"/>
        </w:rPr>
        <w:t xml:space="preserve">Abbreviation:  </w:t>
      </w:r>
      <w:r>
        <w:t>RMS</w:t>
      </w:r>
    </w:p>
    <w:p w14:paraId="40B94C60" w14:textId="77777777" w:rsidR="003C74DF" w:rsidRDefault="00000000">
      <w:pPr>
        <w:spacing w:after="80" w:line="300" w:lineRule="auto"/>
      </w:pPr>
      <w:r>
        <w:rPr>
          <w:b/>
          <w:color w:val="404040"/>
        </w:rPr>
        <w:t xml:space="preserve">Class:  </w:t>
      </w:r>
      <w:r>
        <w:t>SE20A05</w:t>
      </w:r>
    </w:p>
    <w:p w14:paraId="1FB3E8D3" w14:textId="77777777" w:rsidR="003C74DF" w:rsidRDefault="00000000">
      <w:pPr>
        <w:spacing w:after="80" w:line="300" w:lineRule="auto"/>
      </w:pPr>
      <w:r>
        <w:rPr>
          <w:b/>
          <w:color w:val="404040"/>
        </w:rPr>
        <w:t xml:space="preserve">Major:  </w:t>
      </w:r>
      <w:r>
        <w:t>Software Engineering</w:t>
      </w:r>
    </w:p>
    <w:p w14:paraId="53F7BA59" w14:textId="79A3DD0E" w:rsidR="003C74DF" w:rsidRDefault="00000000">
      <w:pPr>
        <w:spacing w:after="80" w:line="300" w:lineRule="auto"/>
      </w:pPr>
      <w:r>
        <w:rPr>
          <w:b/>
          <w:color w:val="404040"/>
        </w:rPr>
        <w:t xml:space="preserve">Group:  </w:t>
      </w:r>
      <w:r w:rsidR="00AD779A">
        <w:t>5</w:t>
      </w:r>
    </w:p>
    <w:p w14:paraId="61B4BE0C" w14:textId="77777777" w:rsidR="003C74DF" w:rsidRDefault="00000000">
      <w:pPr>
        <w:spacing w:before="240" w:after="360"/>
      </w:pPr>
      <w:r>
        <w:rPr>
          <w:color w:val="D3D3D3"/>
        </w:rPr>
        <w:t>——————————————————————————————————————————————————</w:t>
      </w:r>
    </w:p>
    <w:p w14:paraId="6DEBCAC4" w14:textId="77777777" w:rsidR="003C74DF" w:rsidRDefault="00000000">
      <w:pPr>
        <w:spacing w:before="240" w:after="120"/>
      </w:pPr>
      <w:r>
        <w:rPr>
          <w:b/>
          <w:color w:val="1F4E78"/>
          <w:sz w:val="28"/>
        </w:rPr>
        <w:t>1. Problem Statement and Project Objectives</w:t>
      </w:r>
    </w:p>
    <w:p w14:paraId="09CEBD70" w14:textId="77777777" w:rsidR="003C74DF" w:rsidRDefault="00000000">
      <w:pPr>
        <w:spacing w:before="120" w:after="80"/>
      </w:pPr>
      <w:r>
        <w:rPr>
          <w:b/>
          <w:color w:val="2E74B5"/>
          <w:sz w:val="24"/>
        </w:rPr>
        <w:t>1.1. Background and Context</w:t>
      </w:r>
    </w:p>
    <w:p w14:paraId="5B462B75" w14:textId="77777777" w:rsidR="003C74DF" w:rsidRDefault="00000000">
      <w:pPr>
        <w:spacing w:after="120" w:line="300" w:lineRule="auto"/>
      </w:pPr>
      <w:r>
        <w:t>The recruitment process is a core element driving organizational growth and talent acquisition. However, traditional and manual recruitment methods often suffer from severe inefficiencies due to a heavy reliance on fragmented channels such as personal emails, standalone spreadsheets, and paper records. These manual workflows result in distinct pain points across all stakeholders:</w:t>
      </w:r>
    </w:p>
    <w:p w14:paraId="2DFE0311" w14:textId="77777777" w:rsidR="003C74DF" w:rsidRDefault="00000000">
      <w:pPr>
        <w:pStyle w:val="ListBullet"/>
        <w:spacing w:after="80" w:line="300" w:lineRule="auto"/>
      </w:pPr>
      <w:r>
        <w:rPr>
          <w:b/>
        </w:rPr>
        <w:t xml:space="preserve">Candidates: </w:t>
      </w:r>
      <w:r>
        <w:t>struggle to find verified, official job postings, face a complete lack of transparency regarding their application status, and frequently miss interview opportunities due to delayed or manual communications.</w:t>
      </w:r>
    </w:p>
    <w:p w14:paraId="04C87BAC" w14:textId="77777777" w:rsidR="003C74DF" w:rsidRDefault="00000000">
      <w:pPr>
        <w:pStyle w:val="ListBullet"/>
        <w:spacing w:after="80" w:line="300" w:lineRule="auto"/>
      </w:pPr>
      <w:r>
        <w:rPr>
          <w:b/>
        </w:rPr>
        <w:t xml:space="preserve">Recruiters: </w:t>
      </w:r>
      <w:r>
        <w:t>are overwhelmed by the massive volume of CVs received from disparate sources, spending excessive time on manual screening, back-and-forth interview scheduling, and facing a high risk of losing critical candidate data.</w:t>
      </w:r>
    </w:p>
    <w:p w14:paraId="1A3D1675" w14:textId="77777777" w:rsidR="003C74DF" w:rsidRDefault="00000000">
      <w:pPr>
        <w:pStyle w:val="ListBullet"/>
        <w:spacing w:after="80" w:line="300" w:lineRule="auto"/>
      </w:pPr>
      <w:r>
        <w:rPr>
          <w:b/>
        </w:rPr>
        <w:t xml:space="preserve">HR Managers: </w:t>
      </w:r>
      <w:r>
        <w:t>lack centralized tools to monitor the real-time performance of recruitment teams, making it difficult to evaluate the return on investment (ROI) of active campaigns or make data-driven decisions.</w:t>
      </w:r>
    </w:p>
    <w:p w14:paraId="349336FC" w14:textId="77777777" w:rsidR="003C74DF" w:rsidRDefault="00000000">
      <w:pPr>
        <w:pStyle w:val="ListBullet"/>
        <w:spacing w:after="80" w:line="300" w:lineRule="auto"/>
      </w:pPr>
      <w:r>
        <w:rPr>
          <w:b/>
        </w:rPr>
        <w:t xml:space="preserve">Evaluation Process: </w:t>
      </w:r>
      <w:r>
        <w:t>is often subjective and inconsistent, lacking a standardized rubric or evaluation framework to align interview panels fairly.</w:t>
      </w:r>
    </w:p>
    <w:p w14:paraId="0EB12908" w14:textId="77777777" w:rsidR="003C74DF" w:rsidRDefault="00000000">
      <w:pPr>
        <w:spacing w:before="240" w:after="80"/>
      </w:pPr>
      <w:r>
        <w:rPr>
          <w:b/>
          <w:color w:val="2E74B5"/>
          <w:sz w:val="24"/>
        </w:rPr>
        <w:t>1.2. System Objectives</w:t>
      </w:r>
    </w:p>
    <w:p w14:paraId="3D7FD652" w14:textId="77777777" w:rsidR="003C74DF" w:rsidRDefault="00000000">
      <w:pPr>
        <w:spacing w:after="120" w:line="300" w:lineRule="auto"/>
      </w:pPr>
      <w:r>
        <w:t>The SRMS project is conceptualized to overcome these challenges by building a comprehensive, intelligent web-based platform that digitizes the entire recruitment lifecycle. The primary objectives include:</w:t>
      </w:r>
    </w:p>
    <w:p w14:paraId="6C4DED64" w14:textId="77777777" w:rsidR="003C74DF" w:rsidRDefault="00000000">
      <w:pPr>
        <w:pStyle w:val="ListBullet"/>
        <w:spacing w:after="80" w:line="300" w:lineRule="auto"/>
      </w:pPr>
      <w:r>
        <w:rPr>
          <w:b/>
        </w:rPr>
        <w:t xml:space="preserve">Digital Transformation: </w:t>
      </w:r>
      <w:r>
        <w:t>Transitioning from manual paperwork to a 100% digital, centralized recruitment data hub connecting Candidates, Recruiters, and HR Managers in real-time.</w:t>
      </w:r>
    </w:p>
    <w:p w14:paraId="0498FADC" w14:textId="77777777" w:rsidR="003C74DF" w:rsidRDefault="00000000">
      <w:pPr>
        <w:pStyle w:val="ListBullet"/>
        <w:spacing w:after="80" w:line="300" w:lineRule="auto"/>
      </w:pPr>
      <w:r>
        <w:rPr>
          <w:b/>
        </w:rPr>
        <w:lastRenderedPageBreak/>
        <w:t xml:space="preserve">Process Automation: </w:t>
      </w:r>
      <w:r>
        <w:t>Automating the recruitment pipeline via an Applicant Tracking System (ATS), streamlining interview scheduling based on availability, and delivering instant notifications to minimize human error and administrative overhead.</w:t>
      </w:r>
    </w:p>
    <w:p w14:paraId="7BDC8231" w14:textId="77777777" w:rsidR="003C74DF" w:rsidRDefault="00000000">
      <w:pPr>
        <w:pStyle w:val="ListBullet"/>
        <w:spacing w:after="80" w:line="300" w:lineRule="auto"/>
      </w:pPr>
      <w:r>
        <w:rPr>
          <w:b/>
        </w:rPr>
        <w:t xml:space="preserve">Transparent Evaluation: </w:t>
      </w:r>
      <w:r>
        <w:t>Standardizing the evaluation process by introducing weighted Interview Scorecards and Rubrics, ensuring candidates are assessed fairly based on Technical Competence, Soft Skills, Attitude, and Cultural Fit.</w:t>
      </w:r>
    </w:p>
    <w:p w14:paraId="557B7B73" w14:textId="77777777" w:rsidR="003C74DF" w:rsidRDefault="00000000">
      <w:pPr>
        <w:pStyle w:val="ListBullet"/>
        <w:spacing w:after="80" w:line="300" w:lineRule="auto"/>
      </w:pPr>
      <w:r>
        <w:rPr>
          <w:b/>
        </w:rPr>
        <w:t xml:space="preserve">Performance Optimization: </w:t>
      </w:r>
      <w:r>
        <w:t>Providing management with advanced analytics and reporting tools to minimize Time-to-Hire, optimize recruitment costs, and enhance overall operational efficiency.</w:t>
      </w:r>
    </w:p>
    <w:p w14:paraId="7D3BC91C" w14:textId="77777777" w:rsidR="003C74DF" w:rsidRDefault="00000000">
      <w:pPr>
        <w:spacing w:before="320" w:after="120"/>
      </w:pPr>
      <w:r>
        <w:rPr>
          <w:b/>
          <w:color w:val="1F4E78"/>
          <w:sz w:val="28"/>
        </w:rPr>
        <w:t>2. Comprehensive Functional Analysis by User Roles</w:t>
      </w:r>
    </w:p>
    <w:p w14:paraId="799F2B4F" w14:textId="77777777" w:rsidR="003C74DF" w:rsidRDefault="00000000">
      <w:pPr>
        <w:spacing w:after="240" w:line="300" w:lineRule="auto"/>
      </w:pPr>
      <w:r>
        <w:t>The system's architecture is built upon a strict Role-Based Access Control (RBAC) mechanism with four primary actor roles. Each stakeholder group is equipped with specialized tools tailored to their specific responsibilities within the recruitment ecosystem.</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872"/>
        <w:gridCol w:w="1872"/>
        <w:gridCol w:w="1872"/>
        <w:gridCol w:w="1872"/>
        <w:gridCol w:w="1872"/>
      </w:tblGrid>
      <w:tr w:rsidR="003C74DF" w14:paraId="5D9DF4EF" w14:textId="77777777">
        <w:trPr>
          <w:jc w:val="center"/>
        </w:trPr>
        <w:tc>
          <w:tcPr>
            <w:tcW w:w="1872" w:type="dxa"/>
            <w:shd w:val="clear" w:color="auto" w:fill="1F4E78"/>
            <w:tcMar>
              <w:top w:w="120" w:type="dxa"/>
              <w:left w:w="150" w:type="dxa"/>
              <w:bottom w:w="120" w:type="dxa"/>
              <w:right w:w="150" w:type="dxa"/>
            </w:tcMar>
          </w:tcPr>
          <w:p w14:paraId="6A4D6484" w14:textId="77777777" w:rsidR="003C74DF" w:rsidRDefault="00000000">
            <w:r>
              <w:rPr>
                <w:b/>
                <w:color w:val="FFFFFF"/>
                <w:sz w:val="20"/>
              </w:rPr>
              <w:t>Functional Module</w:t>
            </w:r>
          </w:p>
        </w:tc>
        <w:tc>
          <w:tcPr>
            <w:tcW w:w="1872" w:type="dxa"/>
            <w:shd w:val="clear" w:color="auto" w:fill="1F4E78"/>
            <w:tcMar>
              <w:top w:w="120" w:type="dxa"/>
              <w:left w:w="150" w:type="dxa"/>
              <w:bottom w:w="120" w:type="dxa"/>
              <w:right w:w="150" w:type="dxa"/>
            </w:tcMar>
          </w:tcPr>
          <w:p w14:paraId="36160EAB" w14:textId="77777777" w:rsidR="003C74DF" w:rsidRDefault="00000000">
            <w:pPr>
              <w:jc w:val="center"/>
            </w:pPr>
            <w:r>
              <w:rPr>
                <w:b/>
                <w:color w:val="FFFFFF"/>
                <w:sz w:val="20"/>
              </w:rPr>
              <w:t>Candidate</w:t>
            </w:r>
          </w:p>
        </w:tc>
        <w:tc>
          <w:tcPr>
            <w:tcW w:w="1872" w:type="dxa"/>
            <w:shd w:val="clear" w:color="auto" w:fill="1F4E78"/>
            <w:tcMar>
              <w:top w:w="120" w:type="dxa"/>
              <w:left w:w="150" w:type="dxa"/>
              <w:bottom w:w="120" w:type="dxa"/>
              <w:right w:w="150" w:type="dxa"/>
            </w:tcMar>
          </w:tcPr>
          <w:p w14:paraId="073D937C" w14:textId="77777777" w:rsidR="003C74DF" w:rsidRDefault="00000000">
            <w:pPr>
              <w:jc w:val="center"/>
            </w:pPr>
            <w:r>
              <w:rPr>
                <w:b/>
                <w:color w:val="FFFFFF"/>
                <w:sz w:val="20"/>
              </w:rPr>
              <w:t>Recruiter</w:t>
            </w:r>
          </w:p>
        </w:tc>
        <w:tc>
          <w:tcPr>
            <w:tcW w:w="1872" w:type="dxa"/>
            <w:shd w:val="clear" w:color="auto" w:fill="1F4E78"/>
            <w:tcMar>
              <w:top w:w="120" w:type="dxa"/>
              <w:left w:w="150" w:type="dxa"/>
              <w:bottom w:w="120" w:type="dxa"/>
              <w:right w:w="150" w:type="dxa"/>
            </w:tcMar>
          </w:tcPr>
          <w:p w14:paraId="604FBBF6" w14:textId="77777777" w:rsidR="003C74DF" w:rsidRDefault="00000000">
            <w:pPr>
              <w:jc w:val="center"/>
            </w:pPr>
            <w:r>
              <w:rPr>
                <w:b/>
                <w:color w:val="FFFFFF"/>
                <w:sz w:val="20"/>
              </w:rPr>
              <w:t>HR Manager</w:t>
            </w:r>
          </w:p>
        </w:tc>
        <w:tc>
          <w:tcPr>
            <w:tcW w:w="1872" w:type="dxa"/>
            <w:shd w:val="clear" w:color="auto" w:fill="1F4E78"/>
            <w:tcMar>
              <w:top w:w="120" w:type="dxa"/>
              <w:left w:w="150" w:type="dxa"/>
              <w:bottom w:w="120" w:type="dxa"/>
              <w:right w:w="150" w:type="dxa"/>
            </w:tcMar>
          </w:tcPr>
          <w:p w14:paraId="6DEAA3E2" w14:textId="77777777" w:rsidR="003C74DF" w:rsidRDefault="00000000">
            <w:pPr>
              <w:jc w:val="center"/>
            </w:pPr>
            <w:r>
              <w:rPr>
                <w:b/>
                <w:color w:val="FFFFFF"/>
                <w:sz w:val="20"/>
              </w:rPr>
              <w:t>System Admin</w:t>
            </w:r>
          </w:p>
        </w:tc>
      </w:tr>
      <w:tr w:rsidR="003C74DF" w14:paraId="107A7D0C" w14:textId="77777777">
        <w:trPr>
          <w:jc w:val="center"/>
        </w:trPr>
        <w:tc>
          <w:tcPr>
            <w:tcW w:w="1872" w:type="dxa"/>
            <w:shd w:val="clear" w:color="auto" w:fill="FFFFFF"/>
            <w:tcMar>
              <w:top w:w="100" w:type="dxa"/>
              <w:left w:w="150" w:type="dxa"/>
              <w:bottom w:w="100" w:type="dxa"/>
              <w:right w:w="150" w:type="dxa"/>
            </w:tcMar>
          </w:tcPr>
          <w:p w14:paraId="0FCA5AF4" w14:textId="77777777" w:rsidR="003C74DF" w:rsidRDefault="00000000">
            <w:r>
              <w:rPr>
                <w:sz w:val="20"/>
              </w:rPr>
              <w:t>Profile &amp; CV Management</w:t>
            </w:r>
          </w:p>
        </w:tc>
        <w:tc>
          <w:tcPr>
            <w:tcW w:w="1872" w:type="dxa"/>
            <w:shd w:val="clear" w:color="auto" w:fill="FFFFFF"/>
            <w:tcMar>
              <w:top w:w="100" w:type="dxa"/>
              <w:left w:w="150" w:type="dxa"/>
              <w:bottom w:w="100" w:type="dxa"/>
              <w:right w:w="150" w:type="dxa"/>
            </w:tcMar>
          </w:tcPr>
          <w:p w14:paraId="61100C38" w14:textId="77777777" w:rsidR="003C74DF" w:rsidRDefault="00000000">
            <w:pPr>
              <w:jc w:val="center"/>
            </w:pPr>
            <w:r>
              <w:rPr>
                <w:b/>
                <w:color w:val="2E74B5"/>
                <w:sz w:val="20"/>
              </w:rPr>
              <w:t>X</w:t>
            </w:r>
          </w:p>
        </w:tc>
        <w:tc>
          <w:tcPr>
            <w:tcW w:w="1872" w:type="dxa"/>
            <w:shd w:val="clear" w:color="auto" w:fill="FFFFFF"/>
            <w:tcMar>
              <w:top w:w="100" w:type="dxa"/>
              <w:left w:w="150" w:type="dxa"/>
              <w:bottom w:w="100" w:type="dxa"/>
              <w:right w:w="150" w:type="dxa"/>
            </w:tcMar>
          </w:tcPr>
          <w:p w14:paraId="3FB1A86B" w14:textId="77777777" w:rsidR="003C74DF" w:rsidRDefault="003C74DF">
            <w:pPr>
              <w:jc w:val="center"/>
            </w:pPr>
          </w:p>
        </w:tc>
        <w:tc>
          <w:tcPr>
            <w:tcW w:w="1872" w:type="dxa"/>
            <w:shd w:val="clear" w:color="auto" w:fill="FFFFFF"/>
            <w:tcMar>
              <w:top w:w="100" w:type="dxa"/>
              <w:left w:w="150" w:type="dxa"/>
              <w:bottom w:w="100" w:type="dxa"/>
              <w:right w:w="150" w:type="dxa"/>
            </w:tcMar>
          </w:tcPr>
          <w:p w14:paraId="1D96F62D" w14:textId="77777777" w:rsidR="003C74DF" w:rsidRDefault="003C74DF">
            <w:pPr>
              <w:jc w:val="center"/>
            </w:pPr>
          </w:p>
        </w:tc>
        <w:tc>
          <w:tcPr>
            <w:tcW w:w="1872" w:type="dxa"/>
            <w:shd w:val="clear" w:color="auto" w:fill="FFFFFF"/>
            <w:tcMar>
              <w:top w:w="100" w:type="dxa"/>
              <w:left w:w="150" w:type="dxa"/>
              <w:bottom w:w="100" w:type="dxa"/>
              <w:right w:w="150" w:type="dxa"/>
            </w:tcMar>
          </w:tcPr>
          <w:p w14:paraId="436EE601" w14:textId="77777777" w:rsidR="003C74DF" w:rsidRDefault="003C74DF">
            <w:pPr>
              <w:jc w:val="center"/>
            </w:pPr>
          </w:p>
        </w:tc>
      </w:tr>
      <w:tr w:rsidR="003C74DF" w14:paraId="12C947F5" w14:textId="77777777">
        <w:trPr>
          <w:jc w:val="center"/>
        </w:trPr>
        <w:tc>
          <w:tcPr>
            <w:tcW w:w="1872" w:type="dxa"/>
            <w:shd w:val="clear" w:color="auto" w:fill="F9FBFD"/>
            <w:tcMar>
              <w:top w:w="100" w:type="dxa"/>
              <w:left w:w="150" w:type="dxa"/>
              <w:bottom w:w="100" w:type="dxa"/>
              <w:right w:w="150" w:type="dxa"/>
            </w:tcMar>
          </w:tcPr>
          <w:p w14:paraId="461BF02E" w14:textId="77777777" w:rsidR="003C74DF" w:rsidRDefault="00000000">
            <w:r>
              <w:rPr>
                <w:sz w:val="20"/>
              </w:rPr>
              <w:t>ATS Pipeline &amp; Screening</w:t>
            </w:r>
          </w:p>
        </w:tc>
        <w:tc>
          <w:tcPr>
            <w:tcW w:w="1872" w:type="dxa"/>
            <w:shd w:val="clear" w:color="auto" w:fill="F9FBFD"/>
            <w:tcMar>
              <w:top w:w="100" w:type="dxa"/>
              <w:left w:w="150" w:type="dxa"/>
              <w:bottom w:w="100" w:type="dxa"/>
              <w:right w:w="150" w:type="dxa"/>
            </w:tcMar>
          </w:tcPr>
          <w:p w14:paraId="38D9DEBE" w14:textId="77777777" w:rsidR="003C74DF" w:rsidRDefault="003C74DF">
            <w:pPr>
              <w:jc w:val="center"/>
            </w:pPr>
          </w:p>
        </w:tc>
        <w:tc>
          <w:tcPr>
            <w:tcW w:w="1872" w:type="dxa"/>
            <w:shd w:val="clear" w:color="auto" w:fill="F9FBFD"/>
            <w:tcMar>
              <w:top w:w="100" w:type="dxa"/>
              <w:left w:w="150" w:type="dxa"/>
              <w:bottom w:w="100" w:type="dxa"/>
              <w:right w:w="150" w:type="dxa"/>
            </w:tcMar>
          </w:tcPr>
          <w:p w14:paraId="1942E42F" w14:textId="77777777" w:rsidR="003C74DF" w:rsidRDefault="00000000">
            <w:pPr>
              <w:jc w:val="center"/>
            </w:pPr>
            <w:r>
              <w:rPr>
                <w:b/>
                <w:color w:val="2E74B5"/>
                <w:sz w:val="20"/>
              </w:rPr>
              <w:t>X</w:t>
            </w:r>
          </w:p>
        </w:tc>
        <w:tc>
          <w:tcPr>
            <w:tcW w:w="1872" w:type="dxa"/>
            <w:shd w:val="clear" w:color="auto" w:fill="F9FBFD"/>
            <w:tcMar>
              <w:top w:w="100" w:type="dxa"/>
              <w:left w:w="150" w:type="dxa"/>
              <w:bottom w:w="100" w:type="dxa"/>
              <w:right w:w="150" w:type="dxa"/>
            </w:tcMar>
          </w:tcPr>
          <w:p w14:paraId="3638ABA7" w14:textId="77777777" w:rsidR="003C74DF" w:rsidRDefault="003C74DF">
            <w:pPr>
              <w:jc w:val="center"/>
            </w:pPr>
          </w:p>
        </w:tc>
        <w:tc>
          <w:tcPr>
            <w:tcW w:w="1872" w:type="dxa"/>
            <w:shd w:val="clear" w:color="auto" w:fill="F9FBFD"/>
            <w:tcMar>
              <w:top w:w="100" w:type="dxa"/>
              <w:left w:w="150" w:type="dxa"/>
              <w:bottom w:w="100" w:type="dxa"/>
              <w:right w:w="150" w:type="dxa"/>
            </w:tcMar>
          </w:tcPr>
          <w:p w14:paraId="371DF192" w14:textId="77777777" w:rsidR="003C74DF" w:rsidRDefault="003C74DF">
            <w:pPr>
              <w:jc w:val="center"/>
            </w:pPr>
          </w:p>
        </w:tc>
      </w:tr>
      <w:tr w:rsidR="003C74DF" w14:paraId="2ADB9D73" w14:textId="77777777">
        <w:trPr>
          <w:jc w:val="center"/>
        </w:trPr>
        <w:tc>
          <w:tcPr>
            <w:tcW w:w="1872" w:type="dxa"/>
            <w:shd w:val="clear" w:color="auto" w:fill="FFFFFF"/>
            <w:tcMar>
              <w:top w:w="100" w:type="dxa"/>
              <w:left w:w="150" w:type="dxa"/>
              <w:bottom w:w="100" w:type="dxa"/>
              <w:right w:w="150" w:type="dxa"/>
            </w:tcMar>
          </w:tcPr>
          <w:p w14:paraId="4EDA3448" w14:textId="77777777" w:rsidR="003C74DF" w:rsidRDefault="00000000">
            <w:r>
              <w:rPr>
                <w:sz w:val="20"/>
              </w:rPr>
              <w:t>Campaign Approval &amp; Analytics</w:t>
            </w:r>
          </w:p>
        </w:tc>
        <w:tc>
          <w:tcPr>
            <w:tcW w:w="1872" w:type="dxa"/>
            <w:shd w:val="clear" w:color="auto" w:fill="FFFFFF"/>
            <w:tcMar>
              <w:top w:w="100" w:type="dxa"/>
              <w:left w:w="150" w:type="dxa"/>
              <w:bottom w:w="100" w:type="dxa"/>
              <w:right w:w="150" w:type="dxa"/>
            </w:tcMar>
          </w:tcPr>
          <w:p w14:paraId="2414836D" w14:textId="77777777" w:rsidR="003C74DF" w:rsidRDefault="003C74DF">
            <w:pPr>
              <w:jc w:val="center"/>
            </w:pPr>
          </w:p>
        </w:tc>
        <w:tc>
          <w:tcPr>
            <w:tcW w:w="1872" w:type="dxa"/>
            <w:shd w:val="clear" w:color="auto" w:fill="FFFFFF"/>
            <w:tcMar>
              <w:top w:w="100" w:type="dxa"/>
              <w:left w:w="150" w:type="dxa"/>
              <w:bottom w:w="100" w:type="dxa"/>
              <w:right w:w="150" w:type="dxa"/>
            </w:tcMar>
          </w:tcPr>
          <w:p w14:paraId="4202BB33" w14:textId="77777777" w:rsidR="003C74DF" w:rsidRDefault="003C74DF">
            <w:pPr>
              <w:jc w:val="center"/>
            </w:pPr>
          </w:p>
        </w:tc>
        <w:tc>
          <w:tcPr>
            <w:tcW w:w="1872" w:type="dxa"/>
            <w:shd w:val="clear" w:color="auto" w:fill="FFFFFF"/>
            <w:tcMar>
              <w:top w:w="100" w:type="dxa"/>
              <w:left w:w="150" w:type="dxa"/>
              <w:bottom w:w="100" w:type="dxa"/>
              <w:right w:w="150" w:type="dxa"/>
            </w:tcMar>
          </w:tcPr>
          <w:p w14:paraId="7DD45BC1" w14:textId="77777777" w:rsidR="003C74DF" w:rsidRDefault="00000000">
            <w:pPr>
              <w:jc w:val="center"/>
            </w:pPr>
            <w:r>
              <w:rPr>
                <w:b/>
                <w:color w:val="2E74B5"/>
                <w:sz w:val="20"/>
              </w:rPr>
              <w:t>X</w:t>
            </w:r>
          </w:p>
        </w:tc>
        <w:tc>
          <w:tcPr>
            <w:tcW w:w="1872" w:type="dxa"/>
            <w:shd w:val="clear" w:color="auto" w:fill="FFFFFF"/>
            <w:tcMar>
              <w:top w:w="100" w:type="dxa"/>
              <w:left w:w="150" w:type="dxa"/>
              <w:bottom w:w="100" w:type="dxa"/>
              <w:right w:w="150" w:type="dxa"/>
            </w:tcMar>
          </w:tcPr>
          <w:p w14:paraId="56D0FF36" w14:textId="77777777" w:rsidR="003C74DF" w:rsidRDefault="003C74DF">
            <w:pPr>
              <w:jc w:val="center"/>
            </w:pPr>
          </w:p>
        </w:tc>
      </w:tr>
      <w:tr w:rsidR="003C74DF" w14:paraId="5266AA35" w14:textId="77777777">
        <w:trPr>
          <w:jc w:val="center"/>
        </w:trPr>
        <w:tc>
          <w:tcPr>
            <w:tcW w:w="1872" w:type="dxa"/>
            <w:shd w:val="clear" w:color="auto" w:fill="F9FBFD"/>
            <w:tcMar>
              <w:top w:w="100" w:type="dxa"/>
              <w:left w:w="150" w:type="dxa"/>
              <w:bottom w:w="100" w:type="dxa"/>
              <w:right w:w="150" w:type="dxa"/>
            </w:tcMar>
          </w:tcPr>
          <w:p w14:paraId="46340EA8" w14:textId="77777777" w:rsidR="003C74DF" w:rsidRDefault="00000000">
            <w:r>
              <w:rPr>
                <w:sz w:val="20"/>
              </w:rPr>
              <w:t>Account Management &amp; Audit Logs</w:t>
            </w:r>
          </w:p>
        </w:tc>
        <w:tc>
          <w:tcPr>
            <w:tcW w:w="1872" w:type="dxa"/>
            <w:shd w:val="clear" w:color="auto" w:fill="F9FBFD"/>
            <w:tcMar>
              <w:top w:w="100" w:type="dxa"/>
              <w:left w:w="150" w:type="dxa"/>
              <w:bottom w:w="100" w:type="dxa"/>
              <w:right w:w="150" w:type="dxa"/>
            </w:tcMar>
          </w:tcPr>
          <w:p w14:paraId="5623209E" w14:textId="77777777" w:rsidR="003C74DF" w:rsidRDefault="003C74DF">
            <w:pPr>
              <w:jc w:val="center"/>
            </w:pPr>
          </w:p>
        </w:tc>
        <w:tc>
          <w:tcPr>
            <w:tcW w:w="1872" w:type="dxa"/>
            <w:shd w:val="clear" w:color="auto" w:fill="F9FBFD"/>
            <w:tcMar>
              <w:top w:w="100" w:type="dxa"/>
              <w:left w:w="150" w:type="dxa"/>
              <w:bottom w:w="100" w:type="dxa"/>
              <w:right w:w="150" w:type="dxa"/>
            </w:tcMar>
          </w:tcPr>
          <w:p w14:paraId="1CA72238" w14:textId="77777777" w:rsidR="003C74DF" w:rsidRDefault="003C74DF">
            <w:pPr>
              <w:jc w:val="center"/>
            </w:pPr>
          </w:p>
        </w:tc>
        <w:tc>
          <w:tcPr>
            <w:tcW w:w="1872" w:type="dxa"/>
            <w:shd w:val="clear" w:color="auto" w:fill="F9FBFD"/>
            <w:tcMar>
              <w:top w:w="100" w:type="dxa"/>
              <w:left w:w="150" w:type="dxa"/>
              <w:bottom w:w="100" w:type="dxa"/>
              <w:right w:w="150" w:type="dxa"/>
            </w:tcMar>
          </w:tcPr>
          <w:p w14:paraId="52D8897F" w14:textId="77777777" w:rsidR="003C74DF" w:rsidRDefault="003C74DF">
            <w:pPr>
              <w:jc w:val="center"/>
            </w:pPr>
          </w:p>
        </w:tc>
        <w:tc>
          <w:tcPr>
            <w:tcW w:w="1872" w:type="dxa"/>
            <w:shd w:val="clear" w:color="auto" w:fill="F9FBFD"/>
            <w:tcMar>
              <w:top w:w="100" w:type="dxa"/>
              <w:left w:w="150" w:type="dxa"/>
              <w:bottom w:w="100" w:type="dxa"/>
              <w:right w:w="150" w:type="dxa"/>
            </w:tcMar>
          </w:tcPr>
          <w:p w14:paraId="581FAE18" w14:textId="77777777" w:rsidR="003C74DF" w:rsidRDefault="00000000">
            <w:pPr>
              <w:jc w:val="center"/>
            </w:pPr>
            <w:r>
              <w:rPr>
                <w:b/>
                <w:color w:val="2E74B5"/>
                <w:sz w:val="20"/>
              </w:rPr>
              <w:t>X</w:t>
            </w:r>
          </w:p>
        </w:tc>
      </w:tr>
    </w:tbl>
    <w:p w14:paraId="479C84C7" w14:textId="77777777" w:rsidR="003C74DF" w:rsidRDefault="003C74DF">
      <w:pPr>
        <w:spacing w:before="240"/>
      </w:pPr>
    </w:p>
    <w:p w14:paraId="5A9E91BF" w14:textId="77777777" w:rsidR="003C74DF" w:rsidRDefault="00000000">
      <w:pPr>
        <w:spacing w:before="240" w:after="80"/>
      </w:pPr>
      <w:r>
        <w:rPr>
          <w:b/>
          <w:color w:val="2E74B5"/>
          <w:sz w:val="24"/>
        </w:rPr>
        <w:t>2.1. Candidate Module</w:t>
      </w:r>
    </w:p>
    <w:p w14:paraId="104A22DB" w14:textId="77777777" w:rsidR="003C74DF" w:rsidRDefault="00000000">
      <w:pPr>
        <w:spacing w:after="120"/>
      </w:pPr>
      <w:r>
        <w:t>Candidates are provided with an intuitive self-service portal to proactively manage their application journey:</w:t>
      </w:r>
    </w:p>
    <w:p w14:paraId="0727F691" w14:textId="77777777" w:rsidR="003C74DF" w:rsidRDefault="00000000">
      <w:pPr>
        <w:pStyle w:val="ListBullet"/>
        <w:spacing w:after="80" w:line="300" w:lineRule="auto"/>
      </w:pPr>
      <w:r>
        <w:rPr>
          <w:b/>
        </w:rPr>
        <w:t xml:space="preserve">Professional Profile &amp; CV Management: </w:t>
      </w:r>
      <w:r>
        <w:t>Candidates can update personal information, academic background, work experience, and upload standard PDF CVs to build a comprehensive professional profile.</w:t>
      </w:r>
    </w:p>
    <w:p w14:paraId="232AC556" w14:textId="77777777" w:rsidR="003C74DF" w:rsidRDefault="00000000">
      <w:pPr>
        <w:pStyle w:val="ListBullet"/>
        <w:spacing w:after="80" w:line="300" w:lineRule="auto"/>
      </w:pPr>
      <w:r>
        <w:rPr>
          <w:b/>
        </w:rPr>
        <w:lastRenderedPageBreak/>
        <w:t xml:space="preserve">Intelligent Job Search &amp; Quick Application: </w:t>
      </w:r>
      <w:r>
        <w:t>A dedicated job board allows candidates to browse active vacancies, filter by specific roles, technologies (e.g., Java, .NET, ReactJS), or salary ranges, and apply directly with a single click.</w:t>
      </w:r>
    </w:p>
    <w:p w14:paraId="3AE1319C" w14:textId="77777777" w:rsidR="003C74DF" w:rsidRDefault="00000000">
      <w:pPr>
        <w:pStyle w:val="ListBullet"/>
        <w:spacing w:after="80" w:line="300" w:lineRule="auto"/>
      </w:pPr>
      <w:r>
        <w:rPr>
          <w:b/>
        </w:rPr>
        <w:t xml:space="preserve">Status Tracking &amp; Interview Management: </w:t>
      </w:r>
      <w:r>
        <w:t>Candidates can view their application timeline in real-time (e.g., Applied -&gt; Screened -&gt; Interviewing -&gt; Offered). They receive automated interview invitations, view meeting links (Google Meet/Teams), and confirm or decline attendance seamlessly.</w:t>
      </w:r>
    </w:p>
    <w:p w14:paraId="6C38FE71" w14:textId="77777777" w:rsidR="003C74DF" w:rsidRDefault="00000000">
      <w:pPr>
        <w:pStyle w:val="ListBullet"/>
        <w:spacing w:after="80" w:line="300" w:lineRule="auto"/>
      </w:pPr>
      <w:r>
        <w:rPr>
          <w:b/>
        </w:rPr>
        <w:t xml:space="preserve">Online Assessment Portal: </w:t>
      </w:r>
      <w:r>
        <w:t>Enables candidates to complete online technical quizzes or cognitive tests directly within the platform as part of the screening phase.</w:t>
      </w:r>
    </w:p>
    <w:p w14:paraId="61862DE9" w14:textId="77777777" w:rsidR="003C74DF" w:rsidRDefault="00000000">
      <w:pPr>
        <w:pStyle w:val="ListBullet"/>
        <w:spacing w:after="80" w:line="300" w:lineRule="auto"/>
      </w:pPr>
      <w:r>
        <w:rPr>
          <w:b/>
        </w:rPr>
        <w:t xml:space="preserve">Experience Feedback: </w:t>
      </w:r>
      <w:r>
        <w:t>Allows candidates to submit confidential feedback regarding their interview experience and the professionalism of the panel, visible exclusively to the HR Manager for quality control.</w:t>
      </w:r>
    </w:p>
    <w:p w14:paraId="739C1D08" w14:textId="77777777" w:rsidR="003C74DF" w:rsidRDefault="00000000">
      <w:pPr>
        <w:spacing w:before="240" w:after="80"/>
      </w:pPr>
      <w:r>
        <w:rPr>
          <w:b/>
          <w:color w:val="2E74B5"/>
          <w:sz w:val="24"/>
        </w:rPr>
        <w:t>2.2. Recruiter Module</w:t>
      </w:r>
    </w:p>
    <w:p w14:paraId="4712B07F" w14:textId="77777777" w:rsidR="003C74DF" w:rsidRDefault="00000000">
      <w:pPr>
        <w:spacing w:after="120"/>
      </w:pPr>
      <w:r>
        <w:t>This module equips recruitment specialists with agile tools to manage candidate funnels and streamline daily operations:</w:t>
      </w:r>
    </w:p>
    <w:p w14:paraId="3309C3E4" w14:textId="77777777" w:rsidR="003C74DF" w:rsidRDefault="00000000">
      <w:pPr>
        <w:pStyle w:val="ListBullet"/>
        <w:spacing w:after="80" w:line="300" w:lineRule="auto"/>
      </w:pPr>
      <w:r>
        <w:rPr>
          <w:b/>
        </w:rPr>
        <w:t xml:space="preserve">Job Posting Management: </w:t>
      </w:r>
      <w:r>
        <w:t>Recruiters can create, edit, publish, and temporarily close or reopen detailed Job Descriptions (JDs) based on hiring quotas.</w:t>
      </w:r>
    </w:p>
    <w:p w14:paraId="18ACCDCF" w14:textId="77777777" w:rsidR="003C74DF" w:rsidRDefault="00000000">
      <w:pPr>
        <w:pStyle w:val="ListBullet"/>
        <w:spacing w:after="80" w:line="300" w:lineRule="auto"/>
      </w:pPr>
      <w:r>
        <w:rPr>
          <w:b/>
        </w:rPr>
        <w:t xml:space="preserve">Centralized ATS Pipeline: </w:t>
      </w:r>
      <w:r>
        <w:t>A visual Kanban dashboard allows recruiters to manage candidates across customizable pipeline stages: New Application, Screened, Interview Scheduled, Interviewed, and Offer Extended.</w:t>
      </w:r>
    </w:p>
    <w:p w14:paraId="386038B8" w14:textId="77777777" w:rsidR="003C74DF" w:rsidRDefault="00000000">
      <w:pPr>
        <w:pStyle w:val="ListBullet"/>
        <w:spacing w:after="80" w:line="300" w:lineRule="auto"/>
      </w:pPr>
      <w:r>
        <w:rPr>
          <w:b/>
        </w:rPr>
        <w:t xml:space="preserve">Interview Coordination: </w:t>
      </w:r>
      <w:r>
        <w:t>Facilitates single or multi-stage interview scheduling, checks interviewer availability, generates online meeting links, and dispatches automated calendar invitations to candidates.</w:t>
      </w:r>
    </w:p>
    <w:p w14:paraId="5E6CBF5D" w14:textId="77777777" w:rsidR="003C74DF" w:rsidRDefault="00000000">
      <w:pPr>
        <w:pStyle w:val="ListBullet"/>
        <w:spacing w:after="80" w:line="300" w:lineRule="auto"/>
      </w:pPr>
      <w:r>
        <w:rPr>
          <w:b/>
        </w:rPr>
        <w:t xml:space="preserve">Rubric-Based Scorecard Evaluation: </w:t>
      </w:r>
      <w:r>
        <w:t>Recruiters use structured scorecards to grade candidates post-interview across defined criteria. The system automatically computes the weighted total score and locks the evaluation record to ensure data integrity.</w:t>
      </w:r>
    </w:p>
    <w:p w14:paraId="0CF6286E" w14:textId="77777777" w:rsidR="003C74DF" w:rsidRDefault="00000000">
      <w:pPr>
        <w:spacing w:before="240" w:after="80"/>
      </w:pPr>
      <w:r>
        <w:rPr>
          <w:b/>
          <w:color w:val="2E74B5"/>
          <w:sz w:val="24"/>
        </w:rPr>
        <w:t>2.3. HR Manager Module</w:t>
      </w:r>
    </w:p>
    <w:p w14:paraId="5A79CF0A" w14:textId="77777777" w:rsidR="003C74DF" w:rsidRDefault="00000000">
      <w:pPr>
        <w:spacing w:after="120"/>
      </w:pPr>
      <w:r>
        <w:t>The HR Manager serves as the strategic supervisor of the recruitment department, handling high-level approvals and performance monitoring:</w:t>
      </w:r>
    </w:p>
    <w:p w14:paraId="0E088CA0" w14:textId="77777777" w:rsidR="003C74DF" w:rsidRDefault="00000000">
      <w:pPr>
        <w:pStyle w:val="ListBullet"/>
        <w:spacing w:after="80" w:line="300" w:lineRule="auto"/>
      </w:pPr>
      <w:r>
        <w:rPr>
          <w:b/>
        </w:rPr>
        <w:t xml:space="preserve">Recruitment Campaign Lifecycle: </w:t>
      </w:r>
      <w:r>
        <w:t>Managers can establish overall hiring campaigns (by quarter or year), define budgets, specify hiring targets, and enforce data locks upon campaign completion.</w:t>
      </w:r>
    </w:p>
    <w:p w14:paraId="79078F5E" w14:textId="77777777" w:rsidR="003C74DF" w:rsidRDefault="00000000">
      <w:pPr>
        <w:pStyle w:val="ListBullet"/>
        <w:spacing w:after="80" w:line="300" w:lineRule="auto"/>
      </w:pPr>
      <w:r>
        <w:rPr>
          <w:b/>
        </w:rPr>
        <w:t xml:space="preserve">Dynamic Resource Allocation: </w:t>
      </w:r>
      <w:r>
        <w:t>Assigns specific recruiters or department heads to take ownership of particular job postings or entire hiring campaigns.</w:t>
      </w:r>
    </w:p>
    <w:p w14:paraId="321400A9" w14:textId="77777777" w:rsidR="003C74DF" w:rsidRDefault="00000000">
      <w:pPr>
        <w:pStyle w:val="ListBullet"/>
        <w:spacing w:after="80" w:line="300" w:lineRule="auto"/>
      </w:pPr>
      <w:r>
        <w:rPr>
          <w:b/>
        </w:rPr>
        <w:t xml:space="preserve">Strategic Approval Workflow: </w:t>
      </w:r>
      <w:r>
        <w:t>Reviews and approves new job requisition requests and final job offers/salary proposals before they are officially extended to candidates.</w:t>
      </w:r>
    </w:p>
    <w:p w14:paraId="446A2272" w14:textId="77777777" w:rsidR="003C74DF" w:rsidRDefault="00000000">
      <w:pPr>
        <w:pStyle w:val="ListBullet"/>
        <w:spacing w:after="80" w:line="300" w:lineRule="auto"/>
      </w:pPr>
      <w:r>
        <w:rPr>
          <w:b/>
        </w:rPr>
        <w:lastRenderedPageBreak/>
        <w:t xml:space="preserve">Advanced Analytics Dashboard: </w:t>
      </w:r>
      <w:r>
        <w:t>Displays interactive charts tracking core HR metrics, including pipeline conversion rates, time-to-hire, cost-per-hire, top-performing sourcing channels, and salary distribution trends.</w:t>
      </w:r>
    </w:p>
    <w:p w14:paraId="36B83B18" w14:textId="77777777" w:rsidR="003C74DF" w:rsidRDefault="00000000">
      <w:pPr>
        <w:pStyle w:val="ListBullet"/>
        <w:spacing w:after="80" w:line="300" w:lineRule="auto"/>
      </w:pPr>
      <w:r>
        <w:rPr>
          <w:b/>
        </w:rPr>
        <w:t xml:space="preserve">Template &amp; Notification Management: </w:t>
      </w:r>
      <w:r>
        <w:t>Composes, categorizes, and updates system-wide automated email templates (e.g., Rejection, Interview Invitation, Job Offer) to maintain consistent brand communication.</w:t>
      </w:r>
    </w:p>
    <w:p w14:paraId="54BFCCBA" w14:textId="77777777" w:rsidR="003C74DF" w:rsidRDefault="00000000">
      <w:pPr>
        <w:spacing w:before="240" w:after="80"/>
      </w:pPr>
      <w:r>
        <w:rPr>
          <w:b/>
          <w:color w:val="2E74B5"/>
          <w:sz w:val="24"/>
        </w:rPr>
        <w:t>2.4. System Admin Module</w:t>
      </w:r>
    </w:p>
    <w:p w14:paraId="5D1DE092" w14:textId="77777777" w:rsidR="003C74DF" w:rsidRDefault="00000000">
      <w:pPr>
        <w:spacing w:after="120"/>
      </w:pPr>
      <w:r>
        <w:t>The System Admin provides foundational security and system maintenance capabilities that ensure platform stability:</w:t>
      </w:r>
    </w:p>
    <w:p w14:paraId="5E3D3B8C" w14:textId="77777777" w:rsidR="003C74DF" w:rsidRDefault="00000000">
      <w:pPr>
        <w:pStyle w:val="ListBullet"/>
        <w:spacing w:after="80" w:line="300" w:lineRule="auto"/>
      </w:pPr>
      <w:r>
        <w:rPr>
          <w:b/>
        </w:rPr>
        <w:t xml:space="preserve">User Account Management: </w:t>
      </w:r>
      <w:r>
        <w:t>Full CRUD operations for all user accounts across the system (Candidates, Recruiters, HR Managers).</w:t>
      </w:r>
    </w:p>
    <w:p w14:paraId="6E224306" w14:textId="77777777" w:rsidR="003C74DF" w:rsidRDefault="00000000">
      <w:pPr>
        <w:pStyle w:val="ListBullet"/>
        <w:spacing w:after="80" w:line="300" w:lineRule="auto"/>
      </w:pPr>
      <w:r>
        <w:rPr>
          <w:b/>
        </w:rPr>
        <w:t xml:space="preserve">Strict Role Enforcement: </w:t>
      </w:r>
      <w:r>
        <w:t>Enforces a strict single-role-per-account policy, preventing privilege escalation and securing restricted data zones.</w:t>
      </w:r>
    </w:p>
    <w:p w14:paraId="33721CDD" w14:textId="77777777" w:rsidR="003C74DF" w:rsidRDefault="00000000">
      <w:pPr>
        <w:pStyle w:val="ListBullet"/>
        <w:spacing w:after="80" w:line="300" w:lineRule="auto"/>
      </w:pPr>
      <w:r>
        <w:rPr>
          <w:b/>
        </w:rPr>
        <w:t xml:space="preserve">Advanced Security Policies: </w:t>
      </w:r>
      <w:r>
        <w:t>Manages password complexity requirements, remote password resets, and automated account lockout policies (e.g., temporary lock after 5 consecutive failed login attempts).</w:t>
      </w:r>
    </w:p>
    <w:p w14:paraId="3BCA227A" w14:textId="77777777" w:rsidR="003C74DF" w:rsidRDefault="00000000">
      <w:pPr>
        <w:pStyle w:val="ListBullet"/>
        <w:spacing w:after="80" w:line="300" w:lineRule="auto"/>
      </w:pPr>
      <w:r>
        <w:rPr>
          <w:b/>
        </w:rPr>
        <w:t xml:space="preserve">Immutable System Audit Logs: </w:t>
      </w:r>
      <w:r>
        <w:t>Provides read-only, append-only access to a comprehensive audit trail that logs all critical actions (role modifications, data locks, configuration changes, or offer approvals) for compliance and forensic reviews. Supports log exporting for offline archiving.</w:t>
      </w:r>
    </w:p>
    <w:p w14:paraId="54997424" w14:textId="77777777" w:rsidR="003C74DF" w:rsidRDefault="00000000">
      <w:pPr>
        <w:spacing w:before="320" w:after="120"/>
      </w:pPr>
      <w:r>
        <w:rPr>
          <w:b/>
          <w:color w:val="1F4E78"/>
          <w:sz w:val="28"/>
        </w:rPr>
        <w:t>3. Artificial Intelligence (AI) Integration Plan</w:t>
      </w:r>
    </w:p>
    <w:p w14:paraId="1E097068" w14:textId="77777777" w:rsidR="003C74DF" w:rsidRDefault="00000000">
      <w:pPr>
        <w:spacing w:after="240" w:line="300" w:lineRule="auto"/>
        <w:ind w:left="360"/>
      </w:pPr>
      <w:r>
        <w:rPr>
          <w:b/>
          <w:color w:val="1F4E78"/>
        </w:rPr>
        <w:t>💡 SDLC Optimization via Generative AI</w:t>
      </w:r>
      <w:r>
        <w:rPr>
          <w:b/>
          <w:color w:val="1F4E78"/>
        </w:rPr>
        <w:br/>
      </w:r>
      <w:r>
        <w:rPr>
          <w:i/>
        </w:rPr>
        <w:t>During the software development life cycle, the engineering team actively utilizes AI assistants to streamline requirement gathering, architect optimal database schemas, generate robust boilerplate code, and write comprehensive automated test suites, significantly boosting development velocity.</w:t>
      </w:r>
    </w:p>
    <w:p w14:paraId="6B2A0BC3" w14:textId="77777777" w:rsidR="003C74DF" w:rsidRDefault="00000000">
      <w:pPr>
        <w:spacing w:before="120" w:after="80"/>
      </w:pPr>
      <w:r>
        <w:rPr>
          <w:b/>
          <w:color w:val="2E74B5"/>
          <w:sz w:val="24"/>
        </w:rPr>
        <w:t>Planned Feature: Smart CV Screening and Ranking</w:t>
      </w:r>
    </w:p>
    <w:p w14:paraId="47122AB4" w14:textId="77777777" w:rsidR="003C74DF" w:rsidRDefault="00000000">
      <w:pPr>
        <w:spacing w:after="120"/>
      </w:pPr>
      <w:r>
        <w:t>To eliminate manual screening bottlenecks, the platform plans to integrate Large Language Models (LLMs) and parsing APIs:</w:t>
      </w:r>
    </w:p>
    <w:p w14:paraId="1EFD26C4" w14:textId="77777777" w:rsidR="003C74DF" w:rsidRDefault="00000000">
      <w:pPr>
        <w:pStyle w:val="ListBullet"/>
        <w:spacing w:after="80" w:line="300" w:lineRule="auto"/>
      </w:pPr>
      <w:r>
        <w:rPr>
          <w:b/>
        </w:rPr>
        <w:t xml:space="preserve">Automated CV Parsing: </w:t>
      </w:r>
      <w:r>
        <w:t>AI automatically extracts structural data from uploaded PDF/Word CVs, isolating technical skills, years of experience, project details, and education.</w:t>
      </w:r>
    </w:p>
    <w:p w14:paraId="70C4EBD7" w14:textId="77777777" w:rsidR="003C74DF" w:rsidRDefault="00000000">
      <w:pPr>
        <w:pStyle w:val="ListBullet"/>
        <w:spacing w:after="80" w:line="300" w:lineRule="auto"/>
      </w:pPr>
      <w:r>
        <w:rPr>
          <w:b/>
        </w:rPr>
        <w:t xml:space="preserve">Semantic JD-CV Matching: </w:t>
      </w:r>
      <w:r>
        <w:t>Analyzes the contextual alignment between candidate profiles and job descriptions, generating a precise compatibility score (0-100%).</w:t>
      </w:r>
    </w:p>
    <w:p w14:paraId="4D98919D" w14:textId="77777777" w:rsidR="003C74DF" w:rsidRDefault="00000000">
      <w:pPr>
        <w:pStyle w:val="ListBullet"/>
        <w:spacing w:after="80" w:line="300" w:lineRule="auto"/>
      </w:pPr>
      <w:r>
        <w:rPr>
          <w:b/>
        </w:rPr>
        <w:t xml:space="preserve">Intelligent Recommendation Engine: </w:t>
      </w:r>
      <w:r>
        <w:t>Dynamically ranks applicants on the recruiter's dashboard, automatically flagging 'Highly Compatible' or 'Low Match' profiles to optimize candidate shortlisting.</w:t>
      </w:r>
    </w:p>
    <w:sectPr w:rsidR="003C74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550170">
    <w:abstractNumId w:val="8"/>
  </w:num>
  <w:num w:numId="2" w16cid:durableId="699743216">
    <w:abstractNumId w:val="6"/>
  </w:num>
  <w:num w:numId="3" w16cid:durableId="1461727110">
    <w:abstractNumId w:val="5"/>
  </w:num>
  <w:num w:numId="4" w16cid:durableId="1750038509">
    <w:abstractNumId w:val="4"/>
  </w:num>
  <w:num w:numId="5" w16cid:durableId="583413585">
    <w:abstractNumId w:val="7"/>
  </w:num>
  <w:num w:numId="6" w16cid:durableId="1773283727">
    <w:abstractNumId w:val="3"/>
  </w:num>
  <w:num w:numId="7" w16cid:durableId="395670266">
    <w:abstractNumId w:val="2"/>
  </w:num>
  <w:num w:numId="8" w16cid:durableId="2112895309">
    <w:abstractNumId w:val="1"/>
  </w:num>
  <w:num w:numId="9" w16cid:durableId="1532381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D70"/>
    <w:rsid w:val="0029639D"/>
    <w:rsid w:val="00326F90"/>
    <w:rsid w:val="003C74DF"/>
    <w:rsid w:val="00AA1D8D"/>
    <w:rsid w:val="00AD779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ABF18"/>
  <w14:defaultImageDpi w14:val="300"/>
  <w15:docId w15:val="{D18588E3-E44B-4BB8-A4C5-6323F099C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Hoài Nam</cp:lastModifiedBy>
  <cp:revision>2</cp:revision>
  <dcterms:created xsi:type="dcterms:W3CDTF">2013-12-23T23:15:00Z</dcterms:created>
  <dcterms:modified xsi:type="dcterms:W3CDTF">2026-05-28T00:57:00Z</dcterms:modified>
  <cp:category/>
</cp:coreProperties>
</file>