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Arial" w:cs="Arial" w:eastAsia="Arial" w:hAnsi="Arial"/>
        </w:rPr>
      </w:pPr>
      <w:bookmarkStart w:colFirst="0" w:colLast="0" w:name="_pll0vhgq7go2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TÀI LIỆU KỊCH BẢN KIỂM THỬ (TEST CASES SPECIFICATION)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420"/>
        <w:tblGridChange w:id="0">
          <w:tblGrid>
            <w:gridCol w:w="2490"/>
            <w:gridCol w:w="64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Dự án: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Hệ thống Học và Chấm bài Code Tự động - NonstopCoding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Tài liệu: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Kịch bản Kiểm thử Phần mềm (Test Cases)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Ngày tạo: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24/06/2026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60" w:before="220" w:lineRule="auto"/>
              <w:rPr>
                <w:rFonts w:ascii="Arial" w:cs="Arial" w:eastAsia="Arial" w:hAnsi="Arial"/>
                <w:b w:val="1"/>
                <w:bCs w:val="1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rtl w:val="0"/>
              </w:rPr>
              <w:t xml:space="preserve">Trạng thái: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60" w:before="220" w:lineRule="auto"/>
              <w:rPr>
                <w:rFonts w:ascii="Arial" w:cs="Arial" w:eastAsia="Arial" w:hAnsi="Arial"/>
                <w:color w:val="475569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rtl w:val="0"/>
              </w:rPr>
              <w:t xml:space="preserve">Hoàn thành (Sẵn sàng Kiểm thử)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1e293b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etdqvqufzjnq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hệ 1: Đăng nhập, Đăng ký &amp; Phân quyền (Authentication &amp; Authorization)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900"/>
        <w:gridCol w:w="2085"/>
        <w:gridCol w:w="3315"/>
        <w:gridCol w:w="1635"/>
        <w:tblGridChange w:id="0">
          <w:tblGrid>
            <w:gridCol w:w="945"/>
            <w:gridCol w:w="900"/>
            <w:gridCol w:w="2085"/>
            <w:gridCol w:w="3315"/>
            <w:gridCol w:w="163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Test Case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 Bước Thực Hiện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TC-AUTH-01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Đăng ký tài khoản học viên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Truy cập trang Đăng ký.</w:t>
              <w:br w:type="textWrapping"/>
              <w:t xml:space="preserve"> 2. Nhập các trường thông tin hợp lệ.</w:t>
              <w:br w:type="textWrapping"/>
              <w:t xml:space="preserve"> 3. Nhấp nút Đăng ký.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Email: student_new@nonstopcoding.com</w:t>
              <w:br w:type="textWrapping"/>
              <w:t xml:space="preserve"> Username: newstudent</w:t>
              <w:br w:type="textWrapping"/>
              <w:t xml:space="preserve"> Password: StudentPass@123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Tạo tài khoản thành công. Hệ thống hiển thị thông báo thành công và chuyển hướng sang trang Đăng nhập.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TC-AUTH-02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Đăng nhập thất bại do sai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Truy cập trang Đăng nhập.</w:t>
              <w:br w:type="textWrapping"/>
              <w:t xml:space="preserve"> 2. Nhập email học viên và mật khẩu sai.</w:t>
              <w:br w:type="textWrapping"/>
              <w:t xml:space="preserve"> 3. Nhấp nút Đăng nhập.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Email: student@nonstopcoding.com</w:t>
              <w:br w:type="textWrapping"/>
              <w:t xml:space="preserve"> Password: WrongPassword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Đăng nhập thất bại. Hệ thống hiển thị thông báo lỗi: "Tên đăng nhập hoặc mật khẩu không chính xác".</w:t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TC-AUTH-03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Kiểm tra bảo mật phân quyền truy cập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Đăng nhập với tài khoản học viên (Student).</w:t>
              <w:br w:type="textWrapping"/>
              <w:t xml:space="preserve"> 2. Nhập thủ công đường dẫn URL của Admin lên thanh địa chỉ (ví dụ: /admin/dashboard).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Tài khoản có quyền ROLE_STUDENT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Hệ thống chặn truy cập, hiển thị trang lỗi "Unauthorized (403 Forbidden)" hoặc chuyển hướng về trang chủ.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8o5id28ej6d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hệ 2: Quản lý Khóa học của Giảng viên (Instructor Course Management)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500"/>
        <w:gridCol w:w="1755"/>
        <w:gridCol w:w="3045"/>
        <w:gridCol w:w="1725"/>
        <w:tblGridChange w:id="0">
          <w:tblGrid>
            <w:gridCol w:w="870"/>
            <w:gridCol w:w="1500"/>
            <w:gridCol w:w="1755"/>
            <w:gridCol w:w="3045"/>
            <w:gridCol w:w="172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Test Case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 Bước Thực Hiện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TC-CRS-01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Tạo khóa học nháp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Đăng nhập quyền Instructor.</w:t>
              <w:br w:type="textWrapping"/>
              <w:t xml:space="preserve"> 2. Đi tới màn hình Tạo khóa học.</w:t>
              <w:br w:type="textWrapping"/>
              <w:t xml:space="preserve"> 3. Nhập đầy đủ thông tin hợp lệ, chọn danh mục và upload ảnh đại diện.</w:t>
              <w:br w:type="textWrapping"/>
              <w:t xml:space="preserve"> 4. Nhấp nút Tạo.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Tiêu đề: Lập trình ReactJS nâng cao</w:t>
              <w:br w:type="textWrapping"/>
              <w:t xml:space="preserve"> Mô tả ngắn: Hướng dẫn React &amp; Redux chuyên sâu</w:t>
              <w:br w:type="textWrapping"/>
              <w:t xml:space="preserve"> Mã danh mục: 2 (Web Development)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Khóa học được tạo thành công với trạng thái nháp (DRAFTS). Xuất hiện trong danh sách khóa học nháp của Giảng viên.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TC-CRS-02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Tạo khóa học dùng chung ảnh Thumbnail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Tạo 2 khóa học khác nhau nhưng đều dùng ảnh thumbnail mặc định (placehold.co).</w:t>
              <w:br w:type="textWrapping"/>
              <w:t xml:space="preserve"> 2. Xác minh cơ sở dữ liệu không báo lỗi trùng khóa.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Tiêu đề 1: Java Core</w:t>
              <w:br w:type="textWrapping"/>
              <w:t xml:space="preserve"> Tiêu đề 2: C++ OOP</w:t>
              <w:br w:type="textWrapping"/>
              <w:t xml:space="preserve"> Thumbnail: https://placehold.co/600x400/...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Cả hai khóa học đều được lưu thành công. Không bị lỗi ràng buộc duy nhất (Unique constraint) của trường thumbnail_url.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TC-CRS-03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Gửi kiểm duyệt khóa học nháp (AI Moderation)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Mở chi tiết khóa học nháp vừa tạo.</w:t>
              <w:br w:type="textWrapping"/>
              <w:t xml:space="preserve"> 2. Nhấp nút "Gửi kiểm duyệt" (Submit for Review).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Khóa học ID: 11 (Draft)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Trạng thái khóa học chuyển thành PENDING. Gửi ID khóa học vào hàng đợi RabbitMQ để kích hoạt AI Moderation tự động kiểm duyệt nội dung.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26bfrsme8ds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hệ 3: Luyện tập &amp; Chấm bài tự động (Online Judge - Judge0)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755"/>
        <w:gridCol w:w="2010"/>
        <w:gridCol w:w="1620"/>
        <w:gridCol w:w="2325"/>
        <w:tblGridChange w:id="0">
          <w:tblGrid>
            <w:gridCol w:w="1185"/>
            <w:gridCol w:w="1755"/>
            <w:gridCol w:w="2010"/>
            <w:gridCol w:w="162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Test Case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 Bước Thực Hiện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TC-OJ-01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Tự động tạo Testcases từ code mẫu của giảng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Vào màn hình biên tập bài tập.</w:t>
              <w:br w:type="textWrapping"/>
              <w:t xml:space="preserve"> 2. Nhập mã nguồn giải đúng và nhấp nút "Tạo Testcase".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Ngôn ngữ: Python</w:t>
              <w:br w:type="textWrapping"/>
              <w:t xml:space="preserve"> Mã nguồn: Print của testcase mẫu.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Hệ thống tự động biên dịch, tách luồng INPUT/OUTPUT của console và thêm bộ testcase vào danh sách quản lý.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TC-OJ-02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Học viên nộp bài giải đúng (Accepted)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Truy cập bài tập lập trình.</w:t>
              <w:br w:type="textWrapping"/>
              <w:t xml:space="preserve"> 2. Viết code thuật toán giải quyết chính xác bài toán.</w:t>
              <w:br w:type="textWrapping"/>
              <w:t xml:space="preserve"> 3. Nhấp nút "Nộp bài".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Ngôn ngữ: Python</w:t>
              <w:br w:type="textWrapping"/>
              <w:t xml:space="preserve"> Mã nguồn giải đúng bài toán tính tổng 2 số A+B.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Hệ thống trả về trạng thái "Accepted", đạt 100/100 điểm, hiển thị thời gian chạy và bộ nhớ đã dùng.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TC-OJ-03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Học viên nộp bài bị lỗi cú pháp (Compile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Truy cập bài tập lập trình.</w:t>
              <w:br w:type="textWrapping"/>
              <w:t xml:space="preserve"> 2. Nhập mã nguồn bị sai cú pháp ngôn ngữ.</w:t>
              <w:br w:type="textWrapping"/>
              <w:t xml:space="preserve"> 3. Nhấp nút "Nộp bài".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Ngôn ngữ: C++</w:t>
              <w:br w:type="textWrapping"/>
              <w:t xml:space="preserve"> Mã nguồn thiếu dấu chấm phẩy ";" hoặc sai từ khóa.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Hệ thống trả về trạng thái "Compile Error" kèm theo chi tiết thông báo lỗi biên dịch chi tiết.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exzs2lascq3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hệ 4: Quản lý Kỳ thi &amp; Bảng xếp hạng (Contest &amp; Leaderboard)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965"/>
        <w:gridCol w:w="1890"/>
        <w:gridCol w:w="1875"/>
        <w:gridCol w:w="1950"/>
        <w:tblGridChange w:id="0">
          <w:tblGrid>
            <w:gridCol w:w="1215"/>
            <w:gridCol w:w="1965"/>
            <w:gridCol w:w="1890"/>
            <w:gridCol w:w="1875"/>
            <w:gridCol w:w="19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Test Case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 Bước Thực Hiện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TC-CON-01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Tham gia kỳ thi có bảo mật bằng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Truy cập danh sách kỳ thi.</w:t>
              <w:br w:type="textWrapping"/>
              <w:t xml:space="preserve"> 2. Chọn kỳ thi có đặt mật khẩu.</w:t>
              <w:br w:type="textWrapping"/>
              <w:t xml:space="preserve"> 3. Nhập mật khẩu hợp lệ và nhấp nút Tham 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Mật khẩu kỳ thi: contest2026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Học viên tham gia thành công và được chuyển hướng vào giao diện làm bài thi.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TC-CON-02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Cập nhật thời gian thực Bảng xếp hạng (Leaderboard)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Học viên nộp bài thi thành công trong thời gian diễn ra kỳ thi.</w:t>
              <w:br w:type="textWrapping"/>
              <w:t xml:space="preserve"> 2. Kiểm tra bảng xếp hạng hiển thị của kỳ thi.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Kỳ thi luật tính điểm ICPC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Bảng xếp hạng cập nhật ngay lập tức: Cộng điểm bài làm đúng, cập nhật chỉ số Penalty theo thời gian giải quyết bài toán.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dm3nef9bo0zz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hệ 5: Ví điện tử, Giao dịch &amp; Rút tiền (Finance &amp; Transactions)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755"/>
        <w:gridCol w:w="2055"/>
        <w:gridCol w:w="1845"/>
        <w:gridCol w:w="2040"/>
        <w:tblGridChange w:id="0">
          <w:tblGrid>
            <w:gridCol w:w="1200"/>
            <w:gridCol w:w="1755"/>
            <w:gridCol w:w="2055"/>
            <w:gridCol w:w="1845"/>
            <w:gridCol w:w="204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cbd5e1" w:space="0" w:sz="5" w:val="single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 Test Case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Tên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 Bước Thực Hiện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Dữ Liệu Kiểm Thử</w:t>
            </w:r>
          </w:p>
        </w:tc>
        <w:tc>
          <w:tcPr>
            <w:tcBorders>
              <w:top w:color="cbd5e1" w:space="0" w:sz="5" w:val="single"/>
              <w:left w:color="000000" w:space="0" w:sz="0" w:val="nil"/>
              <w:bottom w:color="cbd5e1" w:space="0" w:sz="5" w:val="single"/>
              <w:right w:color="cbd5e1" w:space="0" w:sz="5" w:val="single"/>
            </w:tcBorders>
            <w:shd w:fill="1e3a8a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TC-FIN-01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Nạp tiền vào ví điện tử thành công qua Webhook PayOS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Thực hiện tạo lệnh nạp tiền.</w:t>
              <w:br w:type="textWrapping"/>
              <w:t xml:space="preserve"> 2. Hệ thống bên thứ ba gửi phản hồi Webhook báo giao dịch thành công.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Số tiền: 100,000 ₫</w:t>
              <w:br w:type="textWrapping"/>
              <w:t xml:space="preserve"> Trạng thái giao dịch: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Ví điện tử của người dùng được cộng thêm 100,000 ₫. Giao dịch được lưu lịch sử với trạng thái thành công.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TC-FIN-02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Lệnh nạp tiền bị hủy bỏ (Cancelled Webhook)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Tạo lệnh nạp tiền.</w:t>
              <w:br w:type="textWrapping"/>
              <w:t xml:space="preserve"> 2. Người dùng hủy thanh toán, hệ thống nhận webhook báo giao dịch bị hủy.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Trạng thái giao dịch: 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Ví điện tử không đổi số dư. Hệ thống ghi nhận lịch sử giao dịch bị hủy mà không gây lỗi phân tích cú pháp cơ sở dữ liệu.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cbd5e1" w:space="0" w:sz="5" w:val="single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TC-FIN-03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Duyệt yêu cầu rút tiền của giảng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Giảng viên gửi yêu cầu rút tiền thu nhập.</w:t>
              <w:br w:type="textWrapping"/>
              <w:t xml:space="preserve"> 2. Admin mở tab Financial, nhấp nút "Duyệt" (Approve) giao dịch.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Số tiền rút: 500,000 ₫</w:t>
              <w:br w:type="textWrapping"/>
              <w:t xml:space="preserve"> Số tài khoản: 123456789 (Vietinbank)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5" w:val="single"/>
              <w:right w:color="cbd5e1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20" w:before="22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Yêu cầu rút tiền chuyển trạng thái thành SUCCESS. Ví thu nhập của Giảng viên được khấu trừ tiền tương ứng.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