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C73EBE">
      <w:pPr>
        <w:spacing w:after="60"/>
        <w:jc w:val="center"/>
        <w:rPr>
          <w:rFonts w:ascii="Arial" w:hAnsi="Arial" w:eastAsia="Arial" w:cs="Arial"/>
          <w:b/>
          <w:bCs/>
          <w:color w:val="1B365D"/>
          <w:sz w:val="48"/>
          <w:szCs w:val="48"/>
        </w:rPr>
      </w:pPr>
    </w:p>
    <w:p w14:paraId="44B8FEA7">
      <w:pPr>
        <w:spacing w:after="60"/>
        <w:jc w:val="center"/>
        <w:rPr>
          <w:rFonts w:ascii="Arial" w:hAnsi="Arial" w:eastAsia="Arial" w:cs="Arial"/>
          <w:b/>
          <w:bCs/>
          <w:color w:val="1B365D"/>
          <w:sz w:val="48"/>
          <w:szCs w:val="48"/>
        </w:rPr>
      </w:pPr>
    </w:p>
    <w:p w14:paraId="0D6509C6">
      <w:pPr>
        <w:spacing w:after="60"/>
        <w:jc w:val="center"/>
        <w:rPr>
          <w:rFonts w:ascii="Arial" w:hAnsi="Arial" w:eastAsia="Arial" w:cs="Arial"/>
          <w:b/>
          <w:bCs/>
          <w:color w:val="1B365D"/>
          <w:sz w:val="48"/>
          <w:szCs w:val="48"/>
        </w:rPr>
      </w:pPr>
      <w:r>
        <w:rPr>
          <w:rFonts w:ascii="Arial" w:hAnsi="Arial" w:eastAsia="Arial" w:cs="Arial"/>
          <w:b/>
          <w:bCs/>
          <w:color w:val="1B365D"/>
          <w:sz w:val="48"/>
          <w:szCs w:val="48"/>
        </w:rPr>
        <w:t xml:space="preserve">TEST PLAN </w:t>
      </w:r>
    </w:p>
    <w:p w14:paraId="619D2677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  <w:r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  <w:t>INTEGRATED CODING EDUCATION &amp; COMPETITVE PROGRAMING PLATFORM</w:t>
      </w:r>
    </w:p>
    <w:p w14:paraId="1099735F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573B729F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  <w:r>
        <w:rPr>
          <w:rFonts w:ascii="Arial" w:hAnsi="Arial" w:eastAsia="Arial" w:cs="Arial"/>
          <w:color w:val="888888"/>
          <w:sz w:val="22"/>
          <w:szCs w:val="22"/>
        </w:rPr>
        <w:t>Version 1.0</w:t>
      </w:r>
    </w:p>
    <w:p w14:paraId="0969D1BC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5BA72F26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45855FC4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1E9BC5BF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3E92A7F4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1C92C3AE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43C808FF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7055A0F3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5E3F4269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7D90C78F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44CA7CBE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7499D915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31A3CAFE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1825A950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58347724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71817D39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60927E1C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4B0A8FF7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061144D5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7A953E4B">
      <w:pPr>
        <w:spacing w:after="60"/>
        <w:jc w:val="both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7226C590">
      <w:pPr>
        <w:spacing w:after="60"/>
        <w:jc w:val="center"/>
        <w:rPr>
          <w:rFonts w:hint="default" w:ascii="Arial Bold" w:hAnsi="Arial Bold" w:cs="Arial Bold"/>
          <w:b/>
          <w:bCs w:val="0"/>
          <w:color w:val="1F5C99"/>
          <w:sz w:val="36"/>
          <w:szCs w:val="36"/>
          <w:lang w:val="vi-VN"/>
        </w:rPr>
      </w:pPr>
    </w:p>
    <w:p w14:paraId="5DC74D0E">
      <w:pPr>
        <w:spacing w:after="200"/>
        <w:jc w:val="center"/>
      </w:pPr>
      <w:r>
        <w:rPr>
          <w:rFonts w:ascii="Arial" w:hAnsi="Arial" w:eastAsia="Arial" w:cs="Arial"/>
          <w:b/>
          <w:bCs/>
          <w:color w:val="1B365D"/>
          <w:sz w:val="28"/>
          <w:szCs w:val="28"/>
        </w:rPr>
        <w:t>TABLE OF CONTENTS</w:t>
      </w:r>
    </w:p>
    <w:p w14:paraId="2E2E07A7">
      <w:pPr>
        <w:tabs>
          <w:tab w:val="right" w:leader="dot" w:pos="9026"/>
        </w:tabs>
        <w:spacing w:after="80"/>
        <w:ind w:left="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"sec1"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t>1. Introduction</w:t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fldChar w:fldCharType="end"/>
      </w:r>
    </w:p>
    <w:p w14:paraId="11F0AD4A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"sec1_1"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1.1 Purpose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041C72FE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"sec1_2"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1.2 Scope of Testing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7CB05EE0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"sec1_3"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1.3 Out of Scope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  <w:bookmarkStart w:id="22" w:name="_GoBack"/>
      <w:bookmarkEnd w:id="22"/>
    </w:p>
    <w:p w14:paraId="19672EFE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"sec1_4"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1.4 References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36AB77D7">
      <w:pPr>
        <w:tabs>
          <w:tab w:val="right" w:leader="dot" w:pos="9026"/>
        </w:tabs>
        <w:spacing w:after="80"/>
        <w:ind w:left="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"sec2"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t>2. Test Strategy</w:t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fldChar w:fldCharType="end"/>
      </w:r>
    </w:p>
    <w:p w14:paraId="38E8C610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"sec2_1"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2.1 Testing Types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23D56942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"sec2_2"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2.2 Testing Tools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1DAE0D80">
      <w:pPr>
        <w:tabs>
          <w:tab w:val="right" w:leader="dot" w:pos="9026"/>
        </w:tabs>
        <w:spacing w:after="80"/>
        <w:ind w:left="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"sec3"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t>3. Test Environment &amp; Infrastructure</w:t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fldChar w:fldCharType="end"/>
      </w:r>
    </w:p>
    <w:p w14:paraId="6C7E7502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"sec3_1"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3.1 Hardware &amp; Software Specifications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6BE7B4DE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"sec3_2"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3.2 External Services Setup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1D19765E">
      <w:pPr>
        <w:tabs>
          <w:tab w:val="right" w:leader="dot" w:pos="9026"/>
        </w:tabs>
        <w:spacing w:after="80"/>
        <w:ind w:left="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"sec4"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t>4. Roles &amp; Responsibilities</w:t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fldChar w:fldCharType="end"/>
      </w:r>
    </w:p>
    <w:p w14:paraId="3D8C474D">
      <w:pPr>
        <w:tabs>
          <w:tab w:val="right" w:leader="dot" w:pos="9026"/>
        </w:tabs>
        <w:spacing w:after="80"/>
        <w:ind w:left="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"sec5"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t>5. Defect Management</w:t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fldChar w:fldCharType="end"/>
      </w:r>
    </w:p>
    <w:p w14:paraId="5A6B2957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"sec5_1"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5.1 Defect Tracking Process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31348C7C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"sec5_2"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5.2 Severity vs Priority Matrix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1C733F7E">
      <w:pPr>
        <w:tabs>
          <w:tab w:val="right" w:leader="dot" w:pos="9026"/>
        </w:tabs>
        <w:spacing w:after="80"/>
        <w:ind w:left="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"sec6"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t>6. Test Criteria</w:t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fldChar w:fldCharType="end"/>
      </w:r>
    </w:p>
    <w:p w14:paraId="73757FF5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"sec6_1"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6.1 Entry Criteria (When to start testing)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688A975B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"sec6_2"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6.2 Exit / Acceptance Criteria (When to stop testing)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3A1D36FF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"sec6_3"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6.3 Suspension &amp; Resumption Criteria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3C24CF26">
      <w:pPr>
        <w:tabs>
          <w:tab w:val="right" w:leader="dot" w:pos="9026"/>
        </w:tabs>
        <w:spacing w:after="80"/>
        <w:ind w:left="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"sec7"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t>7. Schedule &amp; Deliverables</w:t>
      </w:r>
      <w:r>
        <w:rPr>
          <w:rFonts w:ascii="Arial" w:hAnsi="Arial" w:eastAsia="Arial" w:cs="Arial"/>
          <w:b/>
          <w:bCs/>
          <w:color w:val="1B365D"/>
          <w:sz w:val="21"/>
          <w:szCs w:val="21"/>
          <w:u w:val="none"/>
        </w:rPr>
        <w:fldChar w:fldCharType="end"/>
      </w:r>
    </w:p>
    <w:p w14:paraId="5AE98790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"sec7_1"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7.1 Testing Deliverables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7623DFE3">
      <w:pPr>
        <w:tabs>
          <w:tab w:val="right" w:leader="dot" w:pos="9026"/>
        </w:tabs>
        <w:spacing w:after="60"/>
        <w:ind w:left="360"/>
        <w:rPr>
          <w:u w:val="none"/>
        </w:rPr>
      </w:pPr>
      <w:r>
        <w:rPr>
          <w:u w:val="none"/>
        </w:rPr>
        <w:fldChar w:fldCharType="begin"/>
      </w:r>
      <w:r>
        <w:rPr>
          <w:u w:val="none"/>
        </w:rPr>
        <w:instrText xml:space="preserve"> HYPERLINK \l "sec7_2" </w:instrText>
      </w:r>
      <w:r>
        <w:rPr>
          <w:u w:val="none"/>
        </w:rPr>
        <w:fldChar w:fldCharType="separate"/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t>7.2 Milestones</w:t>
      </w:r>
      <w:r>
        <w:rPr>
          <w:rFonts w:ascii="Arial" w:hAnsi="Arial" w:eastAsia="Arial" w:cs="Arial"/>
          <w:b w:val="0"/>
          <w:bCs w:val="0"/>
          <w:color w:val="4A90E2"/>
          <w:sz w:val="19"/>
          <w:szCs w:val="19"/>
          <w:u w:val="none"/>
        </w:rPr>
        <w:fldChar w:fldCharType="end"/>
      </w:r>
    </w:p>
    <w:p w14:paraId="6D14F5CD">
      <w:pPr>
        <w:pageBreakBefore/>
      </w:pPr>
    </w:p>
    <w:p w14:paraId="6D86EABD">
      <w:pPr>
        <w:pStyle w:val="2"/>
        <w:pBdr>
          <w:bottom w:val="single" w:color="1B365D" w:sz="6" w:space="4"/>
        </w:pBdr>
      </w:pPr>
      <w:bookmarkStart w:id="0" w:name="sec1"/>
      <w:r>
        <w:t>1. Introduction</w:t>
      </w:r>
      <w:bookmarkEnd w:id="0"/>
    </w:p>
    <w:p w14:paraId="4F670748">
      <w:pPr>
        <w:pStyle w:val="3"/>
      </w:pPr>
      <w:bookmarkStart w:id="1" w:name="sec1_1"/>
      <w:r>
        <w:t>1.1 Purpose</w:t>
      </w:r>
      <w:bookmarkEnd w:id="1"/>
    </w:p>
    <w:p w14:paraId="6380898A">
      <w:pPr>
        <w:spacing w:after="12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This Master Test Plan (MTP) defines the overarching software testing strategy, scope, environment, and quality assurance workflows for the Integrated Coding Education &amp; Competitive Programming Platform. It ensures that the final product delivered meets the functional, security, and performance standards required by the SWP391 curriculum and industry benchmarks.</w:t>
      </w:r>
    </w:p>
    <w:p w14:paraId="5C4EB1C4">
      <w:pPr>
        <w:pStyle w:val="3"/>
      </w:pPr>
      <w:bookmarkStart w:id="2" w:name="sec1_2"/>
      <w:r>
        <w:t>1.2 Scope of Testing</w:t>
      </w:r>
      <w:bookmarkEnd w:id="2"/>
    </w:p>
    <w:p w14:paraId="22A0F150">
      <w:pPr>
        <w:spacing w:after="12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Testing will cover all core modules developed in the current iteration, specifically:</w:t>
      </w:r>
    </w:p>
    <w:p w14:paraId="09D7AF47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Full Functional Testing of Web Interface (React/Vite).</w:t>
      </w:r>
    </w:p>
    <w:p w14:paraId="6910C2B3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API Integration Testing for Backend Services (Spring Boot).</w:t>
      </w:r>
    </w:p>
    <w:p w14:paraId="5432221D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Third-party Integrations: Judge0 Sandbox, PayOS Gateway, and ffmpeg-service.</w:t>
      </w:r>
    </w:p>
    <w:p w14:paraId="57DB77F8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Database Data Integrity (PostgreSQL).</w:t>
      </w:r>
    </w:p>
    <w:p w14:paraId="17F7F40B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Security Audits on Webhooks and JWT Authorization.</w:t>
      </w:r>
    </w:p>
    <w:p w14:paraId="6E5657C1">
      <w:pPr>
        <w:pStyle w:val="3"/>
      </w:pPr>
      <w:bookmarkStart w:id="3" w:name="sec1_3"/>
      <w:r>
        <w:t>1.3 Out of Scope</w:t>
      </w:r>
      <w:bookmarkEnd w:id="3"/>
    </w:p>
    <w:p w14:paraId="20CEA2E5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Load Testing exceeding 1,000 concurrent users (due to local hardware limitations).</w:t>
      </w:r>
    </w:p>
    <w:p w14:paraId="67DA66EF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Stress testing the external PayOS banking network.</w:t>
      </w:r>
    </w:p>
    <w:p w14:paraId="78256E56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Cross-browser testing on legacy browsers (e.g., Internet Explorer 11).</w:t>
      </w:r>
    </w:p>
    <w:p w14:paraId="479A0DDB">
      <w:pPr>
        <w:pStyle w:val="3"/>
      </w:pPr>
      <w:bookmarkStart w:id="4" w:name="sec1_4"/>
      <w:r>
        <w:t>1.4 References</w:t>
      </w:r>
      <w:bookmarkEnd w:id="4"/>
    </w:p>
    <w:p w14:paraId="1A755300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Software Requirement Specification (SRS) v1.0</w:t>
      </w:r>
    </w:p>
    <w:p w14:paraId="72E78947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System Architecture &amp; Database ERD</w:t>
      </w:r>
    </w:p>
    <w:p w14:paraId="21F5BCB6">
      <w:pPr>
        <w:pStyle w:val="2"/>
        <w:pBdr>
          <w:bottom w:val="single" w:color="1B365D" w:sz="6" w:space="4"/>
        </w:pBdr>
      </w:pPr>
      <w:bookmarkStart w:id="5" w:name="sec2"/>
    </w:p>
    <w:p w14:paraId="48969B6D">
      <w:pPr>
        <w:pStyle w:val="2"/>
        <w:pBdr>
          <w:bottom w:val="single" w:color="1B365D" w:sz="6" w:space="4"/>
        </w:pBdr>
      </w:pPr>
    </w:p>
    <w:p w14:paraId="7B1FD16E">
      <w:pPr>
        <w:pStyle w:val="2"/>
        <w:pBdr>
          <w:bottom w:val="single" w:color="1B365D" w:sz="6" w:space="4"/>
        </w:pBdr>
      </w:pPr>
    </w:p>
    <w:p w14:paraId="06023301">
      <w:pPr>
        <w:pStyle w:val="2"/>
        <w:pBdr>
          <w:bottom w:val="single" w:color="1B365D" w:sz="6" w:space="4"/>
        </w:pBdr>
      </w:pPr>
    </w:p>
    <w:p w14:paraId="63C7D046">
      <w:pPr>
        <w:pStyle w:val="2"/>
        <w:pBdr>
          <w:bottom w:val="single" w:color="1B365D" w:sz="6" w:space="4"/>
        </w:pBdr>
      </w:pPr>
    </w:p>
    <w:p w14:paraId="5EF1BBB1">
      <w:pPr>
        <w:pStyle w:val="2"/>
        <w:pBdr>
          <w:bottom w:val="single" w:color="1B365D" w:sz="6" w:space="4"/>
        </w:pBdr>
      </w:pPr>
      <w:r>
        <w:t>2. Test Strategy</w:t>
      </w:r>
      <w:bookmarkEnd w:id="5"/>
    </w:p>
    <w:p w14:paraId="1C63F081">
      <w:pPr>
        <w:pStyle w:val="3"/>
      </w:pPr>
      <w:bookmarkStart w:id="6" w:name="sec2_1"/>
      <w:r>
        <w:t>2.1 Testing Types</w:t>
      </w:r>
      <w:bookmarkEnd w:id="6"/>
    </w:p>
    <w:p w14:paraId="5419A2A6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Unit Testing: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Conducted by Developers using JUnit and Mockito to verify individual business logic (e.g., Wallet balance calculations).</w:t>
      </w:r>
    </w:p>
    <w:p w14:paraId="61771905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Integration Testing: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Ensuring Spring Boot APIs communicate flawlessly with PostgreSQL, Judge0, and PayOS.</w:t>
      </w:r>
    </w:p>
    <w:p w14:paraId="4323755B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System/Functional Testing: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End-to-end testing of user flows across the React Frontend and Backend.</w:t>
      </w:r>
    </w:p>
    <w:p w14:paraId="6B17E4B6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Security Testing: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Verifying RBAC (Role-Based Access Control) and HMAC-SHA-256 signature validation on webhooks to prevent financial fraud.</w:t>
      </w:r>
    </w:p>
    <w:p w14:paraId="3999F21A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Performance Testing: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Basic benchmarking on WebSocket connections (Real-time Scoreboard) to ensure UI does not freeze during high-frequency updates.</w:t>
      </w:r>
    </w:p>
    <w:p w14:paraId="6FD9CDA9">
      <w:pPr>
        <w:pStyle w:val="3"/>
      </w:pPr>
      <w:bookmarkStart w:id="7" w:name="sec2_2"/>
      <w:r>
        <w:t>2.2 Testing Tools</w:t>
      </w:r>
      <w:bookmarkEnd w:id="7"/>
    </w:p>
    <w:p w14:paraId="49503082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API Testing: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Postman / Swagger UI.</w:t>
      </w:r>
    </w:p>
    <w:p w14:paraId="4090E96B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Frontend Automation: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Selenium or Cypress (Optional/Bonus).</w:t>
      </w:r>
    </w:p>
    <w:p w14:paraId="4C8ED527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Defect Tracking: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GitHub Issues / Jira / Shared Spreadsheet.</w:t>
      </w:r>
    </w:p>
    <w:p w14:paraId="65C2309E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Database Verification: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DBeaver / pgAdmin.</w:t>
      </w:r>
    </w:p>
    <w:p w14:paraId="66680B08">
      <w:pPr>
        <w:pStyle w:val="2"/>
        <w:pBdr>
          <w:bottom w:val="single" w:color="1B365D" w:sz="6" w:space="4"/>
        </w:pBdr>
      </w:pPr>
      <w:bookmarkStart w:id="8" w:name="sec3"/>
    </w:p>
    <w:p w14:paraId="3E182AEF">
      <w:pPr>
        <w:pStyle w:val="2"/>
        <w:pBdr>
          <w:bottom w:val="single" w:color="1B365D" w:sz="6" w:space="4"/>
        </w:pBdr>
      </w:pPr>
    </w:p>
    <w:p w14:paraId="7B5FA1FC">
      <w:pPr>
        <w:pStyle w:val="2"/>
        <w:pBdr>
          <w:bottom w:val="single" w:color="1B365D" w:sz="6" w:space="4"/>
        </w:pBdr>
      </w:pPr>
    </w:p>
    <w:p w14:paraId="19747343">
      <w:pPr>
        <w:pStyle w:val="2"/>
        <w:pBdr>
          <w:bottom w:val="single" w:color="1B365D" w:sz="6" w:space="4"/>
        </w:pBdr>
      </w:pPr>
    </w:p>
    <w:p w14:paraId="4B3E8975">
      <w:pPr>
        <w:pStyle w:val="2"/>
        <w:pBdr>
          <w:bottom w:val="single" w:color="1B365D" w:sz="6" w:space="4"/>
        </w:pBdr>
      </w:pPr>
    </w:p>
    <w:p w14:paraId="342DFB61">
      <w:pPr>
        <w:pStyle w:val="2"/>
        <w:pBdr>
          <w:bottom w:val="single" w:color="1B365D" w:sz="6" w:space="4"/>
        </w:pBdr>
      </w:pPr>
    </w:p>
    <w:p w14:paraId="6C13FA2D">
      <w:pPr>
        <w:pStyle w:val="2"/>
        <w:pBdr>
          <w:bottom w:val="single" w:color="1B365D" w:sz="6" w:space="4"/>
        </w:pBdr>
      </w:pPr>
    </w:p>
    <w:p w14:paraId="7765AE44">
      <w:pPr>
        <w:pStyle w:val="2"/>
        <w:pBdr>
          <w:bottom w:val="single" w:color="1B365D" w:sz="6" w:space="4"/>
        </w:pBdr>
      </w:pPr>
    </w:p>
    <w:p w14:paraId="6F3FA63A">
      <w:pPr>
        <w:pStyle w:val="2"/>
        <w:pBdr>
          <w:bottom w:val="single" w:color="1B365D" w:sz="6" w:space="4"/>
        </w:pBdr>
      </w:pPr>
    </w:p>
    <w:p w14:paraId="1A3EF75F">
      <w:pPr>
        <w:pStyle w:val="2"/>
        <w:pBdr>
          <w:bottom w:val="single" w:color="1B365D" w:sz="6" w:space="4"/>
        </w:pBdr>
      </w:pPr>
      <w:r>
        <w:t>3. Test Environment &amp; Infrastructure</w:t>
      </w:r>
      <w:bookmarkEnd w:id="8"/>
    </w:p>
    <w:p w14:paraId="0C4157CD">
      <w:pPr>
        <w:spacing w:after="12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To guarantee accurate results, testing must be conducted on an environment mirroring production as closely as possible.</w:t>
      </w:r>
    </w:p>
    <w:p w14:paraId="4D66E8F9">
      <w:pPr>
        <w:pStyle w:val="3"/>
      </w:pPr>
      <w:bookmarkStart w:id="9" w:name="sec3_1"/>
      <w:r>
        <w:t>3.1 Hardware &amp; Software Specifications</w:t>
      </w:r>
      <w:bookmarkEnd w:id="9"/>
    </w:p>
    <w:p w14:paraId="4172F6CA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Frontend Application: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Node.js (Vite Server), running on Port 5173.</w:t>
      </w:r>
    </w:p>
    <w:p w14:paraId="1291CD70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Backend API Server: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Java 17 (Spring Boot Tomcat), running on Port 8080.</w:t>
      </w:r>
    </w:p>
    <w:p w14:paraId="6021ED57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Database Server: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PostgreSQL 15+, exposed on Port 5432.</w:t>
      </w:r>
    </w:p>
    <w:p w14:paraId="4F7C548B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Client Devices: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macOS / Windows PCs with minimum 8GB RAM.</w:t>
      </w:r>
    </w:p>
    <w:p w14:paraId="7B7A720A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Supported Browsers: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Google Chrome (Primary Test Target), Mozilla Firefox, Apple Safari.</w:t>
      </w:r>
    </w:p>
    <w:p w14:paraId="465A8A6D">
      <w:pPr>
        <w:pStyle w:val="3"/>
      </w:pPr>
      <w:bookmarkStart w:id="10" w:name="sec3_2"/>
      <w:r>
        <w:t>3.2 External Services Setup</w:t>
      </w:r>
      <w:bookmarkEnd w:id="10"/>
    </w:p>
    <w:p w14:paraId="754BA479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Judge0 Sandbox: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Configured via RapidAPI (or local Docker instance) for secure code execution.</w:t>
      </w:r>
    </w:p>
    <w:p w14:paraId="55D675D0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PayOS Sandbox: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Developer API keys injected via .env variables to simulate banking webhooks without real money.</w:t>
      </w:r>
    </w:p>
    <w:p w14:paraId="299B91F5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>ffmpeg-service: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Running locally to mock video streaming and HLS encoding capabilities.</w:t>
      </w:r>
    </w:p>
    <w:p w14:paraId="2833EEC7">
      <w:pPr>
        <w:pStyle w:val="2"/>
        <w:pBdr>
          <w:bottom w:val="single" w:color="1B365D" w:sz="6" w:space="4"/>
        </w:pBdr>
      </w:pPr>
      <w:bookmarkStart w:id="11" w:name="sec4"/>
    </w:p>
    <w:p w14:paraId="32A383E9">
      <w:pPr>
        <w:pStyle w:val="2"/>
        <w:pBdr>
          <w:bottom w:val="single" w:color="1B365D" w:sz="6" w:space="4"/>
        </w:pBdr>
      </w:pPr>
    </w:p>
    <w:p w14:paraId="7058CA78">
      <w:pPr>
        <w:pStyle w:val="2"/>
        <w:pBdr>
          <w:bottom w:val="single" w:color="1B365D" w:sz="6" w:space="4"/>
        </w:pBdr>
      </w:pPr>
    </w:p>
    <w:p w14:paraId="3976F7C6">
      <w:pPr>
        <w:pStyle w:val="2"/>
        <w:pBdr>
          <w:bottom w:val="single" w:color="1B365D" w:sz="6" w:space="4"/>
        </w:pBdr>
      </w:pPr>
    </w:p>
    <w:p w14:paraId="7888680D">
      <w:pPr>
        <w:pStyle w:val="2"/>
        <w:pBdr>
          <w:bottom w:val="single" w:color="1B365D" w:sz="6" w:space="4"/>
        </w:pBdr>
      </w:pPr>
    </w:p>
    <w:p w14:paraId="37B186DB">
      <w:pPr>
        <w:pStyle w:val="2"/>
        <w:pBdr>
          <w:bottom w:val="single" w:color="1B365D" w:sz="6" w:space="4"/>
        </w:pBdr>
      </w:pPr>
    </w:p>
    <w:p w14:paraId="47C40E10">
      <w:pPr>
        <w:pStyle w:val="2"/>
        <w:pBdr>
          <w:bottom w:val="single" w:color="1B365D" w:sz="6" w:space="4"/>
        </w:pBdr>
      </w:pPr>
    </w:p>
    <w:p w14:paraId="666E7B82">
      <w:pPr>
        <w:pStyle w:val="2"/>
        <w:pBdr>
          <w:bottom w:val="single" w:color="1B365D" w:sz="6" w:space="4"/>
        </w:pBdr>
      </w:pPr>
    </w:p>
    <w:p w14:paraId="0FD9EAFA">
      <w:pPr>
        <w:pStyle w:val="2"/>
        <w:pBdr>
          <w:bottom w:val="single" w:color="1B365D" w:sz="6" w:space="4"/>
        </w:pBdr>
      </w:pPr>
    </w:p>
    <w:p w14:paraId="67F3CBAB">
      <w:pPr>
        <w:pStyle w:val="2"/>
        <w:pBdr>
          <w:bottom w:val="single" w:color="1B365D" w:sz="6" w:space="4"/>
        </w:pBdr>
      </w:pPr>
      <w:r>
        <w:t>4. Roles &amp; Responsibilities</w:t>
      </w:r>
      <w:bookmarkEnd w:id="11"/>
    </w:p>
    <w:p w14:paraId="021F17CD">
      <w:pPr>
        <w:spacing w:after="12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A successful testing phase requires clear delegation of duties among group members.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1960"/>
        <w:gridCol w:w="5000"/>
      </w:tblGrid>
      <w:tr w14:paraId="11CE7B85">
        <w:trPr>
          <w:tblHeader/>
        </w:trPr>
        <w:tc>
          <w:tcPr>
            <w:tcW w:w="2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AE41A7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Role</w:t>
            </w:r>
          </w:p>
        </w:tc>
        <w:tc>
          <w:tcPr>
            <w:tcW w:w="19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BEBF816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Assigned To</w:t>
            </w:r>
          </w:p>
        </w:tc>
        <w:tc>
          <w:tcPr>
            <w:tcW w:w="50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1B365D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0E61324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FFFFFF"/>
                <w:sz w:val="21"/>
                <w:szCs w:val="21"/>
              </w:rPr>
              <w:t>Responsibilities</w:t>
            </w:r>
          </w:p>
        </w:tc>
      </w:tr>
      <w:tr w14:paraId="68AF9382">
        <w:tc>
          <w:tcPr>
            <w:tcW w:w="2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1B01C2B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color w:val="333333"/>
                <w:sz w:val="19"/>
                <w:szCs w:val="19"/>
              </w:rPr>
              <w:t>Test Manager (Leader)</w:t>
            </w:r>
          </w:p>
        </w:tc>
        <w:tc>
          <w:tcPr>
            <w:tcW w:w="19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99E4764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color w:val="333333"/>
                <w:sz w:val="19"/>
                <w:szCs w:val="19"/>
              </w:rPr>
              <w:t>Vo Ngoc Thanh</w:t>
            </w:r>
          </w:p>
        </w:tc>
        <w:tc>
          <w:tcPr>
            <w:tcW w:w="50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744E1F58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color w:val="333333"/>
                <w:sz w:val="19"/>
                <w:szCs w:val="19"/>
              </w:rPr>
              <w:t>Approves the Test Plan, monitors testing progress, and acts as the final decision-maker for release.</w:t>
            </w:r>
          </w:p>
        </w:tc>
      </w:tr>
      <w:tr w14:paraId="7C89C37E">
        <w:tc>
          <w:tcPr>
            <w:tcW w:w="2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6F2BF24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color w:val="333333"/>
                <w:sz w:val="19"/>
                <w:szCs w:val="19"/>
              </w:rPr>
              <w:t>QA Engineer (Tester)</w:t>
            </w:r>
          </w:p>
        </w:tc>
        <w:tc>
          <w:tcPr>
            <w:tcW w:w="19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631406E6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color w:val="333333"/>
                <w:sz w:val="19"/>
                <w:szCs w:val="19"/>
              </w:rPr>
              <w:t>Team Members</w:t>
            </w:r>
          </w:p>
        </w:tc>
        <w:tc>
          <w:tcPr>
            <w:tcW w:w="50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1F08477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color w:val="333333"/>
                <w:sz w:val="19"/>
                <w:szCs w:val="19"/>
              </w:rPr>
              <w:t>Designs Test Cases, executes functional tests, and logs defects accurately with reproduction steps.</w:t>
            </w:r>
          </w:p>
        </w:tc>
      </w:tr>
      <w:tr w14:paraId="6FEA9EA5">
        <w:tc>
          <w:tcPr>
            <w:tcW w:w="2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111DF7E2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color w:val="333333"/>
                <w:sz w:val="19"/>
                <w:szCs w:val="19"/>
              </w:rPr>
              <w:t>Backend Developer</w:t>
            </w:r>
          </w:p>
        </w:tc>
        <w:tc>
          <w:tcPr>
            <w:tcW w:w="19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6B3F102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color w:val="333333"/>
                <w:sz w:val="19"/>
                <w:szCs w:val="19"/>
              </w:rPr>
              <w:t>Team Members</w:t>
            </w:r>
          </w:p>
        </w:tc>
        <w:tc>
          <w:tcPr>
            <w:tcW w:w="50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5526174F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color w:val="333333"/>
                <w:sz w:val="19"/>
                <w:szCs w:val="19"/>
              </w:rPr>
              <w:t>Investigates API and database defects, writes JUnit tests, and resolves backend bugs.</w:t>
            </w:r>
          </w:p>
        </w:tc>
      </w:tr>
      <w:tr w14:paraId="4FF82465">
        <w:tc>
          <w:tcPr>
            <w:tcW w:w="24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4C9A2428">
            <w:pPr>
              <w:spacing w:after="0"/>
            </w:pPr>
            <w:r>
              <w:rPr>
                <w:rFonts w:ascii="Arial" w:hAnsi="Arial" w:eastAsia="Arial" w:cs="Arial"/>
                <w:b/>
                <w:bCs/>
                <w:color w:val="333333"/>
                <w:sz w:val="19"/>
                <w:szCs w:val="19"/>
              </w:rPr>
              <w:t>Frontend Developer</w:t>
            </w:r>
          </w:p>
        </w:tc>
        <w:tc>
          <w:tcPr>
            <w:tcW w:w="196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2FF6B7EE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color w:val="333333"/>
                <w:sz w:val="19"/>
                <w:szCs w:val="19"/>
              </w:rPr>
              <w:t>Team Members</w:t>
            </w:r>
          </w:p>
        </w:tc>
        <w:tc>
          <w:tcPr>
            <w:tcW w:w="5000" w:type="dxa"/>
            <w:tcBorders>
              <w:top w:val="single" w:color="D3D3D3" w:sz="2" w:space="0"/>
              <w:left w:val="single" w:color="D3D3D3" w:sz="2" w:space="0"/>
              <w:bottom w:val="single" w:color="D3D3D3" w:sz="2" w:space="0"/>
              <w:right w:val="single" w:color="D3D3D3" w:sz="2" w:space="0"/>
            </w:tcBorders>
            <w:shd w:val="clear" w:color="auto" w:fill="F5F5F5"/>
            <w:tcMar>
              <w:top w:w="90" w:type="dxa"/>
              <w:left w:w="110" w:type="dxa"/>
              <w:bottom w:w="90" w:type="dxa"/>
              <w:right w:w="110" w:type="dxa"/>
            </w:tcMar>
            <w:vAlign w:val="top"/>
          </w:tcPr>
          <w:p w14:paraId="085DBD74">
            <w:pPr>
              <w:spacing w:after="0"/>
            </w:pPr>
            <w:r>
              <w:rPr>
                <w:rFonts w:ascii="Arial" w:hAnsi="Arial" w:eastAsia="Arial" w:cs="Arial"/>
                <w:b w:val="0"/>
                <w:bCs w:val="0"/>
                <w:color w:val="333333"/>
                <w:sz w:val="19"/>
                <w:szCs w:val="19"/>
              </w:rPr>
              <w:t>Fixes UI/UX defects, ensures responsive design, and resolves React state issues.</w:t>
            </w:r>
          </w:p>
        </w:tc>
      </w:tr>
    </w:tbl>
    <w:p w14:paraId="15E6C7E4">
      <w:pPr>
        <w:pStyle w:val="2"/>
        <w:pBdr>
          <w:bottom w:val="single" w:color="1B365D" w:sz="6" w:space="4"/>
        </w:pBdr>
      </w:pPr>
      <w:bookmarkStart w:id="12" w:name="sec5"/>
    </w:p>
    <w:p w14:paraId="0E138688">
      <w:pPr>
        <w:pStyle w:val="2"/>
        <w:pBdr>
          <w:bottom w:val="single" w:color="1B365D" w:sz="6" w:space="4"/>
        </w:pBdr>
      </w:pPr>
    </w:p>
    <w:p w14:paraId="1B5321AD">
      <w:pPr>
        <w:pStyle w:val="2"/>
        <w:pBdr>
          <w:bottom w:val="single" w:color="1B365D" w:sz="6" w:space="4"/>
        </w:pBdr>
      </w:pPr>
    </w:p>
    <w:p w14:paraId="4763D9E8">
      <w:pPr>
        <w:pStyle w:val="2"/>
        <w:pBdr>
          <w:bottom w:val="single" w:color="1B365D" w:sz="6" w:space="4"/>
        </w:pBdr>
      </w:pPr>
    </w:p>
    <w:p w14:paraId="2A589C91">
      <w:pPr>
        <w:pStyle w:val="2"/>
        <w:pBdr>
          <w:bottom w:val="single" w:color="1B365D" w:sz="6" w:space="4"/>
        </w:pBdr>
      </w:pPr>
    </w:p>
    <w:p w14:paraId="5CB42F7D">
      <w:pPr>
        <w:pStyle w:val="2"/>
        <w:pBdr>
          <w:bottom w:val="single" w:color="1B365D" w:sz="6" w:space="4"/>
        </w:pBdr>
      </w:pPr>
    </w:p>
    <w:p w14:paraId="5B050D72">
      <w:pPr>
        <w:pStyle w:val="2"/>
        <w:pBdr>
          <w:bottom w:val="single" w:color="1B365D" w:sz="6" w:space="4"/>
        </w:pBdr>
      </w:pPr>
    </w:p>
    <w:p w14:paraId="25EC737D">
      <w:pPr>
        <w:pStyle w:val="2"/>
        <w:pBdr>
          <w:bottom w:val="single" w:color="1B365D" w:sz="6" w:space="4"/>
        </w:pBdr>
      </w:pPr>
    </w:p>
    <w:p w14:paraId="05C68880">
      <w:pPr>
        <w:pStyle w:val="2"/>
        <w:pBdr>
          <w:bottom w:val="single" w:color="1B365D" w:sz="6" w:space="4"/>
        </w:pBdr>
      </w:pPr>
    </w:p>
    <w:p w14:paraId="67793B41">
      <w:pPr>
        <w:pStyle w:val="2"/>
        <w:pBdr>
          <w:bottom w:val="single" w:color="1B365D" w:sz="6" w:space="4"/>
        </w:pBdr>
      </w:pPr>
    </w:p>
    <w:p w14:paraId="3A8FA68D">
      <w:pPr>
        <w:pStyle w:val="2"/>
        <w:pBdr>
          <w:bottom w:val="single" w:color="1B365D" w:sz="6" w:space="4"/>
        </w:pBdr>
      </w:pPr>
    </w:p>
    <w:p w14:paraId="1CEA7F54">
      <w:pPr>
        <w:pStyle w:val="2"/>
        <w:pBdr>
          <w:bottom w:val="single" w:color="1B365D" w:sz="6" w:space="4"/>
        </w:pBdr>
      </w:pPr>
    </w:p>
    <w:p w14:paraId="732F637C">
      <w:pPr>
        <w:pStyle w:val="2"/>
        <w:pBdr>
          <w:bottom w:val="single" w:color="1B365D" w:sz="6" w:space="4"/>
        </w:pBdr>
      </w:pPr>
      <w:r>
        <w:t>5. Defect Management</w:t>
      </w:r>
      <w:bookmarkEnd w:id="12"/>
    </w:p>
    <w:p w14:paraId="7777F9A8">
      <w:pPr>
        <w:pStyle w:val="3"/>
      </w:pPr>
      <w:bookmarkStart w:id="13" w:name="sec5_1"/>
      <w:r>
        <w:t>5.1 Defect Tracking Process</w:t>
      </w:r>
      <w:bookmarkEnd w:id="13"/>
    </w:p>
    <w:p w14:paraId="3BE934D0">
      <w:pPr>
        <w:spacing w:after="12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The lifecycle of a logged defect is strictly defined to ensure no bug is ignored:</w:t>
      </w:r>
    </w:p>
    <w:p w14:paraId="2ABE50B2">
      <w:pPr>
        <w:pStyle w:val="16"/>
        <w:numPr>
          <w:ilvl w:val="0"/>
          <w:numId w:val="2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New: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QA discovers a bug and logs it with evidence (Screenshots/Logs).</w:t>
      </w:r>
    </w:p>
    <w:p w14:paraId="1B23643D">
      <w:pPr>
        <w:pStyle w:val="16"/>
        <w:numPr>
          <w:ilvl w:val="0"/>
          <w:numId w:val="2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Open / Assigned: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The bug is assigned to a Developer for investigation.</w:t>
      </w:r>
    </w:p>
    <w:p w14:paraId="0F5E243F">
      <w:pPr>
        <w:pStyle w:val="16"/>
        <w:numPr>
          <w:ilvl w:val="0"/>
          <w:numId w:val="2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In Progress: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Developer is actively fixing the code.</w:t>
      </w:r>
    </w:p>
    <w:p w14:paraId="530575F3">
      <w:pPr>
        <w:pStyle w:val="16"/>
        <w:numPr>
          <w:ilvl w:val="0"/>
          <w:numId w:val="2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Resolved: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Developer pushes the fix to the staging branch.</w:t>
      </w:r>
    </w:p>
    <w:p w14:paraId="5AF992A4">
      <w:pPr>
        <w:pStyle w:val="16"/>
        <w:numPr>
          <w:ilvl w:val="0"/>
          <w:numId w:val="2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Re-test: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QA verifies the fix in the new application build.</w:t>
      </w:r>
    </w:p>
    <w:p w14:paraId="3C171DD1">
      <w:pPr>
        <w:pStyle w:val="16"/>
        <w:numPr>
          <w:ilvl w:val="0"/>
          <w:numId w:val="2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Closed: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The bug is verified fixed. If the bug persists, it reverts to In Progress.</w:t>
      </w:r>
    </w:p>
    <w:p w14:paraId="280559EE">
      <w:pPr>
        <w:pStyle w:val="3"/>
      </w:pPr>
      <w:bookmarkStart w:id="14" w:name="sec5_2"/>
      <w:r>
        <w:t>5.2 Severity vs Priority Matrix</w:t>
      </w:r>
      <w:bookmarkEnd w:id="14"/>
    </w:p>
    <w:p w14:paraId="43B01B61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Severity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defines the impact of the bug on the system.</w:t>
      </w:r>
    </w:p>
    <w:p w14:paraId="2F63B199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Priority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defines the urgency to fix the bug.</w:t>
      </w:r>
    </w:p>
    <w:p w14:paraId="5BA39CB0">
      <w:pPr>
        <w:spacing w:after="80" w:line="276" w:lineRule="auto"/>
      </w:pPr>
      <w:r>
        <w:rPr>
          <w:rFonts w:ascii="Arial" w:hAnsi="Arial" w:eastAsia="Arial" w:cs="Arial"/>
          <w:b/>
          <w:bCs/>
          <w:color w:val="1B365D"/>
          <w:sz w:val="22"/>
          <w:szCs w:val="22"/>
        </w:rPr>
        <w:t>Severity Levels:</w:t>
      </w:r>
    </w:p>
    <w:p w14:paraId="53088991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CRITICAL: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System crash, database corruption, data loss, or major security breach (e.g., PayOS webhook accepts fake signatures).</w:t>
      </w:r>
    </w:p>
    <w:p w14:paraId="4EC9F00C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MAJOR: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A core feature is completely broken with no workaround (e.g., Code submission always returns 500 Error).</w:t>
      </w:r>
    </w:p>
    <w:p w14:paraId="23DD3FD0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MEDIUM: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Feature works but has edge-case flaws or bad UX blocking smooth usage.</w:t>
      </w:r>
    </w:p>
    <w:p w14:paraId="3F1A50BD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MINOR: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Typo, slight UI misalignment, cosmetic issues.</w:t>
      </w:r>
    </w:p>
    <w:p w14:paraId="1BD0FC36">
      <w:pPr>
        <w:pStyle w:val="2"/>
        <w:pBdr>
          <w:bottom w:val="single" w:color="1B365D" w:sz="6" w:space="4"/>
        </w:pBdr>
      </w:pPr>
      <w:bookmarkStart w:id="15" w:name="sec6"/>
    </w:p>
    <w:p w14:paraId="32E353A5">
      <w:pPr>
        <w:pStyle w:val="2"/>
        <w:pBdr>
          <w:bottom w:val="single" w:color="1B365D" w:sz="6" w:space="4"/>
        </w:pBdr>
      </w:pPr>
    </w:p>
    <w:p w14:paraId="5AEC0C69">
      <w:pPr>
        <w:pStyle w:val="2"/>
        <w:pBdr>
          <w:bottom w:val="single" w:color="1B365D" w:sz="6" w:space="4"/>
        </w:pBdr>
      </w:pPr>
    </w:p>
    <w:p w14:paraId="20D14609">
      <w:pPr>
        <w:pStyle w:val="2"/>
        <w:pBdr>
          <w:bottom w:val="single" w:color="1B365D" w:sz="6" w:space="4"/>
        </w:pBdr>
      </w:pPr>
    </w:p>
    <w:p w14:paraId="2622B42A">
      <w:pPr>
        <w:pStyle w:val="2"/>
        <w:pBdr>
          <w:bottom w:val="single" w:color="1B365D" w:sz="6" w:space="4"/>
        </w:pBdr>
      </w:pPr>
    </w:p>
    <w:p w14:paraId="7B62BDA1">
      <w:pPr>
        <w:pStyle w:val="2"/>
        <w:pBdr>
          <w:bottom w:val="single" w:color="1B365D" w:sz="6" w:space="4"/>
        </w:pBdr>
      </w:pPr>
    </w:p>
    <w:p w14:paraId="71484C2E">
      <w:pPr>
        <w:pStyle w:val="2"/>
        <w:pBdr>
          <w:bottom w:val="single" w:color="1B365D" w:sz="6" w:space="4"/>
        </w:pBdr>
      </w:pPr>
    </w:p>
    <w:p w14:paraId="0CE80617">
      <w:pPr>
        <w:pStyle w:val="2"/>
        <w:pBdr>
          <w:bottom w:val="single" w:color="1B365D" w:sz="6" w:space="4"/>
        </w:pBdr>
      </w:pPr>
      <w:r>
        <w:t>6. Test Criteria</w:t>
      </w:r>
      <w:bookmarkEnd w:id="15"/>
    </w:p>
    <w:p w14:paraId="418AE564">
      <w:pPr>
        <w:pStyle w:val="3"/>
      </w:pPr>
      <w:bookmarkStart w:id="16" w:name="sec6_1"/>
      <w:r>
        <w:t>6.1 Entry Criteria (When to start testing)</w:t>
      </w:r>
      <w:bookmarkEnd w:id="16"/>
    </w:p>
    <w:p w14:paraId="2B0B1447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Backend API endpoints are completed and deployed locally.</w:t>
      </w:r>
    </w:p>
    <w:p w14:paraId="57E179B9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Frontend UI is integrated with Backend APIs.</w:t>
      </w:r>
    </w:p>
    <w:p w14:paraId="19B90E37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Test Environment (DB, Judge0, PayOS) is successfully configured.</w:t>
      </w:r>
    </w:p>
    <w:p w14:paraId="4FD4A911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Test Cases are reviewed and approved.</w:t>
      </w:r>
    </w:p>
    <w:p w14:paraId="16C67B29">
      <w:pPr>
        <w:pStyle w:val="3"/>
      </w:pPr>
      <w:bookmarkStart w:id="17" w:name="sec6_2"/>
      <w:r>
        <w:t>6.2 Exit / Acceptance Criteria (When to stop testing)</w:t>
      </w:r>
      <w:bookmarkEnd w:id="17"/>
    </w:p>
    <w:p w14:paraId="07427011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100% of Test Cases have been executed.</w:t>
      </w:r>
    </w:p>
    <w:p w14:paraId="07E99835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100% of Critical and Major bugs are resolved and closed.</w:t>
      </w:r>
    </w:p>
    <w:p w14:paraId="59D4A119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At least 90% of Medium bugs are resolved.</w:t>
      </w:r>
    </w:p>
    <w:p w14:paraId="7E6B9CF0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The system is stable enough for final academic demonstration.</w:t>
      </w:r>
    </w:p>
    <w:p w14:paraId="64E9C3E2">
      <w:pPr>
        <w:pStyle w:val="3"/>
      </w:pPr>
      <w:bookmarkStart w:id="18" w:name="sec6_3"/>
      <w:r>
        <w:t>6.3 Suspension &amp; Resumption Criteria</w:t>
      </w:r>
      <w:bookmarkEnd w:id="18"/>
    </w:p>
    <w:p w14:paraId="107DED6C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Suspension Criteria: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Testing is halted immediately if a Critical environmental bug blocks the main application flow (e.g., PostgreSQL connection refused, or Login API completely broken).</w:t>
      </w:r>
    </w:p>
    <w:p w14:paraId="747FE946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Resumption Criteria: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Testing resumes only after developers patch the blocking bug and verify a successful startup smoke test.</w:t>
      </w:r>
    </w:p>
    <w:p w14:paraId="19776C34">
      <w:pPr>
        <w:pStyle w:val="2"/>
        <w:pBdr>
          <w:bottom w:val="single" w:color="1B365D" w:sz="6" w:space="4"/>
        </w:pBdr>
      </w:pPr>
      <w:bookmarkStart w:id="19" w:name="sec7"/>
    </w:p>
    <w:p w14:paraId="4F846A2C">
      <w:pPr>
        <w:pStyle w:val="2"/>
        <w:pBdr>
          <w:bottom w:val="single" w:color="1B365D" w:sz="6" w:space="4"/>
        </w:pBdr>
      </w:pPr>
    </w:p>
    <w:p w14:paraId="26185144">
      <w:pPr>
        <w:pStyle w:val="2"/>
        <w:pBdr>
          <w:bottom w:val="single" w:color="1B365D" w:sz="6" w:space="4"/>
        </w:pBdr>
      </w:pPr>
    </w:p>
    <w:p w14:paraId="10687877">
      <w:pPr>
        <w:pStyle w:val="2"/>
        <w:pBdr>
          <w:bottom w:val="single" w:color="1B365D" w:sz="6" w:space="4"/>
        </w:pBdr>
      </w:pPr>
    </w:p>
    <w:p w14:paraId="4D522669">
      <w:pPr>
        <w:pStyle w:val="2"/>
        <w:pBdr>
          <w:bottom w:val="single" w:color="1B365D" w:sz="6" w:space="4"/>
        </w:pBdr>
      </w:pPr>
    </w:p>
    <w:p w14:paraId="78ADD26A">
      <w:pPr>
        <w:pStyle w:val="2"/>
        <w:pBdr>
          <w:bottom w:val="single" w:color="1B365D" w:sz="6" w:space="4"/>
        </w:pBdr>
      </w:pPr>
    </w:p>
    <w:p w14:paraId="0F6BA8F9">
      <w:pPr>
        <w:pStyle w:val="2"/>
        <w:pBdr>
          <w:bottom w:val="single" w:color="1B365D" w:sz="6" w:space="4"/>
        </w:pBdr>
      </w:pPr>
    </w:p>
    <w:p w14:paraId="3A09A6D5">
      <w:pPr>
        <w:pStyle w:val="2"/>
        <w:pBdr>
          <w:bottom w:val="single" w:color="1B365D" w:sz="6" w:space="4"/>
        </w:pBdr>
      </w:pPr>
    </w:p>
    <w:p w14:paraId="40A20BE0">
      <w:pPr>
        <w:pStyle w:val="2"/>
        <w:pBdr>
          <w:bottom w:val="single" w:color="1B365D" w:sz="6" w:space="4"/>
        </w:pBdr>
      </w:pPr>
    </w:p>
    <w:p w14:paraId="33D07A60">
      <w:pPr>
        <w:pStyle w:val="2"/>
        <w:pBdr>
          <w:bottom w:val="single" w:color="1B365D" w:sz="6" w:space="4"/>
        </w:pBdr>
      </w:pPr>
      <w:r>
        <w:t>7. Schedule &amp; Deliverables</w:t>
      </w:r>
      <w:bookmarkEnd w:id="19"/>
    </w:p>
    <w:p w14:paraId="32741B93">
      <w:pPr>
        <w:pStyle w:val="3"/>
      </w:pPr>
      <w:bookmarkStart w:id="20" w:name="sec7_1"/>
      <w:r>
        <w:t>7.1 Testing Deliverables</w:t>
      </w:r>
      <w:bookmarkEnd w:id="20"/>
    </w:p>
    <w:p w14:paraId="2927020D">
      <w:pPr>
        <w:spacing w:after="12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The following documents and artifacts will be produced during the testing lifecycle:</w:t>
      </w:r>
    </w:p>
    <w:p w14:paraId="6DF63948">
      <w:pPr>
        <w:pStyle w:val="16"/>
        <w:numPr>
          <w:ilvl w:val="0"/>
          <w:numId w:val="2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Master Test Plan (This Document)</w:t>
      </w:r>
    </w:p>
    <w:p w14:paraId="777A5A04">
      <w:pPr>
        <w:pStyle w:val="16"/>
        <w:numPr>
          <w:ilvl w:val="0"/>
          <w:numId w:val="2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Test Features Strategy Document</w:t>
      </w:r>
    </w:p>
    <w:p w14:paraId="29556B45">
      <w:pPr>
        <w:pStyle w:val="16"/>
        <w:numPr>
          <w:ilvl w:val="0"/>
          <w:numId w:val="2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Detailed Test Cases Specification (Excel/Sheets)</w:t>
      </w:r>
    </w:p>
    <w:p w14:paraId="68E747E5">
      <w:pPr>
        <w:pStyle w:val="16"/>
        <w:numPr>
          <w:ilvl w:val="0"/>
          <w:numId w:val="2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Test Data Specification</w:t>
      </w:r>
    </w:p>
    <w:p w14:paraId="2667E119">
      <w:pPr>
        <w:pStyle w:val="16"/>
        <w:numPr>
          <w:ilvl w:val="0"/>
          <w:numId w:val="2"/>
        </w:numPr>
        <w:spacing w:after="90" w:line="276" w:lineRule="auto"/>
      </w:pPr>
      <w:r>
        <w:rPr>
          <w:rFonts w:ascii="Arial" w:hAnsi="Arial" w:eastAsia="Arial" w:cs="Arial"/>
          <w:color w:val="333333"/>
          <w:sz w:val="22"/>
          <w:szCs w:val="22"/>
        </w:rPr>
        <w:t>Final Test Summary Report (Bug metrics and pass rates)</w:t>
      </w:r>
    </w:p>
    <w:p w14:paraId="55A4A188">
      <w:pPr>
        <w:pStyle w:val="3"/>
      </w:pPr>
      <w:bookmarkStart w:id="21" w:name="sec7_2"/>
      <w:r>
        <w:t>7.2 Milestones</w:t>
      </w:r>
      <w:bookmarkEnd w:id="21"/>
    </w:p>
    <w:p w14:paraId="692BB64E">
      <w:pPr>
        <w:spacing w:after="120" w:line="276" w:lineRule="auto"/>
      </w:pPr>
      <w:r>
        <w:rPr>
          <w:rFonts w:ascii="Arial" w:hAnsi="Arial" w:eastAsia="Arial" w:cs="Arial"/>
          <w:i/>
          <w:iCs/>
          <w:color w:val="666666"/>
          <w:sz w:val="22"/>
          <w:szCs w:val="22"/>
        </w:rPr>
        <w:t>(To be filled by the team based on the SWP391 sprint schedule)</w:t>
      </w:r>
    </w:p>
    <w:p w14:paraId="2FCF94A4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Test Planning &amp; Design Completion: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[Date]</w:t>
      </w:r>
    </w:p>
    <w:p w14:paraId="5F4889A2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Test Environment Setup Completion: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[Date]</w:t>
      </w:r>
    </w:p>
    <w:p w14:paraId="35E2038D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Test Execution Phase: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[Start Date] - [End Date]</w:t>
      </w:r>
    </w:p>
    <w:p w14:paraId="5D5C8375">
      <w:pPr>
        <w:pStyle w:val="16"/>
        <w:numPr>
          <w:ilvl w:val="0"/>
          <w:numId w:val="1"/>
        </w:numPr>
        <w:spacing w:after="90" w:line="276" w:lineRule="auto"/>
      </w:pPr>
      <w:r>
        <w:rPr>
          <w:rFonts w:ascii="Arial" w:hAnsi="Arial" w:eastAsia="Arial" w:cs="Arial"/>
          <w:b/>
          <w:bCs/>
          <w:color w:val="333333"/>
          <w:sz w:val="22"/>
          <w:szCs w:val="22"/>
        </w:rPr>
        <w:t xml:space="preserve">Final Bug Triage &amp; Sign-off: </w:t>
      </w:r>
      <w:r>
        <w:rPr>
          <w:rFonts w:ascii="Arial" w:hAnsi="Arial" w:eastAsia="Arial" w:cs="Arial"/>
          <w:color w:val="333333"/>
          <w:sz w:val="22"/>
          <w:szCs w:val="22"/>
        </w:rPr>
        <w:t xml:space="preserve"> [Date]</w:t>
      </w:r>
    </w:p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86"/>
    <w:family w:val="swiss"/>
    <w:pitch w:val="default"/>
    <w:sig w:usb0="E0002AFF" w:usb1="C0007843" w:usb2="00000009" w:usb3="00000000" w:csb0="400001FF" w:csb1="FFFF0000"/>
  </w:font>
  <w:font w:name="Arial Bold">
    <w:panose1 w:val="020B0704020202020204"/>
    <w:charset w:val="00"/>
    <w:family w:val="auto"/>
    <w:pitch w:val="default"/>
    <w:sig w:usb0="E0002AFF" w:usb1="C0007843" w:usb2="00000009" w:usb3="00000000" w:csb0="400001FF" w:csb1="FFF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D0398A">
    <w:pPr>
      <w:jc w:val="right"/>
    </w:pPr>
    <w:r>
      <w:rPr>
        <w:rFonts w:ascii="Arial" w:hAnsi="Arial" w:eastAsia="Arial" w:cs="Arial"/>
        <w:color w:val="666666"/>
        <w:sz w:val="18"/>
        <w:szCs w:val="18"/>
      </w:rPr>
      <w:t xml:space="preserve">Page </w:t>
    </w:r>
    <w:r>
      <w:rPr>
        <w:rFonts w:ascii="Arial" w:hAnsi="Arial" w:eastAsia="Arial" w:cs="Arial"/>
        <w:color w:val="666666"/>
        <w:sz w:val="18"/>
        <w:szCs w:val="18"/>
      </w:rPr>
      <w:fldChar w:fldCharType="begin"/>
    </w:r>
    <w:r>
      <w:rPr>
        <w:rFonts w:ascii="Arial" w:hAnsi="Arial" w:eastAsia="Arial" w:cs="Arial"/>
        <w:color w:val="666666"/>
        <w:sz w:val="18"/>
        <w:szCs w:val="18"/>
      </w:rPr>
      <w:instrText xml:space="preserve">PAGE</w:instrText>
    </w:r>
    <w:r>
      <w:rPr>
        <w:rFonts w:ascii="Arial" w:hAnsi="Arial" w:eastAsia="Arial" w:cs="Arial"/>
        <w:color w:val="666666"/>
        <w:sz w:val="18"/>
        <w:szCs w:val="18"/>
      </w:rPr>
      <w:fldChar w:fldCharType="separate"/>
    </w:r>
    <w:r>
      <w:rPr>
        <w:rFonts w:ascii="Arial" w:hAnsi="Arial" w:eastAsia="Arial" w:cs="Arial"/>
        <w:color w:val="666666"/>
        <w:sz w:val="18"/>
        <w:szCs w:val="18"/>
      </w:rPr>
      <w:fldChar w:fldCharType="end"/>
    </w:r>
    <w:r>
      <w:rPr>
        <w:rFonts w:ascii="Arial" w:hAnsi="Arial" w:eastAsia="Arial" w:cs="Arial"/>
        <w:color w:val="666666"/>
        <w:sz w:val="18"/>
        <w:szCs w:val="18"/>
      </w:rPr>
      <w:t xml:space="preserve"> of </w:t>
    </w:r>
    <w:r>
      <w:rPr>
        <w:rFonts w:ascii="Arial" w:hAnsi="Arial" w:eastAsia="Arial" w:cs="Arial"/>
        <w:color w:val="666666"/>
        <w:sz w:val="18"/>
        <w:szCs w:val="18"/>
      </w:rPr>
      <w:fldChar w:fldCharType="begin"/>
    </w:r>
    <w:r>
      <w:rPr>
        <w:rFonts w:ascii="Arial" w:hAnsi="Arial" w:eastAsia="Arial" w:cs="Arial"/>
        <w:color w:val="666666"/>
        <w:sz w:val="18"/>
        <w:szCs w:val="18"/>
      </w:rPr>
      <w:instrText xml:space="preserve">NUMPAGES</w:instrText>
    </w:r>
    <w:r>
      <w:rPr>
        <w:rFonts w:ascii="Arial" w:hAnsi="Arial" w:eastAsia="Arial" w:cs="Arial"/>
        <w:color w:val="666666"/>
        <w:sz w:val="18"/>
        <w:szCs w:val="18"/>
      </w:rPr>
      <w:fldChar w:fldCharType="separate"/>
    </w:r>
    <w:r>
      <w:rPr>
        <w:rFonts w:ascii="Arial" w:hAnsi="Arial" w:eastAsia="Arial" w:cs="Arial"/>
        <w:color w:val="666666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3AA08A">
    <w:pPr>
      <w:jc w:val="right"/>
    </w:pPr>
    <w:r>
      <w:rPr>
        <w:rFonts w:ascii="Arial" w:hAnsi="Arial" w:eastAsia="Arial" w:cs="Arial"/>
        <w:color w:val="999999"/>
        <w:sz w:val="17"/>
        <w:szCs w:val="17"/>
      </w:rPr>
      <w:t>MASTER TEST PLAN – SWP391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F5EDC34"/>
    <w:multiLevelType w:val="singleLevel"/>
    <w:tmpl w:val="EF5EDC34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1">
    <w:nsid w:val="EFF70E36"/>
    <w:multiLevelType w:val="singleLevel"/>
    <w:tmpl w:val="EFF70E36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7E1D9141"/>
    <w:rsid w:val="7EFFC97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color w:val="333333"/>
      <w:sz w:val="22"/>
      <w:szCs w:val="22"/>
    </w:rPr>
  </w:style>
  <w:style w:type="paragraph" w:styleId="2">
    <w:name w:val="heading 1"/>
    <w:next w:val="1"/>
    <w:qFormat/>
    <w:uiPriority w:val="0"/>
    <w:pPr>
      <w:spacing w:before="320" w:after="160"/>
      <w:outlineLvl w:val="0"/>
    </w:pPr>
    <w:rPr>
      <w:rFonts w:ascii="Arial" w:hAnsi="Arial" w:eastAsia="Arial" w:cs="Arial"/>
      <w:b/>
      <w:bCs/>
      <w:color w:val="1B365D"/>
      <w:sz w:val="32"/>
      <w:szCs w:val="32"/>
    </w:rPr>
  </w:style>
  <w:style w:type="paragraph" w:styleId="3">
    <w:name w:val="heading 2"/>
    <w:next w:val="1"/>
    <w:qFormat/>
    <w:uiPriority w:val="0"/>
    <w:pPr>
      <w:spacing w:before="220" w:after="100"/>
      <w:outlineLvl w:val="1"/>
    </w:pPr>
    <w:rPr>
      <w:rFonts w:ascii="Arial" w:hAnsi="Arial" w:eastAsia="Arial" w:cs="Arial"/>
      <w:b/>
      <w:bCs/>
      <w:color w:val="4A90E2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uiPriority w:val="99"/>
    <w:rPr>
      <w:vertAlign w:val="superscript"/>
    </w:rPr>
  </w:style>
  <w:style w:type="paragraph" w:styleId="11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color w:val="333333"/>
      <w:sz w:val="20"/>
      <w:szCs w:val="20"/>
    </w:rPr>
  </w:style>
  <w:style w:type="character" w:styleId="12">
    <w:name w:val="footnote reference"/>
    <w:semiHidden/>
    <w:unhideWhenUsed/>
    <w:uiPriority w:val="99"/>
    <w:rPr>
      <w:vertAlign w:val="superscript"/>
    </w:rPr>
  </w:style>
  <w:style w:type="paragraph" w:styleId="13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color w:val="333333"/>
      <w:sz w:val="20"/>
      <w:szCs w:val="20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Arial" w:hAnsi="Arial" w:eastAsia="Arial" w:cs="Arial"/>
      <w:color w:val="333333"/>
      <w:sz w:val="56"/>
      <w:szCs w:val="56"/>
    </w:rPr>
  </w:style>
  <w:style w:type="paragraph" w:styleId="16">
    <w:name w:val="List Paragraph"/>
    <w:qFormat/>
    <w:uiPriority w:val="0"/>
    <w:rPr>
      <w:rFonts w:ascii="Arial" w:hAnsi="Arial" w:eastAsia="Arial" w:cs="Arial"/>
      <w:color w:val="333333"/>
      <w:sz w:val="22"/>
      <w:szCs w:val="22"/>
    </w:rPr>
  </w:style>
  <w:style w:type="character" w:customStyle="1" w:styleId="17">
    <w:name w:val="Footnote Text Char"/>
    <w:link w:val="13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TotalTime>1</TotalTime>
  <ScaleCrop>false</ScaleCrop>
  <LinksUpToDate>false</LinksUpToDate>
  <Application>WPS Office_12.1.26015.26015_F1E327BC-269C-435d-A152-05C5408002CA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2026-06-30T08:38:14Z</dcterms:created>
  <dc:creator>Un-named</dc:creator>
  <cp:lastModifiedBy>Võ Ngọc Thanh</cp:lastModifiedBy>
  <dcterms:modified xsi:type="dcterms:W3CDTF">2026-06-30T08:40:43Z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1033-12.1.26015.26015</vt:lpwstr>
  </property>
  <property fmtid="{D5CDD505-2E9C-101B-9397-08002B2CF9AE}" pid="3" name="ICV">
    <vt:lpwstr>5201994622015D01271D436AAA30D3E9_42</vt:lpwstr>
  </property>
</Properties>
</file>