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USING: Oracle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SELECT Location.locno, Location.locname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FROM Location INNER JOIN Facility ON Location.facno = Facility.facno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WHERE Facility.facname = 'Basketball arena';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43525" cy="2733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