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pPr>
      <w:r>
        <w:rPr>
          <w:rFonts w:ascii="Calibri" w:hAnsi="Calibri" w:eastAsia="Calibri" w:cs="Nirmala UI"/>
          <w:b/>
          <w:i w:val="0"/>
          <w:color w:val="0E7560"/>
          <w:spacing w:val="20"/>
          <w:sz w:val="17"/>
          <w:szCs w:val="17"/>
        </w:rPr>
        <w:t>PRODUCT OVERVIEW · OCTOBER 2026</w:t>
      </w:r>
    </w:p>
    <w:p>
      <w:pPr>
        <w:pStyle w:val="Title"/>
      </w:pPr>
      <w:r>
        <w:t>Vaani</w:t>
      </w:r>
    </w:p>
    <w:p>
      <w:pPr>
        <w:spacing w:after="200"/>
      </w:pPr>
      <w:r>
        <w:rPr>
          <w:rFonts w:ascii="Calibri" w:hAnsi="Calibri" w:eastAsia="Calibri" w:cs="Nirmala UI"/>
          <w:b w:val="0"/>
          <w:i w:val="0"/>
          <w:color w:val="17232C"/>
          <w:sz w:val="32"/>
          <w:szCs w:val="32"/>
        </w:rPr>
        <w:t xml:space="preserve">A voice agent that gets </w:t>
      </w:r>
      <w:r>
        <w:rPr>
          <w:rFonts w:ascii="Calibri" w:hAnsi="Calibri" w:eastAsia="Calibri" w:cs="Nirmala UI"/>
          <w:b/>
          <w:i w:val="0"/>
          <w:color w:val="0E7560"/>
          <w:sz w:val="32"/>
          <w:szCs w:val="32"/>
        </w:rPr>
        <w:t>names</w:t>
      </w:r>
      <w:r>
        <w:rPr>
          <w:rFonts w:ascii="Calibri" w:hAnsi="Calibri" w:eastAsia="Calibri" w:cs="Nirmala UI"/>
          <w:b w:val="0"/>
          <w:i w:val="0"/>
          <w:color w:val="17232C"/>
          <w:sz w:val="32"/>
          <w:szCs w:val="32"/>
        </w:rPr>
        <w:t xml:space="preserve"> right.</w:t>
      </w:r>
    </w:p>
    <w:p>
      <w:r>
        <w:rPr>
          <w:rFonts w:ascii="Calibri" w:hAnsi="Calibri" w:eastAsia="Calibri" w:cs="Nirmala UI"/>
          <w:b w:val="0"/>
          <w:i w:val="0"/>
          <w:sz w:val="23"/>
          <w:szCs w:val="23"/>
        </w:rPr>
        <w:t>Vaani answers the phone for a lending company (an NBFC). Callers speak Hindi, Hinglish, Marathi, Tamil or Indian English. Before Vaani can help, it has to hear a name, a date of birth, a loan ID or a city correctly through noisy speech recognition. This overview covers the whole system and spends most of its length on the hardest part: matching a spoken name to the right record.</w:t>
      </w:r>
    </w:p>
    <w:p>
      <w:pPr>
        <w:spacing w:after="280"/>
      </w:pPr>
      <w:r>
        <w:rPr>
          <w:rFonts w:ascii="Calibri" w:hAnsi="Calibri" w:eastAsia="Calibri" w:cs="Nirmala UI"/>
          <w:b/>
          <w:i w:val="0"/>
          <w:sz w:val="19"/>
          <w:szCs w:val="19"/>
        </w:rPr>
        <w:t xml:space="preserve">2 </w:t>
      </w:r>
      <w:r>
        <w:rPr>
          <w:rFonts w:ascii="Calibri" w:hAnsi="Calibri" w:eastAsia="Calibri" w:cs="Nirmala UI"/>
          <w:b w:val="0"/>
          <w:i w:val="0"/>
          <w:color w:val="536369"/>
          <w:sz w:val="19"/>
          <w:szCs w:val="19"/>
        </w:rPr>
        <w:t>helplines: customers and staff</w:t>
      </w:r>
      <w:r>
        <w:rPr>
          <w:rFonts w:ascii="Calibri" w:hAnsi="Calibri" w:eastAsia="Calibri" w:cs="Nirmala UI"/>
          <w:b w:val="0"/>
          <w:i w:val="0"/>
          <w:color w:val="536369"/>
          <w:sz w:val="19"/>
          <w:szCs w:val="19"/>
        </w:rPr>
        <w:t xml:space="preserve">   ·   </w:t>
      </w:r>
      <w:r>
        <w:rPr>
          <w:rFonts w:ascii="Calibri" w:hAnsi="Calibri" w:eastAsia="Calibri" w:cs="Nirmala UI"/>
          <w:b/>
          <w:i w:val="0"/>
          <w:sz w:val="19"/>
          <w:szCs w:val="19"/>
        </w:rPr>
        <w:t xml:space="preserve">25 </w:t>
      </w:r>
      <w:r>
        <w:rPr>
          <w:rFonts w:ascii="Calibri" w:hAnsi="Calibri" w:eastAsia="Calibri" w:cs="Nirmala UI"/>
          <w:b w:val="0"/>
          <w:i w:val="0"/>
          <w:color w:val="536369"/>
          <w:sz w:val="19"/>
          <w:szCs w:val="19"/>
        </w:rPr>
        <w:t>agent tools with access rules</w:t>
      </w:r>
      <w:r>
        <w:rPr>
          <w:rFonts w:ascii="Calibri" w:hAnsi="Calibri" w:eastAsia="Calibri" w:cs="Nirmala UI"/>
          <w:b w:val="0"/>
          <w:i w:val="0"/>
          <w:color w:val="536369"/>
          <w:sz w:val="19"/>
          <w:szCs w:val="19"/>
        </w:rPr>
        <w:t xml:space="preserve">   ·   </w:t>
      </w:r>
      <w:r>
        <w:rPr>
          <w:rFonts w:ascii="Calibri" w:hAnsi="Calibri" w:eastAsia="Calibri" w:cs="Nirmala UI"/>
          <w:b/>
          <w:i w:val="0"/>
          <w:sz w:val="19"/>
          <w:szCs w:val="19"/>
        </w:rPr>
        <w:t xml:space="preserve">50 </w:t>
      </w:r>
      <w:r>
        <w:rPr>
          <w:rFonts w:ascii="Calibri" w:hAnsi="Calibri" w:eastAsia="Calibri" w:cs="Nirmala UI"/>
          <w:b w:val="0"/>
          <w:i w:val="0"/>
          <w:color w:val="536369"/>
          <w:sz w:val="19"/>
          <w:szCs w:val="19"/>
        </w:rPr>
        <w:t>test scenarios</w:t>
      </w:r>
      <w:r>
        <w:rPr>
          <w:rFonts w:ascii="Calibri" w:hAnsi="Calibri" w:eastAsia="Calibri" w:cs="Nirmala UI"/>
          <w:b w:val="0"/>
          <w:i w:val="0"/>
          <w:color w:val="536369"/>
          <w:sz w:val="19"/>
          <w:szCs w:val="19"/>
        </w:rPr>
        <w:t xml:space="preserve">   ·   </w:t>
      </w:r>
      <w:r>
        <w:rPr>
          <w:rFonts w:ascii="Calibri" w:hAnsi="Calibri" w:eastAsia="Calibri" w:cs="Nirmala UI"/>
          <w:b/>
          <w:i w:val="0"/>
          <w:sz w:val="19"/>
          <w:szCs w:val="19"/>
        </w:rPr>
        <w:t xml:space="preserve">982 </w:t>
      </w:r>
      <w:r>
        <w:rPr>
          <w:rFonts w:ascii="Calibri" w:hAnsi="Calibri" w:eastAsia="Calibri" w:cs="Nirmala UI"/>
          <w:b w:val="0"/>
          <w:i w:val="0"/>
          <w:color w:val="536369"/>
          <w:sz w:val="19"/>
          <w:szCs w:val="19"/>
        </w:rPr>
        <w:t>matcher test items</w:t>
      </w:r>
      <w:r>
        <w:rPr>
          <w:rFonts w:ascii="Calibri" w:hAnsi="Calibri" w:eastAsia="Calibri" w:cs="Nirmala UI"/>
          <w:b w:val="0"/>
          <w:i w:val="0"/>
          <w:color w:val="536369"/>
          <w:sz w:val="19"/>
          <w:szCs w:val="19"/>
        </w:rPr>
        <w:t xml:space="preserve">   ·   </w:t>
      </w:r>
      <w:r>
        <w:rPr>
          <w:rFonts w:ascii="Calibri" w:hAnsi="Calibri" w:eastAsia="Calibri" w:cs="Nirmala UI"/>
          <w:b/>
          <w:i w:val="0"/>
          <w:sz w:val="19"/>
          <w:szCs w:val="19"/>
        </w:rPr>
        <w:t xml:space="preserve">201 </w:t>
      </w:r>
      <w:r>
        <w:rPr>
          <w:rFonts w:ascii="Calibri" w:hAnsi="Calibri" w:eastAsia="Calibri" w:cs="Nirmala UI"/>
          <w:b w:val="0"/>
          <w:i w:val="0"/>
          <w:color w:val="536369"/>
          <w:sz w:val="19"/>
          <w:szCs w:val="19"/>
        </w:rPr>
        <w:t>automated tests</w:t>
      </w:r>
    </w:p>
    <w:p>
      <w:pPr>
        <w:keepNext/>
        <w:spacing w:after="40"/>
      </w:pPr>
      <w:r>
        <w:rPr>
          <w:rFonts w:ascii="Calibri" w:hAnsi="Calibri" w:eastAsia="Calibri" w:cs="Nirmala UI"/>
          <w:b/>
          <w:i w:val="0"/>
          <w:color w:val="0E7560"/>
          <w:spacing w:val="20"/>
          <w:sz w:val="17"/>
          <w:szCs w:val="17"/>
        </w:rPr>
        <w:t>WHY LETTER MATCHING FAILS</w:t>
      </w:r>
    </w:p>
    <w:p>
      <w:pPr>
        <w:pStyle w:val="Heading2"/>
      </w:pPr>
      <w:r>
        <w:t>Two letters apart can be the same place. One letter apart can be a different person.</w:t>
      </w:r>
    </w:p>
    <w:p>
      <w:pPr>
        <w:keepNext/>
        <w:spacing w:after="60"/>
      </w:pPr>
      <w:r>
        <w:rPr>
          <w:rFonts w:ascii="Calibri" w:hAnsi="Calibri" w:eastAsia="Calibri" w:cs="Nirmala UI"/>
          <w:b/>
          <w:i w:val="0"/>
          <w:sz w:val="24"/>
          <w:szCs w:val="24"/>
        </w:rPr>
        <w:t xml:space="preserve">Baadmer → Barmer   </w:t>
      </w:r>
      <w:r>
        <w:rPr>
          <w:rFonts w:ascii="Calibri" w:hAnsi="Calibri" w:eastAsia="Calibri" w:cs="Nirmala UI"/>
          <w:b/>
          <w:i w:val="0"/>
          <w:color w:val="0E7560"/>
          <w:sz w:val="19"/>
          <w:szCs w:val="19"/>
        </w:rPr>
        <w:t xml:space="preserve"> Same district </w:t>
      </w:r>
    </w:p>
    <w:tbl>
      <w:tblPr>
        <w:tblW w:type="dxa" w:w="6066"/>
        <w:jc w:val="left"/>
        <w:tblBorders>
          <w:top w:val="single" w:sz="4" w:color="D3DDDA"/>
          <w:left w:val="single" w:sz="4" w:color="D3DDDA"/>
          <w:bottom w:val="single" w:sz="4" w:color="D3DDDA"/>
          <w:right w:val="single" w:sz="4" w:color="D3DDDA"/>
          <w:insideH w:val="single" w:sz="4" w:color="D3DDDA"/>
          <w:insideV w:val="nil"/>
        </w:tblBorders>
        <w:tblLayout w:type="fixed"/>
        <w:tblCellMar>
          <w:top w:w="50" w:type="dxa"/>
          <w:left w:w="60" w:type="dxa"/>
          <w:bottom w:w="50" w:type="dxa"/>
          <w:right w:w="60" w:type="dxa"/>
        </w:tblCellMar>
        <w:tblLook w:firstColumn="1" w:firstRow="1" w:lastColumn="0" w:lastRow="0" w:noHBand="0" w:noVBand="1" w:val="04A0"/>
      </w:tblPr>
      <w:tblGrid>
        <w:gridCol w:w="1134"/>
        <w:gridCol w:w="822"/>
        <w:gridCol w:w="822"/>
        <w:gridCol w:w="822"/>
        <w:gridCol w:w="822"/>
        <w:gridCol w:w="822"/>
        <w:gridCol w:w="822"/>
      </w:tblGrid>
      <w:tr>
        <w:tc>
          <w:tcPr>
            <w:tcW w:type="dxa" w:w="1134"/>
          </w:tcPr>
          <w:p>
            <w:pPr>
              <w:spacing w:after="0"/>
            </w:pPr>
            <w:r>
              <w:rPr>
                <w:rFonts w:ascii="Calibri" w:hAnsi="Calibri" w:eastAsia="Calibri" w:cs="Nirmala UI"/>
                <w:b w:val="0"/>
                <w:i w:val="0"/>
                <w:color w:val="536369"/>
                <w:sz w:val="18"/>
                <w:szCs w:val="18"/>
              </w:rPr>
              <w:t>heard</w:t>
            </w:r>
          </w:p>
        </w:tc>
        <w:tc>
          <w:tcPr>
            <w:tcW w:type="dxa" w:w="822"/>
          </w:tcPr>
          <w:p>
            <w:pPr>
              <w:spacing w:after="0"/>
              <w:jc w:val="center"/>
            </w:pPr>
            <w:r>
              <w:rPr>
                <w:rFonts w:ascii="Consolas" w:hAnsi="Consolas" w:eastAsia="Consolas" w:cs="Nirmala UI"/>
                <w:b w:val="0"/>
                <w:i w:val="0"/>
                <w:color w:val="17232C"/>
                <w:sz w:val="20"/>
                <w:szCs w:val="20"/>
              </w:rPr>
              <w:t>b</w:t>
            </w:r>
          </w:p>
        </w:tc>
        <w:tc>
          <w:tcPr>
            <w:tcW w:type="dxa" w:w="822"/>
            <w:shd w:val="clear" w:color="auto" w:fill="F6EBD2"/>
          </w:tcPr>
          <w:p>
            <w:pPr>
              <w:spacing w:after="0"/>
              <w:jc w:val="center"/>
            </w:pPr>
            <w:r>
              <w:rPr>
                <w:rFonts w:ascii="Consolas" w:hAnsi="Consolas" w:eastAsia="Consolas" w:cs="Nirmala UI"/>
                <w:b/>
                <w:i w:val="0"/>
                <w:color w:val="8A5D00"/>
                <w:sz w:val="20"/>
                <w:szCs w:val="20"/>
              </w:rPr>
              <w:t>aa</w:t>
            </w:r>
          </w:p>
        </w:tc>
        <w:tc>
          <w:tcPr>
            <w:tcW w:type="dxa" w:w="822"/>
            <w:shd w:val="clear" w:color="auto" w:fill="F6EBD2"/>
          </w:tcPr>
          <w:p>
            <w:pPr>
              <w:spacing w:after="0"/>
              <w:jc w:val="center"/>
            </w:pPr>
            <w:r>
              <w:rPr>
                <w:rFonts w:ascii="Consolas" w:hAnsi="Consolas" w:eastAsia="Consolas" w:cs="Nirmala UI"/>
                <w:b/>
                <w:i w:val="0"/>
                <w:color w:val="8A5D00"/>
                <w:sz w:val="20"/>
                <w:szCs w:val="20"/>
              </w:rPr>
              <w:t>d</w:t>
            </w:r>
          </w:p>
        </w:tc>
        <w:tc>
          <w:tcPr>
            <w:tcW w:type="dxa" w:w="822"/>
          </w:tcPr>
          <w:p>
            <w:pPr>
              <w:spacing w:after="0"/>
              <w:jc w:val="center"/>
            </w:pPr>
            <w:r>
              <w:rPr>
                <w:rFonts w:ascii="Consolas" w:hAnsi="Consolas" w:eastAsia="Consolas" w:cs="Nirmala UI"/>
                <w:b w:val="0"/>
                <w:i w:val="0"/>
                <w:color w:val="17232C"/>
                <w:sz w:val="20"/>
                <w:szCs w:val="20"/>
              </w:rPr>
              <w:t>m</w:t>
            </w:r>
          </w:p>
        </w:tc>
        <w:tc>
          <w:tcPr>
            <w:tcW w:type="dxa" w:w="822"/>
          </w:tcPr>
          <w:p>
            <w:pPr>
              <w:spacing w:after="0"/>
              <w:jc w:val="center"/>
            </w:pPr>
            <w:r>
              <w:rPr>
                <w:rFonts w:ascii="Consolas" w:hAnsi="Consolas" w:eastAsia="Consolas" w:cs="Nirmala UI"/>
                <w:b w:val="0"/>
                <w:i w:val="0"/>
                <w:color w:val="17232C"/>
                <w:sz w:val="20"/>
                <w:szCs w:val="20"/>
              </w:rPr>
              <w:t>e</w:t>
            </w:r>
          </w:p>
        </w:tc>
        <w:tc>
          <w:tcPr>
            <w:tcW w:type="dxa" w:w="822"/>
          </w:tcPr>
          <w:p>
            <w:pPr>
              <w:spacing w:after="0"/>
              <w:jc w:val="center"/>
            </w:pPr>
            <w:r>
              <w:rPr>
                <w:rFonts w:ascii="Consolas" w:hAnsi="Consolas" w:eastAsia="Consolas" w:cs="Nirmala UI"/>
                <w:b w:val="0"/>
                <w:i w:val="0"/>
                <w:color w:val="17232C"/>
                <w:sz w:val="20"/>
                <w:szCs w:val="20"/>
              </w:rPr>
              <w:t>r</w:t>
            </w:r>
          </w:p>
        </w:tc>
      </w:tr>
      <w:tr>
        <w:tc>
          <w:tcPr>
            <w:tcW w:type="dxa" w:w="1134"/>
          </w:tcPr>
          <w:p>
            <w:pPr>
              <w:spacing w:after="0"/>
            </w:pPr>
            <w:r>
              <w:rPr>
                <w:rFonts w:ascii="Calibri" w:hAnsi="Calibri" w:eastAsia="Calibri" w:cs="Nirmala UI"/>
                <w:b w:val="0"/>
                <w:i w:val="0"/>
                <w:color w:val="536369"/>
                <w:sz w:val="18"/>
                <w:szCs w:val="18"/>
              </w:rPr>
              <w:t>record</w:t>
            </w:r>
          </w:p>
        </w:tc>
        <w:tc>
          <w:tcPr>
            <w:tcW w:type="dxa" w:w="822"/>
          </w:tcPr>
          <w:p>
            <w:pPr>
              <w:spacing w:after="0"/>
              <w:jc w:val="center"/>
            </w:pPr>
            <w:r>
              <w:rPr>
                <w:rFonts w:ascii="Consolas" w:hAnsi="Consolas" w:eastAsia="Consolas" w:cs="Nirmala UI"/>
                <w:b w:val="0"/>
                <w:i w:val="0"/>
                <w:color w:val="17232C"/>
                <w:sz w:val="20"/>
                <w:szCs w:val="20"/>
              </w:rPr>
              <w:t>b</w:t>
            </w:r>
          </w:p>
        </w:tc>
        <w:tc>
          <w:tcPr>
            <w:tcW w:type="dxa" w:w="822"/>
            <w:shd w:val="clear" w:color="auto" w:fill="F6EBD2"/>
          </w:tcPr>
          <w:p>
            <w:pPr>
              <w:spacing w:after="0"/>
              <w:jc w:val="center"/>
            </w:pPr>
            <w:r>
              <w:rPr>
                <w:rFonts w:ascii="Consolas" w:hAnsi="Consolas" w:eastAsia="Consolas" w:cs="Nirmala UI"/>
                <w:b/>
                <w:i w:val="0"/>
                <w:color w:val="8A5D00"/>
                <w:sz w:val="20"/>
                <w:szCs w:val="20"/>
              </w:rPr>
              <w:t>a</w:t>
            </w:r>
          </w:p>
        </w:tc>
        <w:tc>
          <w:tcPr>
            <w:tcW w:type="dxa" w:w="822"/>
            <w:shd w:val="clear" w:color="auto" w:fill="F6EBD2"/>
          </w:tcPr>
          <w:p>
            <w:pPr>
              <w:spacing w:after="0"/>
              <w:jc w:val="center"/>
            </w:pPr>
            <w:r>
              <w:rPr>
                <w:rFonts w:ascii="Consolas" w:hAnsi="Consolas" w:eastAsia="Consolas" w:cs="Nirmala UI"/>
                <w:b/>
                <w:i w:val="0"/>
                <w:color w:val="8A5D00"/>
                <w:sz w:val="20"/>
                <w:szCs w:val="20"/>
              </w:rPr>
              <w:t>r</w:t>
            </w:r>
          </w:p>
        </w:tc>
        <w:tc>
          <w:tcPr>
            <w:tcW w:type="dxa" w:w="822"/>
          </w:tcPr>
          <w:p>
            <w:pPr>
              <w:spacing w:after="0"/>
              <w:jc w:val="center"/>
            </w:pPr>
            <w:r>
              <w:rPr>
                <w:rFonts w:ascii="Consolas" w:hAnsi="Consolas" w:eastAsia="Consolas" w:cs="Nirmala UI"/>
                <w:b w:val="0"/>
                <w:i w:val="0"/>
                <w:color w:val="17232C"/>
                <w:sz w:val="20"/>
                <w:szCs w:val="20"/>
              </w:rPr>
              <w:t>m</w:t>
            </w:r>
          </w:p>
        </w:tc>
        <w:tc>
          <w:tcPr>
            <w:tcW w:type="dxa" w:w="822"/>
          </w:tcPr>
          <w:p>
            <w:pPr>
              <w:spacing w:after="0"/>
              <w:jc w:val="center"/>
            </w:pPr>
            <w:r>
              <w:rPr>
                <w:rFonts w:ascii="Consolas" w:hAnsi="Consolas" w:eastAsia="Consolas" w:cs="Nirmala UI"/>
                <w:b w:val="0"/>
                <w:i w:val="0"/>
                <w:color w:val="17232C"/>
                <w:sz w:val="20"/>
                <w:szCs w:val="20"/>
              </w:rPr>
              <w:t>e</w:t>
            </w:r>
          </w:p>
        </w:tc>
        <w:tc>
          <w:tcPr>
            <w:tcW w:type="dxa" w:w="822"/>
          </w:tcPr>
          <w:p>
            <w:pPr>
              <w:spacing w:after="0"/>
              <w:jc w:val="center"/>
            </w:pPr>
            <w:r>
              <w:rPr>
                <w:rFonts w:ascii="Consolas" w:hAnsi="Consolas" w:eastAsia="Consolas" w:cs="Nirmala UI"/>
                <w:b w:val="0"/>
                <w:i w:val="0"/>
                <w:color w:val="17232C"/>
                <w:sz w:val="20"/>
                <w:szCs w:val="20"/>
              </w:rPr>
              <w:t>r</w:t>
            </w:r>
          </w:p>
        </w:tc>
      </w:tr>
      <w:tr>
        <w:tc>
          <w:tcPr>
            <w:tcW w:type="dxa" w:w="1134"/>
          </w:tcPr>
          <w:p>
            <w:pPr>
              <w:spacing w:after="0"/>
            </w:pPr>
            <w:r>
              <w:rPr>
                <w:rFonts w:ascii="Calibri" w:hAnsi="Calibri" w:eastAsia="Calibri" w:cs="Nirmala UI"/>
                <w:b w:val="0"/>
                <w:i w:val="0"/>
                <w:color w:val="536369"/>
                <w:sz w:val="18"/>
                <w:szCs w:val="18"/>
              </w:rPr>
              <w:t>cost</w:t>
            </w:r>
          </w:p>
        </w:tc>
        <w:tc>
          <w:tcPr>
            <w:tcW w:type="dxa" w:w="822"/>
          </w:tcPr>
          <w:p>
            <w:pPr>
              <w:spacing w:after="0"/>
              <w:jc w:val="center"/>
            </w:pPr>
            <w:r>
              <w:rPr>
                <w:rFonts w:ascii="Consolas" w:hAnsi="Consolas" w:eastAsia="Consolas" w:cs="Nirmala UI"/>
                <w:b w:val="0"/>
                <w:i w:val="0"/>
                <w:color w:val="536369"/>
                <w:sz w:val="18"/>
                <w:szCs w:val="18"/>
              </w:rPr>
              <w:t>0</w:t>
            </w:r>
          </w:p>
        </w:tc>
        <w:tc>
          <w:tcPr>
            <w:tcW w:type="dxa" w:w="822"/>
          </w:tcPr>
          <w:p>
            <w:pPr>
              <w:spacing w:after="0"/>
              <w:jc w:val="center"/>
            </w:pPr>
            <w:r>
              <w:rPr>
                <w:rFonts w:ascii="Consolas" w:hAnsi="Consolas" w:eastAsia="Consolas" w:cs="Nirmala UI"/>
                <w:b/>
                <w:i w:val="0"/>
                <w:color w:val="8A5D00"/>
                <w:sz w:val="18"/>
                <w:szCs w:val="18"/>
              </w:rPr>
              <w:t>0.25</w:t>
            </w:r>
          </w:p>
        </w:tc>
        <w:tc>
          <w:tcPr>
            <w:tcW w:type="dxa" w:w="822"/>
          </w:tcPr>
          <w:p>
            <w:pPr>
              <w:spacing w:after="0"/>
              <w:jc w:val="center"/>
            </w:pPr>
            <w:r>
              <w:rPr>
                <w:rFonts w:ascii="Consolas" w:hAnsi="Consolas" w:eastAsia="Consolas" w:cs="Nirmala UI"/>
                <w:b/>
                <w:i w:val="0"/>
                <w:color w:val="8A5D00"/>
                <w:sz w:val="18"/>
                <w:szCs w:val="18"/>
              </w:rPr>
              <w:t>0.35</w:t>
            </w:r>
          </w:p>
        </w:tc>
        <w:tc>
          <w:tcPr>
            <w:tcW w:type="dxa" w:w="822"/>
          </w:tcPr>
          <w:p>
            <w:pPr>
              <w:spacing w:after="0"/>
              <w:jc w:val="center"/>
            </w:pPr>
            <w:r>
              <w:rPr>
                <w:rFonts w:ascii="Consolas" w:hAnsi="Consolas" w:eastAsia="Consolas" w:cs="Nirmala UI"/>
                <w:b w:val="0"/>
                <w:i w:val="0"/>
                <w:color w:val="536369"/>
                <w:sz w:val="18"/>
                <w:szCs w:val="18"/>
              </w:rPr>
              <w:t>0</w:t>
            </w:r>
          </w:p>
        </w:tc>
        <w:tc>
          <w:tcPr>
            <w:tcW w:type="dxa" w:w="822"/>
          </w:tcPr>
          <w:p>
            <w:pPr>
              <w:spacing w:after="0"/>
              <w:jc w:val="center"/>
            </w:pPr>
            <w:r>
              <w:rPr>
                <w:rFonts w:ascii="Consolas" w:hAnsi="Consolas" w:eastAsia="Consolas" w:cs="Nirmala UI"/>
                <w:b w:val="0"/>
                <w:i w:val="0"/>
                <w:color w:val="536369"/>
                <w:sz w:val="18"/>
                <w:szCs w:val="18"/>
              </w:rPr>
              <w:t>0</w:t>
            </w:r>
          </w:p>
        </w:tc>
        <w:tc>
          <w:tcPr>
            <w:tcW w:type="dxa" w:w="822"/>
          </w:tcPr>
          <w:p>
            <w:pPr>
              <w:spacing w:after="0"/>
              <w:jc w:val="center"/>
            </w:pPr>
            <w:r>
              <w:rPr>
                <w:rFonts w:ascii="Consolas" w:hAnsi="Consolas" w:eastAsia="Consolas" w:cs="Nirmala UI"/>
                <w:b w:val="0"/>
                <w:i w:val="0"/>
                <w:color w:val="536369"/>
                <w:sz w:val="18"/>
                <w:szCs w:val="18"/>
              </w:rPr>
              <w:t>0</w:t>
            </w:r>
          </w:p>
        </w:tc>
      </w:tr>
    </w:tbl>
    <w:p>
      <w:pPr>
        <w:spacing w:after="40" w:before="120"/>
      </w:pPr>
      <w:r>
        <w:rPr>
          <w:rFonts w:ascii="Calibri" w:hAnsi="Calibri" w:eastAsia="Calibri" w:cs="Nirmala UI"/>
          <w:b w:val="0"/>
          <w:i w:val="0"/>
          <w:color w:val="536369"/>
          <w:sz w:val="20"/>
          <w:szCs w:val="20"/>
        </w:rPr>
        <w:t xml:space="preserve">Letter edits: </w:t>
      </w:r>
      <w:r>
        <w:rPr>
          <w:rFonts w:ascii="Consolas" w:hAnsi="Consolas" w:eastAsia="Consolas" w:cs="Nirmala UI"/>
          <w:b/>
          <w:i w:val="0"/>
          <w:color w:val="A93226"/>
        </w:rPr>
        <w:t>2</w:t>
      </w:r>
      <w:r>
        <w:rPr>
          <w:rFonts w:ascii="Calibri" w:hAnsi="Calibri" w:eastAsia="Calibri" w:cs="Nirmala UI"/>
          <w:b w:val="0"/>
          <w:i w:val="0"/>
          <w:color w:val="536369"/>
          <w:sz w:val="20"/>
          <w:szCs w:val="20"/>
        </w:rPr>
        <w:t xml:space="preserve">      Vaani's sound distance: </w:t>
      </w:r>
      <w:r>
        <w:rPr>
          <w:rFonts w:ascii="Consolas" w:hAnsi="Consolas" w:eastAsia="Consolas" w:cs="Nirmala UI"/>
          <w:b/>
          <w:i w:val="0"/>
          <w:color w:val="0E7560"/>
        </w:rPr>
        <w:t>0.60</w:t>
      </w:r>
    </w:p>
    <w:p>
      <w:pPr>
        <w:spacing w:after="240"/>
      </w:pPr>
      <w:r>
        <w:rPr>
          <w:rFonts w:ascii="Calibri" w:hAnsi="Calibri" w:eastAsia="Calibri" w:cs="Nirmala UI"/>
          <w:b w:val="0"/>
          <w:i w:val="0"/>
          <w:color w:val="536369"/>
          <w:sz w:val="19"/>
          <w:szCs w:val="19"/>
        </w:rPr>
        <w:t>Vowel length (aa/a) is a small change. The retroflex flap ड़ is heard as r and written as d, a known confusion that costs 0.35.</w:t>
      </w:r>
    </w:p>
    <w:p>
      <w:pPr>
        <w:keepNext/>
        <w:spacing w:after="60"/>
      </w:pPr>
      <w:r>
        <w:rPr>
          <w:rFonts w:ascii="Calibri" w:hAnsi="Calibri" w:eastAsia="Calibri" w:cs="Nirmala UI"/>
          <w:b/>
          <w:i w:val="0"/>
          <w:sz w:val="24"/>
          <w:szCs w:val="24"/>
        </w:rPr>
        <w:t xml:space="preserve">Mohan → Rohan   </w:t>
      </w:r>
      <w:r>
        <w:rPr>
          <w:rFonts w:ascii="Calibri" w:hAnsi="Calibri" w:eastAsia="Calibri" w:cs="Nirmala UI"/>
          <w:b/>
          <w:i w:val="0"/>
          <w:color w:val="A93226"/>
          <w:sz w:val="19"/>
          <w:szCs w:val="19"/>
        </w:rPr>
        <w:t xml:space="preserve"> Different people </w:t>
      </w:r>
    </w:p>
    <w:tbl>
      <w:tblPr>
        <w:tblW w:type="dxa" w:w="6066"/>
        <w:jc w:val="left"/>
        <w:tblBorders>
          <w:top w:val="single" w:sz="4" w:color="D3DDDA"/>
          <w:left w:val="single" w:sz="4" w:color="D3DDDA"/>
          <w:bottom w:val="single" w:sz="4" w:color="D3DDDA"/>
          <w:right w:val="single" w:sz="4" w:color="D3DDDA"/>
          <w:insideH w:val="single" w:sz="4" w:color="D3DDDA"/>
          <w:insideV w:val="nil"/>
        </w:tblBorders>
        <w:tblLayout w:type="fixed"/>
        <w:tblCellMar>
          <w:top w:w="50" w:type="dxa"/>
          <w:left w:w="60" w:type="dxa"/>
          <w:bottom w:w="50" w:type="dxa"/>
          <w:right w:w="60" w:type="dxa"/>
        </w:tblCellMar>
        <w:tblLook w:firstColumn="1" w:firstRow="1" w:lastColumn="0" w:lastRow="0" w:noHBand="0" w:noVBand="1" w:val="04A0"/>
      </w:tblPr>
      <w:tblGrid>
        <w:gridCol w:w="1134"/>
        <w:gridCol w:w="822"/>
        <w:gridCol w:w="822"/>
        <w:gridCol w:w="822"/>
        <w:gridCol w:w="822"/>
        <w:gridCol w:w="822"/>
        <w:gridCol w:w="822"/>
      </w:tblGrid>
      <w:tr>
        <w:tc>
          <w:tcPr>
            <w:tcW w:type="dxa" w:w="1134"/>
          </w:tcPr>
          <w:p>
            <w:pPr>
              <w:spacing w:after="0"/>
            </w:pPr>
            <w:r>
              <w:rPr>
                <w:rFonts w:ascii="Calibri" w:hAnsi="Calibri" w:eastAsia="Calibri" w:cs="Nirmala UI"/>
                <w:b w:val="0"/>
                <w:i w:val="0"/>
                <w:color w:val="536369"/>
                <w:sz w:val="18"/>
                <w:szCs w:val="18"/>
              </w:rPr>
              <w:t>heard</w:t>
            </w:r>
          </w:p>
        </w:tc>
        <w:tc>
          <w:tcPr>
            <w:tcW w:type="dxa" w:w="822"/>
            <w:shd w:val="clear" w:color="auto" w:fill="F6EBD2"/>
          </w:tcPr>
          <w:p>
            <w:pPr>
              <w:spacing w:after="0"/>
              <w:jc w:val="center"/>
            </w:pPr>
            <w:r>
              <w:rPr>
                <w:rFonts w:ascii="Consolas" w:hAnsi="Consolas" w:eastAsia="Consolas" w:cs="Nirmala UI"/>
                <w:b/>
                <w:i w:val="0"/>
                <w:color w:val="8A5D00"/>
                <w:sz w:val="20"/>
                <w:szCs w:val="20"/>
              </w:rPr>
              <w:t>m</w:t>
            </w:r>
          </w:p>
        </w:tc>
        <w:tc>
          <w:tcPr>
            <w:tcW w:type="dxa" w:w="822"/>
            <w:shd w:val="clear" w:color="auto" w:fill="F6EBD2"/>
          </w:tcPr>
          <w:p>
            <w:pPr>
              <w:spacing w:after="0"/>
              <w:jc w:val="center"/>
            </w:pPr>
            <w:r>
              <w:rPr>
                <w:rFonts w:ascii="Consolas" w:hAnsi="Consolas" w:eastAsia="Consolas" w:cs="Nirmala UI"/>
                <w:b/>
                <w:i w:val="0"/>
                <w:color w:val="8A5D00"/>
                <w:sz w:val="20"/>
                <w:szCs w:val="20"/>
              </w:rPr>
              <w:t>·</w:t>
            </w:r>
          </w:p>
        </w:tc>
        <w:tc>
          <w:tcPr>
            <w:tcW w:type="dxa" w:w="822"/>
          </w:tcPr>
          <w:p>
            <w:pPr>
              <w:spacing w:after="0"/>
              <w:jc w:val="center"/>
            </w:pPr>
            <w:r>
              <w:rPr>
                <w:rFonts w:ascii="Consolas" w:hAnsi="Consolas" w:eastAsia="Consolas" w:cs="Nirmala UI"/>
                <w:b w:val="0"/>
                <w:i w:val="0"/>
                <w:color w:val="17232C"/>
                <w:sz w:val="20"/>
                <w:szCs w:val="20"/>
              </w:rPr>
              <w:t>o</w:t>
            </w:r>
          </w:p>
        </w:tc>
        <w:tc>
          <w:tcPr>
            <w:tcW w:type="dxa" w:w="822"/>
          </w:tcPr>
          <w:p>
            <w:pPr>
              <w:spacing w:after="0"/>
              <w:jc w:val="center"/>
            </w:pPr>
            <w:r>
              <w:rPr>
                <w:rFonts w:ascii="Consolas" w:hAnsi="Consolas" w:eastAsia="Consolas" w:cs="Nirmala UI"/>
                <w:b w:val="0"/>
                <w:i w:val="0"/>
                <w:color w:val="17232C"/>
                <w:sz w:val="20"/>
                <w:szCs w:val="20"/>
              </w:rPr>
              <w:t>h</w:t>
            </w:r>
          </w:p>
        </w:tc>
        <w:tc>
          <w:tcPr>
            <w:tcW w:type="dxa" w:w="822"/>
          </w:tcPr>
          <w:p>
            <w:pPr>
              <w:spacing w:after="0"/>
              <w:jc w:val="center"/>
            </w:pPr>
            <w:r>
              <w:rPr>
                <w:rFonts w:ascii="Consolas" w:hAnsi="Consolas" w:eastAsia="Consolas" w:cs="Nirmala UI"/>
                <w:b w:val="0"/>
                <w:i w:val="0"/>
                <w:color w:val="17232C"/>
                <w:sz w:val="20"/>
                <w:szCs w:val="20"/>
              </w:rPr>
              <w:t>a</w:t>
            </w:r>
          </w:p>
        </w:tc>
        <w:tc>
          <w:tcPr>
            <w:tcW w:type="dxa" w:w="822"/>
          </w:tcPr>
          <w:p>
            <w:pPr>
              <w:spacing w:after="0"/>
              <w:jc w:val="center"/>
            </w:pPr>
            <w:r>
              <w:rPr>
                <w:rFonts w:ascii="Consolas" w:hAnsi="Consolas" w:eastAsia="Consolas" w:cs="Nirmala UI"/>
                <w:b w:val="0"/>
                <w:i w:val="0"/>
                <w:color w:val="17232C"/>
                <w:sz w:val="20"/>
                <w:szCs w:val="20"/>
              </w:rPr>
              <w:t>n</w:t>
            </w:r>
          </w:p>
        </w:tc>
      </w:tr>
      <w:tr>
        <w:tc>
          <w:tcPr>
            <w:tcW w:type="dxa" w:w="1134"/>
          </w:tcPr>
          <w:p>
            <w:pPr>
              <w:spacing w:after="0"/>
            </w:pPr>
            <w:r>
              <w:rPr>
                <w:rFonts w:ascii="Calibri" w:hAnsi="Calibri" w:eastAsia="Calibri" w:cs="Nirmala UI"/>
                <w:b w:val="0"/>
                <w:i w:val="0"/>
                <w:color w:val="536369"/>
                <w:sz w:val="18"/>
                <w:szCs w:val="18"/>
              </w:rPr>
              <w:t>record</w:t>
            </w:r>
          </w:p>
        </w:tc>
        <w:tc>
          <w:tcPr>
            <w:tcW w:type="dxa" w:w="822"/>
            <w:shd w:val="clear" w:color="auto" w:fill="F6EBD2"/>
          </w:tcPr>
          <w:p>
            <w:pPr>
              <w:spacing w:after="0"/>
              <w:jc w:val="center"/>
            </w:pPr>
            <w:r>
              <w:rPr>
                <w:rFonts w:ascii="Consolas" w:hAnsi="Consolas" w:eastAsia="Consolas" w:cs="Nirmala UI"/>
                <w:b/>
                <w:i w:val="0"/>
                <w:color w:val="8A5D00"/>
                <w:sz w:val="20"/>
                <w:szCs w:val="20"/>
              </w:rPr>
              <w:t>·</w:t>
            </w:r>
          </w:p>
        </w:tc>
        <w:tc>
          <w:tcPr>
            <w:tcW w:type="dxa" w:w="822"/>
            <w:shd w:val="clear" w:color="auto" w:fill="F6EBD2"/>
          </w:tcPr>
          <w:p>
            <w:pPr>
              <w:spacing w:after="0"/>
              <w:jc w:val="center"/>
            </w:pPr>
            <w:r>
              <w:rPr>
                <w:rFonts w:ascii="Consolas" w:hAnsi="Consolas" w:eastAsia="Consolas" w:cs="Nirmala UI"/>
                <w:b/>
                <w:i w:val="0"/>
                <w:color w:val="8A5D00"/>
                <w:sz w:val="20"/>
                <w:szCs w:val="20"/>
              </w:rPr>
              <w:t>r</w:t>
            </w:r>
          </w:p>
        </w:tc>
        <w:tc>
          <w:tcPr>
            <w:tcW w:type="dxa" w:w="822"/>
          </w:tcPr>
          <w:p>
            <w:pPr>
              <w:spacing w:after="0"/>
              <w:jc w:val="center"/>
            </w:pPr>
            <w:r>
              <w:rPr>
                <w:rFonts w:ascii="Consolas" w:hAnsi="Consolas" w:eastAsia="Consolas" w:cs="Nirmala UI"/>
                <w:b w:val="0"/>
                <w:i w:val="0"/>
                <w:color w:val="17232C"/>
                <w:sz w:val="20"/>
                <w:szCs w:val="20"/>
              </w:rPr>
              <w:t>o</w:t>
            </w:r>
          </w:p>
        </w:tc>
        <w:tc>
          <w:tcPr>
            <w:tcW w:type="dxa" w:w="822"/>
          </w:tcPr>
          <w:p>
            <w:pPr>
              <w:spacing w:after="0"/>
              <w:jc w:val="center"/>
            </w:pPr>
            <w:r>
              <w:rPr>
                <w:rFonts w:ascii="Consolas" w:hAnsi="Consolas" w:eastAsia="Consolas" w:cs="Nirmala UI"/>
                <w:b w:val="0"/>
                <w:i w:val="0"/>
                <w:color w:val="17232C"/>
                <w:sz w:val="20"/>
                <w:szCs w:val="20"/>
              </w:rPr>
              <w:t>h</w:t>
            </w:r>
          </w:p>
        </w:tc>
        <w:tc>
          <w:tcPr>
            <w:tcW w:type="dxa" w:w="822"/>
          </w:tcPr>
          <w:p>
            <w:pPr>
              <w:spacing w:after="0"/>
              <w:jc w:val="center"/>
            </w:pPr>
            <w:r>
              <w:rPr>
                <w:rFonts w:ascii="Consolas" w:hAnsi="Consolas" w:eastAsia="Consolas" w:cs="Nirmala UI"/>
                <w:b w:val="0"/>
                <w:i w:val="0"/>
                <w:color w:val="17232C"/>
                <w:sz w:val="20"/>
                <w:szCs w:val="20"/>
              </w:rPr>
              <w:t>a</w:t>
            </w:r>
          </w:p>
        </w:tc>
        <w:tc>
          <w:tcPr>
            <w:tcW w:type="dxa" w:w="822"/>
          </w:tcPr>
          <w:p>
            <w:pPr>
              <w:spacing w:after="0"/>
              <w:jc w:val="center"/>
            </w:pPr>
            <w:r>
              <w:rPr>
                <w:rFonts w:ascii="Consolas" w:hAnsi="Consolas" w:eastAsia="Consolas" w:cs="Nirmala UI"/>
                <w:b w:val="0"/>
                <w:i w:val="0"/>
                <w:color w:val="17232C"/>
                <w:sz w:val="20"/>
                <w:szCs w:val="20"/>
              </w:rPr>
              <w:t>n</w:t>
            </w:r>
          </w:p>
        </w:tc>
      </w:tr>
      <w:tr>
        <w:tc>
          <w:tcPr>
            <w:tcW w:type="dxa" w:w="1134"/>
          </w:tcPr>
          <w:p>
            <w:pPr>
              <w:spacing w:after="0"/>
            </w:pPr>
            <w:r>
              <w:rPr>
                <w:rFonts w:ascii="Calibri" w:hAnsi="Calibri" w:eastAsia="Calibri" w:cs="Nirmala UI"/>
                <w:b w:val="0"/>
                <w:i w:val="0"/>
                <w:color w:val="536369"/>
                <w:sz w:val="18"/>
                <w:szCs w:val="18"/>
              </w:rPr>
              <w:t>cost</w:t>
            </w:r>
          </w:p>
        </w:tc>
        <w:tc>
          <w:tcPr>
            <w:tcW w:type="dxa" w:w="822"/>
          </w:tcPr>
          <w:p>
            <w:pPr>
              <w:spacing w:after="0"/>
              <w:jc w:val="center"/>
            </w:pPr>
            <w:r>
              <w:rPr>
                <w:rFonts w:ascii="Consolas" w:hAnsi="Consolas" w:eastAsia="Consolas" w:cs="Nirmala UI"/>
                <w:b/>
                <w:i w:val="0"/>
                <w:color w:val="8A5D00"/>
                <w:sz w:val="18"/>
                <w:szCs w:val="18"/>
              </w:rPr>
              <w:t>0.85</w:t>
            </w:r>
          </w:p>
        </w:tc>
        <w:tc>
          <w:tcPr>
            <w:tcW w:type="dxa" w:w="822"/>
          </w:tcPr>
          <w:p>
            <w:pPr>
              <w:spacing w:after="0"/>
              <w:jc w:val="center"/>
            </w:pPr>
            <w:r>
              <w:rPr>
                <w:rFonts w:ascii="Consolas" w:hAnsi="Consolas" w:eastAsia="Consolas" w:cs="Nirmala UI"/>
                <w:b/>
                <w:i w:val="0"/>
                <w:color w:val="8A5D00"/>
                <w:sz w:val="18"/>
                <w:szCs w:val="18"/>
              </w:rPr>
              <w:t>0.85</w:t>
            </w:r>
          </w:p>
        </w:tc>
        <w:tc>
          <w:tcPr>
            <w:tcW w:type="dxa" w:w="822"/>
          </w:tcPr>
          <w:p>
            <w:pPr>
              <w:spacing w:after="0"/>
              <w:jc w:val="center"/>
            </w:pPr>
            <w:r>
              <w:rPr>
                <w:rFonts w:ascii="Consolas" w:hAnsi="Consolas" w:eastAsia="Consolas" w:cs="Nirmala UI"/>
                <w:b w:val="0"/>
                <w:i w:val="0"/>
                <w:color w:val="536369"/>
                <w:sz w:val="18"/>
                <w:szCs w:val="18"/>
              </w:rPr>
              <w:t>0</w:t>
            </w:r>
          </w:p>
        </w:tc>
        <w:tc>
          <w:tcPr>
            <w:tcW w:type="dxa" w:w="822"/>
          </w:tcPr>
          <w:p>
            <w:pPr>
              <w:spacing w:after="0"/>
              <w:jc w:val="center"/>
            </w:pPr>
            <w:r>
              <w:rPr>
                <w:rFonts w:ascii="Consolas" w:hAnsi="Consolas" w:eastAsia="Consolas" w:cs="Nirmala UI"/>
                <w:b w:val="0"/>
                <w:i w:val="0"/>
                <w:color w:val="536369"/>
                <w:sz w:val="18"/>
                <w:szCs w:val="18"/>
              </w:rPr>
              <w:t>0</w:t>
            </w:r>
          </w:p>
        </w:tc>
        <w:tc>
          <w:tcPr>
            <w:tcW w:type="dxa" w:w="822"/>
          </w:tcPr>
          <w:p>
            <w:pPr>
              <w:spacing w:after="0"/>
              <w:jc w:val="center"/>
            </w:pPr>
            <w:r>
              <w:rPr>
                <w:rFonts w:ascii="Consolas" w:hAnsi="Consolas" w:eastAsia="Consolas" w:cs="Nirmala UI"/>
                <w:b w:val="0"/>
                <w:i w:val="0"/>
                <w:color w:val="536369"/>
                <w:sz w:val="18"/>
                <w:szCs w:val="18"/>
              </w:rPr>
              <w:t>0</w:t>
            </w:r>
          </w:p>
        </w:tc>
        <w:tc>
          <w:tcPr>
            <w:tcW w:type="dxa" w:w="822"/>
          </w:tcPr>
          <w:p>
            <w:pPr>
              <w:spacing w:after="0"/>
              <w:jc w:val="center"/>
            </w:pPr>
            <w:r>
              <w:rPr>
                <w:rFonts w:ascii="Consolas" w:hAnsi="Consolas" w:eastAsia="Consolas" w:cs="Nirmala UI"/>
                <w:b w:val="0"/>
                <w:i w:val="0"/>
                <w:color w:val="536369"/>
                <w:sz w:val="18"/>
                <w:szCs w:val="18"/>
              </w:rPr>
              <w:t>0</w:t>
            </w:r>
          </w:p>
        </w:tc>
      </w:tr>
    </w:tbl>
    <w:p>
      <w:pPr>
        <w:spacing w:after="40" w:before="120"/>
      </w:pPr>
      <w:r>
        <w:rPr>
          <w:rFonts w:ascii="Calibri" w:hAnsi="Calibri" w:eastAsia="Calibri" w:cs="Nirmala UI"/>
          <w:b w:val="0"/>
          <w:i w:val="0"/>
          <w:color w:val="536369"/>
          <w:sz w:val="20"/>
          <w:szCs w:val="20"/>
        </w:rPr>
        <w:t xml:space="preserve">Letter edits: </w:t>
      </w:r>
      <w:r>
        <w:rPr>
          <w:rFonts w:ascii="Consolas" w:hAnsi="Consolas" w:eastAsia="Consolas" w:cs="Nirmala UI"/>
          <w:b/>
          <w:i w:val="0"/>
          <w:color w:val="A93226"/>
        </w:rPr>
        <w:t>1</w:t>
      </w:r>
      <w:r>
        <w:rPr>
          <w:rFonts w:ascii="Calibri" w:hAnsi="Calibri" w:eastAsia="Calibri" w:cs="Nirmala UI"/>
          <w:b w:val="0"/>
          <w:i w:val="0"/>
          <w:color w:val="536369"/>
          <w:sz w:val="20"/>
          <w:szCs w:val="20"/>
        </w:rPr>
        <w:t xml:space="preserve">      Vaani's sound distance: </w:t>
      </w:r>
      <w:r>
        <w:rPr>
          <w:rFonts w:ascii="Consolas" w:hAnsi="Consolas" w:eastAsia="Consolas" w:cs="Nirmala UI"/>
          <w:b/>
          <w:i w:val="0"/>
          <w:color w:val="0E7560"/>
        </w:rPr>
        <w:t>1.70</w:t>
      </w:r>
    </w:p>
    <w:p>
      <w:pPr>
        <w:spacing w:after="240"/>
      </w:pPr>
      <w:r>
        <w:rPr>
          <w:rFonts w:ascii="Calibri" w:hAnsi="Calibri" w:eastAsia="Calibri" w:cs="Nirmala UI"/>
          <w:b w:val="0"/>
          <w:i w:val="0"/>
          <w:color w:val="536369"/>
          <w:sz w:val="19"/>
          <w:szCs w:val="19"/>
        </w:rPr>
        <w:t>m is made with the lips, r with the tongue tip. They share nothing, so the cheapest path drops one sound and adds the other.</w:t>
      </w:r>
    </w:p>
    <w:p>
      <w:pPr>
        <w:keepNext/>
        <w:spacing w:after="40" w:before="360"/>
      </w:pPr>
      <w:r>
        <w:rPr>
          <w:rFonts w:ascii="Calibri" w:hAnsi="Calibri" w:eastAsia="Calibri" w:cs="Nirmala UI"/>
          <w:b/>
          <w:i w:val="0"/>
          <w:color w:val="0E7560"/>
          <w:spacing w:val="20"/>
          <w:sz w:val="17"/>
          <w:szCs w:val="17"/>
        </w:rPr>
        <w:t>THE CORE TASK</w:t>
      </w:r>
    </w:p>
    <w:p>
      <w:pPr>
        <w:pStyle w:val="Heading1"/>
        <w:spacing w:before="0"/>
      </w:pPr>
      <w:r>
        <w:t>One person, many spellings</w:t>
      </w:r>
    </w:p>
    <w:p>
      <w:r>
        <w:rPr>
          <w:rFonts w:ascii="Calibri" w:hAnsi="Calibri" w:eastAsia="Calibri" w:cs="Nirmala UI"/>
          <w:b w:val="0"/>
          <w:i w:val="0"/>
        </w:rPr>
        <w:t xml:space="preserve">Speech recognition returns Hindi and Marathi in Devanagari, Tamil in Tamil script, and English in whatever Roman spelling the model guesses. Customer records are stored in Roman letters. So the same customer can reach the system as </w:t>
      </w:r>
      <w:r>
        <w:rPr>
          <w:rFonts w:ascii="Calibri" w:hAnsi="Calibri" w:eastAsia="Calibri" w:cs="Nirmala UI"/>
          <w:b/>
          <w:i w:val="0"/>
        </w:rPr>
        <w:t>Sultan Meena</w:t>
      </w:r>
      <w:r>
        <w:rPr>
          <w:rFonts w:ascii="Calibri" w:hAnsi="Calibri" w:eastAsia="Calibri" w:cs="Nirmala UI"/>
          <w:b w:val="0"/>
          <w:i w:val="0"/>
        </w:rPr>
        <w:t xml:space="preserve">, </w:t>
      </w:r>
      <w:r>
        <w:rPr>
          <w:rFonts w:ascii="Calibri" w:hAnsi="Calibri" w:eastAsia="Calibri" w:cs="Nirmala UI"/>
          <w:b/>
          <w:i w:val="0"/>
        </w:rPr>
        <w:t>सुल्तान मीणा</w:t>
      </w:r>
      <w:r>
        <w:rPr>
          <w:rFonts w:ascii="Calibri" w:hAnsi="Calibri" w:eastAsia="Calibri" w:cs="Nirmala UI"/>
          <w:b w:val="0"/>
          <w:i w:val="0"/>
        </w:rPr>
        <w:t xml:space="preserve">, or </w:t>
      </w:r>
      <w:r>
        <w:rPr>
          <w:rFonts w:ascii="Calibri" w:hAnsi="Calibri" w:eastAsia="Calibri" w:cs="Nirmala UI"/>
          <w:b/>
          <w:i w:val="0"/>
        </w:rPr>
        <w:t>Meena Sultan</w:t>
      </w:r>
      <w:r>
        <w:rPr>
          <w:rFonts w:ascii="Calibri" w:hAnsi="Calibri" w:eastAsia="Calibri" w:cs="Nirmala UI"/>
          <w:b w:val="0"/>
          <w:i w:val="0"/>
        </w:rPr>
        <w:t xml:space="preserve">, and the same district as </w:t>
      </w:r>
      <w:r>
        <w:rPr>
          <w:rFonts w:ascii="Calibri" w:hAnsi="Calibri" w:eastAsia="Calibri" w:cs="Nirmala UI"/>
          <w:b/>
          <w:i w:val="0"/>
        </w:rPr>
        <w:t>Barmer</w:t>
      </w:r>
      <w:r>
        <w:rPr>
          <w:rFonts w:ascii="Calibri" w:hAnsi="Calibri" w:eastAsia="Calibri" w:cs="Nirmala UI"/>
          <w:b w:val="0"/>
          <w:i w:val="0"/>
        </w:rPr>
        <w:t xml:space="preserve">, </w:t>
      </w:r>
      <w:r>
        <w:rPr>
          <w:rFonts w:ascii="Calibri" w:hAnsi="Calibri" w:eastAsia="Calibri" w:cs="Nirmala UI"/>
          <w:b/>
          <w:i w:val="0"/>
        </w:rPr>
        <w:t>Baadmer</w:t>
      </w:r>
      <w:r>
        <w:rPr>
          <w:rFonts w:ascii="Calibri" w:hAnsi="Calibri" w:eastAsia="Calibri" w:cs="Nirmala UI"/>
          <w:b w:val="0"/>
          <w:i w:val="0"/>
        </w:rPr>
        <w:t xml:space="preserve"> or </w:t>
      </w:r>
      <w:r>
        <w:rPr>
          <w:rFonts w:ascii="Calibri" w:hAnsi="Calibri" w:eastAsia="Calibri" w:cs="Nirmala UI"/>
          <w:b/>
          <w:i w:val="0"/>
        </w:rPr>
        <w:t>बाड़मेर</w:t>
      </w:r>
      <w:r>
        <w:rPr>
          <w:rFonts w:ascii="Calibri" w:hAnsi="Calibri" w:eastAsia="Calibri" w:cs="Nirmala UI"/>
          <w:b w:val="0"/>
          <w:i w:val="0"/>
        </w:rPr>
        <w:t>.</w:t>
      </w:r>
    </w:p>
    <w:p>
      <w:r>
        <w:rPr>
          <w:rFonts w:ascii="Calibri" w:hAnsi="Calibri" w:eastAsia="Calibri" w:cs="Nirmala UI"/>
          <w:b w:val="0"/>
          <w:i w:val="0"/>
        </w:rPr>
        <w:t>The usual tool for fuzzy matching is letter edit distance (Levenshtein). It treats every letter change as equally bad. That is wrong for speech in both directions, as the two examples above show. English phonetic codes such as Metaphone don't help much either, because their rules were written for English spelling.</w:t>
      </w:r>
    </w:p>
    <w:p>
      <w:r>
        <w:rPr>
          <w:rFonts w:ascii="Calibri" w:hAnsi="Calibri" w:eastAsia="Calibri" w:cs="Nirmala UI"/>
          <w:b w:val="0"/>
          <w:i w:val="0"/>
        </w:rPr>
        <w:t>Vaani compares sounds instead of letters. It converts every input into one phonetic alphabet, splits it into sounds, and prices each difference by how alike the two sounds are when spoken.</w:t>
      </w:r>
    </w:p>
    <w:p>
      <w:pPr>
        <w:keepNext/>
        <w:spacing w:after="40" w:before="360"/>
      </w:pPr>
      <w:r>
        <w:rPr>
          <w:rFonts w:ascii="Calibri" w:hAnsi="Calibri" w:eastAsia="Calibri" w:cs="Nirmala UI"/>
          <w:b/>
          <w:i w:val="0"/>
          <w:color w:val="0E7560"/>
          <w:spacing w:val="20"/>
          <w:sz w:val="17"/>
          <w:szCs w:val="17"/>
        </w:rPr>
        <w:t>HOW THE MATCHER WORKS</w:t>
      </w:r>
    </w:p>
    <w:p>
      <w:pPr>
        <w:pStyle w:val="Heading1"/>
        <w:spacing w:before="0"/>
      </w:pPr>
      <w:r>
        <w:t>From what was heard to a scored match, in five steps</w:t>
      </w:r>
    </w:p>
    <w:p>
      <w:r>
        <w:rPr>
          <w:rFonts w:ascii="Calibri" w:hAnsi="Calibri" w:eastAsia="Calibri" w:cs="Nirmala UI"/>
          <w:b w:val="0"/>
          <w:i w:val="0"/>
          <w:color w:val="536369"/>
          <w:sz w:val="23"/>
          <w:szCs w:val="23"/>
        </w:rPr>
        <w:t>Each step runs in plain Python in identify/. No model is involved, so the same input always gives the same answer.</w:t>
      </w:r>
    </w:p>
    <w:p>
      <w:pPr>
        <w:pStyle w:val="Heading2"/>
      </w:pPr>
      <w:r>
        <w:t>1.  Convert every script into one phonetic alphabet</w:t>
      </w:r>
    </w:p>
    <w:p>
      <w:r>
        <w:rPr>
          <w:rFonts w:ascii="Calibri" w:hAnsi="Calibri" w:eastAsia="Calibri" w:cs="Nirmala UI"/>
          <w:b w:val="0"/>
          <w:i w:val="0"/>
        </w:rPr>
        <w:t>Devanagari and Tamil are converted to lowercase Roman with long vowels doubled (aa, ee, oo) and retroflex consonants marked (ṭ ḍ ṇ ḷ ṛ). Two language rules matter most. Hindi drops the silent inherent vowel (schwa deletion), so मोहन becomes mohan, not mohana. Tamil voices a stop between vowels or after a nasal, so முருகன் becomes murugan, not murukan.</w:t>
      </w:r>
    </w:p>
    <w:tbl>
      <w:tblPr>
        <w:tblW w:type="dxa" w:w="9411"/>
        <w:tblBorders>
          <w:top w:val="single" w:sz="4" w:color="D3DDDA"/>
          <w:left w:val="single" w:sz="4" w:color="D3DDDA"/>
          <w:bottom w:val="single" w:sz="4" w:color="D3DDDA"/>
          <w:right w:val="single" w:sz="4" w:color="D3DDDA"/>
          <w:insideH w:val="nil"/>
          <w:insideV w:val="nil"/>
        </w:tblBorders>
        <w:tblLayout w:type="fixed"/>
        <w:tblCellMar>
          <w:top w:w="90" w:type="dxa"/>
          <w:left w:w="160" w:type="dxa"/>
          <w:bottom w:w="90" w:type="dxa"/>
          <w:right w:w="160" w:type="dxa"/>
        </w:tblCellMar>
        <w:tblLook w:firstColumn="1" w:firstRow="1" w:lastColumn="0" w:lastRow="0" w:noHBand="0" w:noVBand="1" w:val="04A0"/>
      </w:tblPr>
      <w:tblGrid>
        <w:gridCol w:w="9411"/>
      </w:tblGrid>
      <w:tr>
        <w:tc>
          <w:tcPr>
            <w:tcW w:type="dxa" w:w="9411"/>
            <w:shd w:val="clear" w:color="auto" w:fill="F6F8F7"/>
          </w:tcPr>
          <w:p>
            <w:pPr>
              <w:spacing w:after="20"/>
            </w:pPr>
            <w:r>
              <w:rPr>
                <w:rFonts w:ascii="Consolas" w:hAnsi="Consolas" w:eastAsia="Consolas" w:cs="Nirmala UI"/>
                <w:b w:val="0"/>
                <w:i w:val="0"/>
                <w:sz w:val="20"/>
                <w:szCs w:val="20"/>
              </w:rPr>
              <w:t>बाड़मेर</w:t>
            </w:r>
            <w:r>
              <w:rPr>
                <w:rFonts w:ascii="Consolas" w:hAnsi="Consolas" w:eastAsia="Consolas" w:cs="Nirmala UI"/>
                <w:b w:val="0"/>
                <w:i w:val="0"/>
                <w:color w:val="536369"/>
                <w:sz w:val="20"/>
                <w:szCs w:val="20"/>
              </w:rPr>
              <w:t xml:space="preserve">  →  </w:t>
            </w:r>
            <w:r>
              <w:rPr>
                <w:rFonts w:ascii="Consolas" w:hAnsi="Consolas" w:eastAsia="Consolas" w:cs="Nirmala UI"/>
                <w:b w:val="0"/>
                <w:i w:val="0"/>
                <w:sz w:val="20"/>
                <w:szCs w:val="20"/>
              </w:rPr>
              <w:t>baaṛmer</w:t>
            </w:r>
          </w:p>
          <w:p>
            <w:pPr>
              <w:spacing w:after="20"/>
            </w:pPr>
            <w:r>
              <w:rPr>
                <w:rFonts w:ascii="Consolas" w:hAnsi="Consolas" w:eastAsia="Consolas" w:cs="Nirmala UI"/>
                <w:b w:val="0"/>
                <w:i w:val="0"/>
                <w:sz w:val="20"/>
                <w:szCs w:val="20"/>
              </w:rPr>
              <w:t>सुल्तान मीणा</w:t>
            </w:r>
            <w:r>
              <w:rPr>
                <w:rFonts w:ascii="Consolas" w:hAnsi="Consolas" w:eastAsia="Consolas" w:cs="Nirmala UI"/>
                <w:b w:val="0"/>
                <w:i w:val="0"/>
                <w:color w:val="536369"/>
                <w:sz w:val="20"/>
                <w:szCs w:val="20"/>
              </w:rPr>
              <w:t xml:space="preserve">  →  </w:t>
            </w:r>
            <w:r>
              <w:rPr>
                <w:rFonts w:ascii="Consolas" w:hAnsi="Consolas" w:eastAsia="Consolas" w:cs="Nirmala UI"/>
                <w:b w:val="0"/>
                <w:i w:val="0"/>
                <w:sz w:val="20"/>
                <w:szCs w:val="20"/>
              </w:rPr>
              <w:t>sultaan meeṇaa</w:t>
            </w:r>
          </w:p>
          <w:p>
            <w:pPr>
              <w:spacing w:after="20"/>
            </w:pPr>
            <w:r>
              <w:rPr>
                <w:rFonts w:ascii="Consolas" w:hAnsi="Consolas" w:eastAsia="Consolas" w:cs="Nirmala UI"/>
                <w:b w:val="0"/>
                <w:i w:val="0"/>
                <w:sz w:val="20"/>
                <w:szCs w:val="20"/>
              </w:rPr>
              <w:t>முருகன்</w:t>
            </w:r>
            <w:r>
              <w:rPr>
                <w:rFonts w:ascii="Consolas" w:hAnsi="Consolas" w:eastAsia="Consolas" w:cs="Nirmala UI"/>
                <w:b w:val="0"/>
                <w:i w:val="0"/>
                <w:color w:val="536369"/>
                <w:sz w:val="20"/>
                <w:szCs w:val="20"/>
              </w:rPr>
              <w:t xml:space="preserve">  →  </w:t>
            </w:r>
            <w:r>
              <w:rPr>
                <w:rFonts w:ascii="Consolas" w:hAnsi="Consolas" w:eastAsia="Consolas" w:cs="Nirmala UI"/>
                <w:b w:val="0"/>
                <w:i w:val="0"/>
                <w:sz w:val="20"/>
                <w:szCs w:val="20"/>
              </w:rPr>
              <w:t>murugan</w:t>
            </w:r>
          </w:p>
        </w:tc>
      </w:tr>
    </w:tbl>
    <w:p>
      <w:pPr>
        <w:spacing w:after="40"/>
      </w:pPr>
    </w:p>
    <w:p>
      <w:pPr>
        <w:pStyle w:val="Heading2"/>
      </w:pPr>
      <w:r>
        <w:t>2.  Fold English-style spellings</w:t>
      </w:r>
    </w:p>
    <w:p>
      <w:r>
        <w:rPr>
          <w:rFonts w:ascii="Calibri" w:hAnsi="Calibri" w:eastAsia="Calibri" w:cs="Nirmala UI"/>
          <w:b w:val="0"/>
          <w:i w:val="0"/>
        </w:rPr>
        <w:t>Roman spellings of Indian names follow English habits that hide the sound. A short list of rewrites removes them: ck and q become k, a final -ey becomes e (Pandey, Dubey), ay before a consonant becomes ai (Sanjay, Jaipur), and doubled consonants collapse (Pillai and Pilai).</w:t>
      </w:r>
    </w:p>
    <w:tbl>
      <w:tblPr>
        <w:tblW w:type="dxa" w:w="9411"/>
        <w:tblBorders>
          <w:top w:val="single" w:sz="4" w:color="D3DDDA"/>
          <w:left w:val="single" w:sz="4" w:color="D3DDDA"/>
          <w:bottom w:val="single" w:sz="4" w:color="D3DDDA"/>
          <w:right w:val="single" w:sz="4" w:color="D3DDDA"/>
          <w:insideH w:val="nil"/>
          <w:insideV w:val="nil"/>
        </w:tblBorders>
        <w:tblLayout w:type="fixed"/>
        <w:tblCellMar>
          <w:top w:w="90" w:type="dxa"/>
          <w:left w:w="160" w:type="dxa"/>
          <w:bottom w:w="90" w:type="dxa"/>
          <w:right w:w="160" w:type="dxa"/>
        </w:tblCellMar>
        <w:tblLook w:firstColumn="1" w:firstRow="1" w:lastColumn="0" w:lastRow="0" w:noHBand="0" w:noVBand="1" w:val="04A0"/>
      </w:tblPr>
      <w:tblGrid>
        <w:gridCol w:w="9411"/>
      </w:tblGrid>
      <w:tr>
        <w:tc>
          <w:tcPr>
            <w:tcW w:type="dxa" w:w="9411"/>
            <w:shd w:val="clear" w:color="auto" w:fill="F6F8F7"/>
          </w:tcPr>
          <w:p>
            <w:pPr>
              <w:spacing w:after="20"/>
            </w:pPr>
            <w:r>
              <w:rPr>
                <w:rFonts w:ascii="Consolas" w:hAnsi="Consolas" w:eastAsia="Consolas" w:cs="Nirmala UI"/>
                <w:b w:val="0"/>
                <w:i w:val="0"/>
                <w:sz w:val="20"/>
                <w:szCs w:val="20"/>
              </w:rPr>
              <w:t>Pandey</w:t>
            </w:r>
            <w:r>
              <w:rPr>
                <w:rFonts w:ascii="Consolas" w:hAnsi="Consolas" w:eastAsia="Consolas" w:cs="Nirmala UI"/>
                <w:b w:val="0"/>
                <w:i w:val="0"/>
                <w:color w:val="536369"/>
                <w:sz w:val="20"/>
                <w:szCs w:val="20"/>
              </w:rPr>
              <w:t xml:space="preserve">  →  </w:t>
            </w:r>
            <w:r>
              <w:rPr>
                <w:rFonts w:ascii="Consolas" w:hAnsi="Consolas" w:eastAsia="Consolas" w:cs="Nirmala UI"/>
                <w:b w:val="0"/>
                <w:i w:val="0"/>
                <w:sz w:val="20"/>
                <w:szCs w:val="20"/>
              </w:rPr>
              <w:t>pande</w:t>
            </w:r>
            <w:r>
              <w:rPr>
                <w:rFonts w:ascii="Calibri" w:hAnsi="Calibri" w:eastAsia="Calibri" w:cs="Nirmala UI"/>
                <w:b w:val="0"/>
                <w:i w:val="0"/>
                <w:color w:val="536369"/>
                <w:sz w:val="18"/>
                <w:szCs w:val="18"/>
              </w:rPr>
              <w:t xml:space="preserve">    distance to Pande: 0.00</w:t>
            </w:r>
          </w:p>
          <w:p>
            <w:pPr>
              <w:spacing w:after="20"/>
            </w:pPr>
            <w:r>
              <w:rPr>
                <w:rFonts w:ascii="Consolas" w:hAnsi="Consolas" w:eastAsia="Consolas" w:cs="Nirmala UI"/>
                <w:b w:val="0"/>
                <w:i w:val="0"/>
                <w:sz w:val="20"/>
                <w:szCs w:val="20"/>
              </w:rPr>
              <w:t>Sanjay</w:t>
            </w:r>
            <w:r>
              <w:rPr>
                <w:rFonts w:ascii="Consolas" w:hAnsi="Consolas" w:eastAsia="Consolas" w:cs="Nirmala UI"/>
                <w:b w:val="0"/>
                <w:i w:val="0"/>
                <w:color w:val="536369"/>
                <w:sz w:val="20"/>
                <w:szCs w:val="20"/>
              </w:rPr>
              <w:t xml:space="preserve">  →  </w:t>
            </w:r>
            <w:r>
              <w:rPr>
                <w:rFonts w:ascii="Consolas" w:hAnsi="Consolas" w:eastAsia="Consolas" w:cs="Nirmala UI"/>
                <w:b w:val="0"/>
                <w:i w:val="0"/>
                <w:sz w:val="20"/>
                <w:szCs w:val="20"/>
              </w:rPr>
              <w:t>sanjai</w:t>
            </w:r>
            <w:r>
              <w:rPr>
                <w:rFonts w:ascii="Calibri" w:hAnsi="Calibri" w:eastAsia="Calibri" w:cs="Nirmala UI"/>
                <w:b w:val="0"/>
                <w:i w:val="0"/>
                <w:color w:val="536369"/>
                <w:sz w:val="18"/>
                <w:szCs w:val="18"/>
              </w:rPr>
              <w:t xml:space="preserve">    distance to संजय: 0.00</w:t>
            </w:r>
          </w:p>
        </w:tc>
      </w:tr>
    </w:tbl>
    <w:p>
      <w:pPr>
        <w:spacing w:after="40"/>
      </w:pPr>
    </w:p>
    <w:p>
      <w:pPr>
        <w:pStyle w:val="Heading2"/>
      </w:pPr>
      <w:r>
        <w:t>3.  Split into sounds</w:t>
      </w:r>
    </w:p>
    <w:p>
      <w:r>
        <w:rPr>
          <w:rFonts w:ascii="Calibri" w:hAnsi="Calibri" w:eastAsia="Calibri" w:cs="Nirmala UI"/>
          <w:b w:val="0"/>
          <w:i w:val="0"/>
        </w:rPr>
        <w:t>The folded text is cut into sounds by greedy longest match against an inventory of 37 consonants and 10 vowels. Aspirates such as kh and bh count as one sound, not two letters.</w:t>
      </w:r>
    </w:p>
    <w:tbl>
      <w:tblPr>
        <w:tblW w:type="dxa" w:w="9411"/>
        <w:tblBorders>
          <w:top w:val="single" w:sz="4" w:color="D3DDDA"/>
          <w:left w:val="single" w:sz="4" w:color="D3DDDA"/>
          <w:bottom w:val="single" w:sz="4" w:color="D3DDDA"/>
          <w:right w:val="single" w:sz="4" w:color="D3DDDA"/>
          <w:insideH w:val="nil"/>
          <w:insideV w:val="nil"/>
        </w:tblBorders>
        <w:tblLayout w:type="fixed"/>
        <w:tblCellMar>
          <w:top w:w="90" w:type="dxa"/>
          <w:left w:w="160" w:type="dxa"/>
          <w:bottom w:w="90" w:type="dxa"/>
          <w:right w:w="160" w:type="dxa"/>
        </w:tblCellMar>
        <w:tblLook w:firstColumn="1" w:firstRow="1" w:lastColumn="0" w:lastRow="0" w:noHBand="0" w:noVBand="1" w:val="04A0"/>
      </w:tblPr>
      <w:tblGrid>
        <w:gridCol w:w="9411"/>
      </w:tblGrid>
      <w:tr>
        <w:tc>
          <w:tcPr>
            <w:tcW w:type="dxa" w:w="9411"/>
            <w:shd w:val="clear" w:color="auto" w:fill="F6F8F7"/>
          </w:tcPr>
          <w:p>
            <w:pPr>
              <w:spacing w:after="20"/>
            </w:pPr>
            <w:r>
              <w:rPr>
                <w:rFonts w:ascii="Consolas" w:hAnsi="Consolas" w:eastAsia="Consolas" w:cs="Nirmala UI"/>
                <w:b w:val="0"/>
                <w:i w:val="0"/>
                <w:sz w:val="20"/>
                <w:szCs w:val="20"/>
              </w:rPr>
              <w:t>baaṛmer</w:t>
            </w:r>
            <w:r>
              <w:rPr>
                <w:rFonts w:ascii="Consolas" w:hAnsi="Consolas" w:eastAsia="Consolas" w:cs="Nirmala UI"/>
                <w:b w:val="0"/>
                <w:i w:val="0"/>
                <w:color w:val="536369"/>
                <w:sz w:val="20"/>
                <w:szCs w:val="20"/>
              </w:rPr>
              <w:t xml:space="preserve">  →  </w:t>
            </w:r>
            <w:r>
              <w:rPr>
                <w:rFonts w:ascii="Consolas" w:hAnsi="Consolas" w:eastAsia="Consolas" w:cs="Nirmala UI"/>
                <w:b w:val="0"/>
                <w:i w:val="0"/>
                <w:sz w:val="20"/>
                <w:szCs w:val="20"/>
              </w:rPr>
              <w:t>b · aa · ṛ · m · e · r</w:t>
            </w:r>
          </w:p>
          <w:p>
            <w:pPr>
              <w:spacing w:after="20"/>
            </w:pPr>
            <w:r>
              <w:rPr>
                <w:rFonts w:ascii="Consolas" w:hAnsi="Consolas" w:eastAsia="Consolas" w:cs="Nirmala UI"/>
                <w:b w:val="0"/>
                <w:i w:val="0"/>
                <w:sz w:val="20"/>
                <w:szCs w:val="20"/>
              </w:rPr>
              <w:t>shrivastav</w:t>
            </w:r>
            <w:r>
              <w:rPr>
                <w:rFonts w:ascii="Consolas" w:hAnsi="Consolas" w:eastAsia="Consolas" w:cs="Nirmala UI"/>
                <w:b w:val="0"/>
                <w:i w:val="0"/>
                <w:color w:val="536369"/>
                <w:sz w:val="20"/>
                <w:szCs w:val="20"/>
              </w:rPr>
              <w:t xml:space="preserve">  →  </w:t>
            </w:r>
            <w:r>
              <w:rPr>
                <w:rFonts w:ascii="Consolas" w:hAnsi="Consolas" w:eastAsia="Consolas" w:cs="Nirmala UI"/>
                <w:b w:val="0"/>
                <w:i w:val="0"/>
                <w:sz w:val="20"/>
                <w:szCs w:val="20"/>
              </w:rPr>
              <w:t>sh · r · i · v · a · s · t · a · v</w:t>
            </w:r>
          </w:p>
          <w:p>
            <w:pPr>
              <w:spacing w:after="20"/>
            </w:pPr>
            <w:r>
              <w:rPr>
                <w:rFonts w:ascii="Consolas" w:hAnsi="Consolas" w:eastAsia="Consolas" w:cs="Nirmala UI"/>
                <w:b w:val="0"/>
                <w:i w:val="0"/>
                <w:sz w:val="20"/>
                <w:szCs w:val="20"/>
              </w:rPr>
              <w:t>lakhnau</w:t>
            </w:r>
            <w:r>
              <w:rPr>
                <w:rFonts w:ascii="Consolas" w:hAnsi="Consolas" w:eastAsia="Consolas" w:cs="Nirmala UI"/>
                <w:b w:val="0"/>
                <w:i w:val="0"/>
                <w:color w:val="536369"/>
                <w:sz w:val="20"/>
                <w:szCs w:val="20"/>
              </w:rPr>
              <w:t xml:space="preserve">  →  </w:t>
            </w:r>
            <w:r>
              <w:rPr>
                <w:rFonts w:ascii="Consolas" w:hAnsi="Consolas" w:eastAsia="Consolas" w:cs="Nirmala UI"/>
                <w:b w:val="0"/>
                <w:i w:val="0"/>
                <w:sz w:val="20"/>
                <w:szCs w:val="20"/>
              </w:rPr>
              <w:t>l · a · kh · n · au</w:t>
            </w:r>
          </w:p>
        </w:tc>
      </w:tr>
    </w:tbl>
    <w:p>
      <w:pPr>
        <w:spacing w:after="40"/>
      </w:pPr>
    </w:p>
    <w:p>
      <w:pPr>
        <w:pStyle w:val="Heading2"/>
      </w:pPr>
      <w:r>
        <w:t>4.  Price each difference by how the sounds are made</w:t>
      </w:r>
    </w:p>
    <w:p>
      <w:r>
        <w:rPr>
          <w:rFonts w:ascii="Calibri" w:hAnsi="Calibri" w:eastAsia="Calibri" w:cs="Nirmala UI"/>
          <w:b w:val="0"/>
          <w:i w:val="0"/>
        </w:rPr>
        <w:t>Every consonant is described by where it is made in the mouth, how it is made, whether it is voiced, and whether it is aspirated. Every vowel is described by height, front-to-back position and length. Swapping one sound for another costs the weighted difference of those features. Missing or extra sounds have their own costs, cheaper for sounds that spelling often adds or drops.</w:t>
      </w:r>
    </w:p>
    <w:tbl>
      <w:tblPr>
        <w:tblW w:type="dxa" w:w="9411"/>
        <w:jc w:val="center"/>
        <w:tblBorders>
          <w:top w:val="single" w:sz="4" w:color="D3DDDA"/>
          <w:left w:val="single" w:sz="4" w:color="D3DDDA"/>
          <w:bottom w:val="single" w:sz="4" w:color="D3DDDA"/>
          <w:right w:val="single" w:sz="4" w:color="D3DDDA"/>
          <w:insideH w:val="single" w:sz="4" w:color="D3DDDA"/>
          <w:insideV w:val="nil"/>
        </w:tblBorders>
        <w:tblLayout w:type="fixed"/>
        <w:tblCellMar>
          <w:top w:w="70" w:type="dxa"/>
          <w:left w:w="110" w:type="dxa"/>
          <w:bottom w:w="70" w:type="dxa"/>
          <w:right w:w="110" w:type="dxa"/>
        </w:tblCellMar>
        <w:tblLook w:firstColumn="1" w:firstRow="1" w:lastColumn="0" w:lastRow="0" w:noHBand="0" w:noVBand="1" w:val="04A0"/>
      </w:tblPr>
      <w:tblGrid>
        <w:gridCol w:w="2494"/>
        <w:gridCol w:w="5443"/>
        <w:gridCol w:w="1474"/>
      </w:tblGrid>
      <w:tr>
        <w:trPr>
          <w:tblHeader w:val="true"/>
        </w:trPr>
        <w:tc>
          <w:tcPr>
            <w:tcW w:type="dxa" w:w="2494"/>
            <w:shd w:val="clear" w:color="auto" w:fill="EEF3F1"/>
          </w:tcPr>
          <w:p>
            <w:pPr>
              <w:spacing w:after="0"/>
            </w:pPr>
            <w:r>
              <w:rPr>
                <w:rFonts w:ascii="Calibri" w:hAnsi="Calibri" w:eastAsia="Calibri" w:cs="Nirmala UI"/>
                <w:b/>
                <w:i w:val="0"/>
                <w:color w:val="536369"/>
                <w:sz w:val="18"/>
                <w:szCs w:val="18"/>
              </w:rPr>
              <w:t>Feature</w:t>
            </w:r>
          </w:p>
        </w:tc>
        <w:tc>
          <w:tcPr>
            <w:tcW w:type="dxa" w:w="5443"/>
            <w:shd w:val="clear" w:color="auto" w:fill="EEF3F1"/>
          </w:tcPr>
          <w:p>
            <w:pPr>
              <w:spacing w:after="0"/>
            </w:pPr>
            <w:r>
              <w:rPr>
                <w:rFonts w:ascii="Calibri" w:hAnsi="Calibri" w:eastAsia="Calibri" w:cs="Nirmala UI"/>
                <w:b/>
                <w:i w:val="0"/>
                <w:color w:val="536369"/>
                <w:sz w:val="18"/>
                <w:szCs w:val="18"/>
              </w:rPr>
              <w:t>Values</w:t>
            </w:r>
          </w:p>
        </w:tc>
        <w:tc>
          <w:tcPr>
            <w:tcW w:type="dxa" w:w="1474"/>
            <w:shd w:val="clear" w:color="auto" w:fill="EEF3F1"/>
          </w:tcPr>
          <w:p>
            <w:pPr>
              <w:spacing w:after="0"/>
              <w:jc w:val="right"/>
            </w:pPr>
            <w:r>
              <w:rPr>
                <w:rFonts w:ascii="Calibri" w:hAnsi="Calibri" w:eastAsia="Calibri" w:cs="Nirmala UI"/>
                <w:b/>
                <w:i w:val="0"/>
                <w:color w:val="536369"/>
                <w:sz w:val="18"/>
                <w:szCs w:val="18"/>
              </w:rPr>
              <w:t>Weight</w:t>
            </w:r>
          </w:p>
        </w:tc>
      </w:tr>
      <w:tr>
        <w:tc>
          <w:tcPr>
            <w:tcW w:type="dxa" w:w="2494"/>
          </w:tcPr>
          <w:p>
            <w:pPr>
              <w:spacing w:after="0"/>
            </w:pPr>
            <w:r>
              <w:rPr>
                <w:rFonts w:ascii="Calibri" w:hAnsi="Calibri" w:eastAsia="Calibri" w:cs="Nirmala UI"/>
                <w:b w:val="0"/>
                <w:i w:val="0"/>
                <w:sz w:val="20"/>
                <w:szCs w:val="20"/>
              </w:rPr>
              <w:t>Place (consonants)</w:t>
            </w:r>
          </w:p>
        </w:tc>
        <w:tc>
          <w:tcPr>
            <w:tcW w:type="dxa" w:w="5443"/>
          </w:tcPr>
          <w:p>
            <w:pPr>
              <w:spacing w:after="0"/>
            </w:pPr>
            <w:r>
              <w:rPr>
                <w:rFonts w:ascii="Calibri" w:hAnsi="Calibri" w:eastAsia="Calibri" w:cs="Nirmala UI"/>
                <w:b w:val="0"/>
                <w:i w:val="0"/>
                <w:sz w:val="20"/>
                <w:szCs w:val="20"/>
              </w:rPr>
              <w:t>lips, teeth, tongue curled back (retroflex), palate, soft palate, throat</w:t>
            </w:r>
          </w:p>
        </w:tc>
        <w:tc>
          <w:tcPr>
            <w:tcW w:type="dxa" w:w="1474"/>
          </w:tcPr>
          <w:p>
            <w:pPr>
              <w:spacing w:after="0"/>
              <w:jc w:val="right"/>
            </w:pPr>
            <w:r>
              <w:rPr>
                <w:rFonts w:ascii="Calibri" w:hAnsi="Calibri" w:eastAsia="Calibri" w:cs="Nirmala UI"/>
                <w:b w:val="0"/>
                <w:i w:val="0"/>
                <w:sz w:val="20"/>
                <w:szCs w:val="20"/>
              </w:rPr>
              <w:t>0.45</w:t>
            </w:r>
          </w:p>
        </w:tc>
      </w:tr>
      <w:tr>
        <w:tc>
          <w:tcPr>
            <w:tcW w:type="dxa" w:w="2494"/>
          </w:tcPr>
          <w:p>
            <w:pPr>
              <w:spacing w:after="0"/>
            </w:pPr>
            <w:r>
              <w:rPr>
                <w:rFonts w:ascii="Calibri" w:hAnsi="Calibri" w:eastAsia="Calibri" w:cs="Nirmala UI"/>
                <w:b w:val="0"/>
                <w:i w:val="0"/>
                <w:sz w:val="20"/>
                <w:szCs w:val="20"/>
              </w:rPr>
              <w:t>Manner (consonants)</w:t>
            </w:r>
          </w:p>
        </w:tc>
        <w:tc>
          <w:tcPr>
            <w:tcW w:type="dxa" w:w="5443"/>
          </w:tcPr>
          <w:p>
            <w:pPr>
              <w:spacing w:after="0"/>
            </w:pPr>
            <w:r>
              <w:rPr>
                <w:rFonts w:ascii="Calibri" w:hAnsi="Calibri" w:eastAsia="Calibri" w:cs="Nirmala UI"/>
                <w:b w:val="0"/>
                <w:i w:val="0"/>
                <w:sz w:val="20"/>
                <w:szCs w:val="20"/>
              </w:rPr>
              <w:t>stop, nasal, fricative, approximant, flap, affricate</w:t>
            </w:r>
          </w:p>
        </w:tc>
        <w:tc>
          <w:tcPr>
            <w:tcW w:type="dxa" w:w="1474"/>
          </w:tcPr>
          <w:p>
            <w:pPr>
              <w:spacing w:after="0"/>
              <w:jc w:val="right"/>
            </w:pPr>
            <w:r>
              <w:rPr>
                <w:rFonts w:ascii="Calibri" w:hAnsi="Calibri" w:eastAsia="Calibri" w:cs="Nirmala UI"/>
                <w:b w:val="0"/>
                <w:i w:val="0"/>
                <w:sz w:val="20"/>
                <w:szCs w:val="20"/>
              </w:rPr>
              <w:t>0.45</w:t>
            </w:r>
          </w:p>
        </w:tc>
      </w:tr>
      <w:tr>
        <w:tc>
          <w:tcPr>
            <w:tcW w:type="dxa" w:w="2494"/>
          </w:tcPr>
          <w:p>
            <w:pPr>
              <w:spacing w:after="0"/>
            </w:pPr>
            <w:r>
              <w:rPr>
                <w:rFonts w:ascii="Calibri" w:hAnsi="Calibri" w:eastAsia="Calibri" w:cs="Nirmala UI"/>
                <w:b w:val="0"/>
                <w:i w:val="0"/>
                <w:sz w:val="20"/>
                <w:szCs w:val="20"/>
              </w:rPr>
              <w:t>Voicing</w:t>
            </w:r>
          </w:p>
        </w:tc>
        <w:tc>
          <w:tcPr>
            <w:tcW w:type="dxa" w:w="5443"/>
          </w:tcPr>
          <w:p>
            <w:pPr>
              <w:spacing w:after="0"/>
            </w:pPr>
            <w:r>
              <w:rPr>
                <w:rFonts w:ascii="Calibri" w:hAnsi="Calibri" w:eastAsia="Calibri" w:cs="Nirmala UI"/>
                <w:b w:val="0"/>
                <w:i w:val="0"/>
                <w:sz w:val="20"/>
                <w:szCs w:val="20"/>
              </w:rPr>
              <w:t>p / b, t / d, k / g</w:t>
            </w:r>
          </w:p>
        </w:tc>
        <w:tc>
          <w:tcPr>
            <w:tcW w:type="dxa" w:w="1474"/>
          </w:tcPr>
          <w:p>
            <w:pPr>
              <w:spacing w:after="0"/>
              <w:jc w:val="right"/>
            </w:pPr>
            <w:r>
              <w:rPr>
                <w:rFonts w:ascii="Calibri" w:hAnsi="Calibri" w:eastAsia="Calibri" w:cs="Nirmala UI"/>
                <w:b w:val="0"/>
                <w:i w:val="0"/>
                <w:sz w:val="20"/>
                <w:szCs w:val="20"/>
              </w:rPr>
              <w:t>0.25</w:t>
            </w:r>
          </w:p>
        </w:tc>
      </w:tr>
      <w:tr>
        <w:tc>
          <w:tcPr>
            <w:tcW w:type="dxa" w:w="2494"/>
          </w:tcPr>
          <w:p>
            <w:pPr>
              <w:spacing w:after="0"/>
            </w:pPr>
            <w:r>
              <w:rPr>
                <w:rFonts w:ascii="Calibri" w:hAnsi="Calibri" w:eastAsia="Calibri" w:cs="Nirmala UI"/>
                <w:b w:val="0"/>
                <w:i w:val="0"/>
                <w:sz w:val="20"/>
                <w:szCs w:val="20"/>
              </w:rPr>
              <w:t>Aspiration</w:t>
            </w:r>
          </w:p>
        </w:tc>
        <w:tc>
          <w:tcPr>
            <w:tcW w:type="dxa" w:w="5443"/>
          </w:tcPr>
          <w:p>
            <w:pPr>
              <w:spacing w:after="0"/>
            </w:pPr>
            <w:r>
              <w:rPr>
                <w:rFonts w:ascii="Calibri" w:hAnsi="Calibri" w:eastAsia="Calibri" w:cs="Nirmala UI"/>
                <w:b w:val="0"/>
                <w:i w:val="0"/>
                <w:sz w:val="20"/>
                <w:szCs w:val="20"/>
              </w:rPr>
              <w:t>k / kh, b / bh</w:t>
            </w:r>
          </w:p>
        </w:tc>
        <w:tc>
          <w:tcPr>
            <w:tcW w:type="dxa" w:w="1474"/>
          </w:tcPr>
          <w:p>
            <w:pPr>
              <w:spacing w:after="0"/>
              <w:jc w:val="right"/>
            </w:pPr>
            <w:r>
              <w:rPr>
                <w:rFonts w:ascii="Calibri" w:hAnsi="Calibri" w:eastAsia="Calibri" w:cs="Nirmala UI"/>
                <w:b w:val="0"/>
                <w:i w:val="0"/>
                <w:sz w:val="20"/>
                <w:szCs w:val="20"/>
              </w:rPr>
              <w:t>0.15</w:t>
            </w:r>
          </w:p>
        </w:tc>
      </w:tr>
      <w:tr>
        <w:tc>
          <w:tcPr>
            <w:tcW w:type="dxa" w:w="2494"/>
          </w:tcPr>
          <w:p>
            <w:pPr>
              <w:spacing w:after="0"/>
            </w:pPr>
            <w:r>
              <w:rPr>
                <w:rFonts w:ascii="Calibri" w:hAnsi="Calibri" w:eastAsia="Calibri" w:cs="Nirmala UI"/>
                <w:b w:val="0"/>
                <w:i w:val="0"/>
                <w:sz w:val="20"/>
                <w:szCs w:val="20"/>
              </w:rPr>
              <w:t>Vowel height and position</w:t>
            </w:r>
          </w:p>
        </w:tc>
        <w:tc>
          <w:tcPr>
            <w:tcW w:type="dxa" w:w="5443"/>
          </w:tcPr>
          <w:p>
            <w:pPr>
              <w:spacing w:after="0"/>
            </w:pPr>
            <w:r>
              <w:rPr>
                <w:rFonts w:ascii="Calibri" w:hAnsi="Calibri" w:eastAsia="Calibri" w:cs="Nirmala UI"/>
                <w:b w:val="0"/>
                <w:i w:val="0"/>
                <w:sz w:val="20"/>
                <w:szCs w:val="20"/>
              </w:rPr>
              <w:t>i / e / a, u / o</w:t>
            </w:r>
          </w:p>
        </w:tc>
        <w:tc>
          <w:tcPr>
            <w:tcW w:type="dxa" w:w="1474"/>
          </w:tcPr>
          <w:p>
            <w:pPr>
              <w:spacing w:after="0"/>
              <w:jc w:val="right"/>
            </w:pPr>
            <w:r>
              <w:rPr>
                <w:rFonts w:ascii="Calibri" w:hAnsi="Calibri" w:eastAsia="Calibri" w:cs="Nirmala UI"/>
                <w:b w:val="0"/>
                <w:i w:val="0"/>
                <w:sz w:val="20"/>
                <w:szCs w:val="20"/>
              </w:rPr>
              <w:t>0.35 each</w:t>
            </w:r>
          </w:p>
        </w:tc>
      </w:tr>
      <w:tr>
        <w:tc>
          <w:tcPr>
            <w:tcW w:type="dxa" w:w="2494"/>
          </w:tcPr>
          <w:p>
            <w:pPr>
              <w:spacing w:after="0"/>
            </w:pPr>
            <w:r>
              <w:rPr>
                <w:rFonts w:ascii="Calibri" w:hAnsi="Calibri" w:eastAsia="Calibri" w:cs="Nirmala UI"/>
                <w:b w:val="0"/>
                <w:i w:val="0"/>
                <w:sz w:val="20"/>
                <w:szCs w:val="20"/>
              </w:rPr>
              <w:t>Vowel length</w:t>
            </w:r>
          </w:p>
        </w:tc>
        <w:tc>
          <w:tcPr>
            <w:tcW w:type="dxa" w:w="5443"/>
          </w:tcPr>
          <w:p>
            <w:pPr>
              <w:spacing w:after="0"/>
            </w:pPr>
            <w:r>
              <w:rPr>
                <w:rFonts w:ascii="Calibri" w:hAnsi="Calibri" w:eastAsia="Calibri" w:cs="Nirmala UI"/>
                <w:b w:val="0"/>
                <w:i w:val="0"/>
                <w:sz w:val="20"/>
                <w:szCs w:val="20"/>
              </w:rPr>
              <w:t>a / aa, i / ee</w:t>
            </w:r>
          </w:p>
        </w:tc>
        <w:tc>
          <w:tcPr>
            <w:tcW w:type="dxa" w:w="1474"/>
          </w:tcPr>
          <w:p>
            <w:pPr>
              <w:spacing w:after="0"/>
              <w:jc w:val="right"/>
            </w:pPr>
            <w:r>
              <w:rPr>
                <w:rFonts w:ascii="Calibri" w:hAnsi="Calibri" w:eastAsia="Calibri" w:cs="Nirmala UI"/>
                <w:b w:val="0"/>
                <w:i w:val="0"/>
                <w:sz w:val="20"/>
                <w:szCs w:val="20"/>
              </w:rPr>
              <w:t>0.25</w:t>
            </w:r>
          </w:p>
        </w:tc>
      </w:tr>
      <w:tr>
        <w:tc>
          <w:tcPr>
            <w:tcW w:type="dxa" w:w="2494"/>
          </w:tcPr>
          <w:p>
            <w:pPr>
              <w:spacing w:after="0"/>
            </w:pPr>
            <w:r>
              <w:rPr>
                <w:rFonts w:ascii="Calibri" w:hAnsi="Calibri" w:eastAsia="Calibri" w:cs="Nirmala UI"/>
                <w:b w:val="0"/>
                <w:i w:val="0"/>
                <w:sz w:val="20"/>
                <w:szCs w:val="20"/>
              </w:rPr>
              <w:t>Missing or extra sound</w:t>
            </w:r>
          </w:p>
        </w:tc>
        <w:tc>
          <w:tcPr>
            <w:tcW w:type="dxa" w:w="5443"/>
          </w:tcPr>
          <w:p>
            <w:pPr>
              <w:spacing w:after="0"/>
            </w:pPr>
            <w:r>
              <w:rPr>
                <w:rFonts w:ascii="Calibri" w:hAnsi="Calibri" w:eastAsia="Calibri" w:cs="Nirmala UI"/>
                <w:b w:val="0"/>
                <w:i w:val="0"/>
                <w:sz w:val="20"/>
                <w:szCs w:val="20"/>
              </w:rPr>
              <w:t>silent a or h: 0.40, y: 0.50, other vowels: 0.60, consonants: 0.85</w:t>
            </w:r>
          </w:p>
        </w:tc>
        <w:tc>
          <w:tcPr>
            <w:tcW w:type="dxa" w:w="1474"/>
          </w:tcPr>
          <w:p>
            <w:pPr>
              <w:spacing w:after="0"/>
              <w:jc w:val="right"/>
            </w:pPr>
            <w:r>
              <w:rPr>
                <w:rFonts w:ascii="Calibri" w:hAnsi="Calibri" w:eastAsia="Calibri" w:cs="Nirmala UI"/>
                <w:b w:val="0"/>
                <w:i w:val="0"/>
                <w:sz w:val="20"/>
                <w:szCs w:val="20"/>
              </w:rPr>
              <w:t>n/a</w:t>
            </w:r>
          </w:p>
        </w:tc>
      </w:tr>
    </w:tbl>
    <w:p>
      <w:pPr>
        <w:spacing w:after="40"/>
      </w:pPr>
    </w:p>
    <w:p>
      <w:r>
        <w:rPr>
          <w:rFonts w:ascii="Calibri" w:hAnsi="Calibri" w:eastAsia="Calibri" w:cs="Nirmala UI"/>
          <w:b w:val="0"/>
          <w:i w:val="0"/>
        </w:rPr>
        <w:t>Features alone don't capture how Indian languages are actually written in Roman script. A table of 20 known confusions, each with a reason, overrides the feature cost:</w:t>
      </w:r>
    </w:p>
    <w:tbl>
      <w:tblPr>
        <w:tblW w:type="dxa" w:w="9411"/>
        <w:jc w:val="center"/>
        <w:tblBorders>
          <w:top w:val="single" w:sz="4" w:color="D3DDDA"/>
          <w:left w:val="single" w:sz="4" w:color="D3DDDA"/>
          <w:bottom w:val="single" w:sz="4" w:color="D3DDDA"/>
          <w:right w:val="single" w:sz="4" w:color="D3DDDA"/>
          <w:insideH w:val="single" w:sz="4" w:color="D3DDDA"/>
          <w:insideV w:val="nil"/>
        </w:tblBorders>
        <w:tblLayout w:type="fixed"/>
        <w:tblCellMar>
          <w:top w:w="70" w:type="dxa"/>
          <w:left w:w="110" w:type="dxa"/>
          <w:bottom w:w="70" w:type="dxa"/>
          <w:right w:w="110" w:type="dxa"/>
        </w:tblCellMar>
        <w:tblLook w:firstColumn="1" w:firstRow="1" w:lastColumn="0" w:lastRow="0" w:noHBand="0" w:noVBand="1" w:val="04A0"/>
      </w:tblPr>
      <w:tblGrid>
        <w:gridCol w:w="1701"/>
        <w:gridCol w:w="1020"/>
        <w:gridCol w:w="6690"/>
      </w:tblGrid>
      <w:tr>
        <w:trPr>
          <w:tblHeader w:val="true"/>
        </w:trPr>
        <w:tc>
          <w:tcPr>
            <w:tcW w:type="dxa" w:w="1701"/>
            <w:shd w:val="clear" w:color="auto" w:fill="EEF3F1"/>
          </w:tcPr>
          <w:p>
            <w:pPr>
              <w:spacing w:after="0"/>
            </w:pPr>
            <w:r>
              <w:rPr>
                <w:rFonts w:ascii="Calibri" w:hAnsi="Calibri" w:eastAsia="Calibri" w:cs="Nirmala UI"/>
                <w:b/>
                <w:i w:val="0"/>
                <w:color w:val="536369"/>
                <w:sz w:val="18"/>
                <w:szCs w:val="18"/>
              </w:rPr>
              <w:t>Sounds</w:t>
            </w:r>
          </w:p>
        </w:tc>
        <w:tc>
          <w:tcPr>
            <w:tcW w:type="dxa" w:w="1020"/>
            <w:shd w:val="clear" w:color="auto" w:fill="EEF3F1"/>
          </w:tcPr>
          <w:p>
            <w:pPr>
              <w:spacing w:after="0"/>
              <w:jc w:val="right"/>
            </w:pPr>
            <w:r>
              <w:rPr>
                <w:rFonts w:ascii="Calibri" w:hAnsi="Calibri" w:eastAsia="Calibri" w:cs="Nirmala UI"/>
                <w:b/>
                <w:i w:val="0"/>
                <w:color w:val="536369"/>
                <w:sz w:val="18"/>
                <w:szCs w:val="18"/>
              </w:rPr>
              <w:t>Cost</w:t>
            </w:r>
          </w:p>
        </w:tc>
        <w:tc>
          <w:tcPr>
            <w:tcW w:type="dxa" w:w="6690"/>
            <w:shd w:val="clear" w:color="auto" w:fill="EEF3F1"/>
          </w:tcPr>
          <w:p>
            <w:pPr>
              <w:spacing w:after="0"/>
            </w:pPr>
            <w:r>
              <w:rPr>
                <w:rFonts w:ascii="Calibri" w:hAnsi="Calibri" w:eastAsia="Calibri" w:cs="Nirmala UI"/>
                <w:b/>
                <w:i w:val="0"/>
                <w:color w:val="536369"/>
                <w:sz w:val="18"/>
                <w:szCs w:val="18"/>
              </w:rPr>
              <w:t>Why</w:t>
            </w:r>
          </w:p>
        </w:tc>
      </w:tr>
      <w:tr>
        <w:tc>
          <w:tcPr>
            <w:tcW w:type="dxa" w:w="1701"/>
          </w:tcPr>
          <w:p>
            <w:pPr>
              <w:spacing w:after="0"/>
            </w:pPr>
            <w:r>
              <w:rPr>
                <w:rFonts w:ascii="Consolas" w:hAnsi="Consolas" w:eastAsia="Consolas" w:cs="Nirmala UI"/>
                <w:b w:val="0"/>
                <w:i w:val="0"/>
                <w:sz w:val="19"/>
                <w:szCs w:val="19"/>
              </w:rPr>
              <w:t>r / ṛ</w:t>
            </w:r>
          </w:p>
        </w:tc>
        <w:tc>
          <w:tcPr>
            <w:tcW w:type="dxa" w:w="1020"/>
          </w:tcPr>
          <w:p>
            <w:pPr>
              <w:spacing w:after="0"/>
              <w:jc w:val="right"/>
            </w:pPr>
            <w:r>
              <w:rPr>
                <w:rFonts w:ascii="Calibri" w:hAnsi="Calibri" w:eastAsia="Calibri" w:cs="Nirmala UI"/>
                <w:b w:val="0"/>
                <w:i w:val="0"/>
                <w:sz w:val="20"/>
                <w:szCs w:val="20"/>
              </w:rPr>
              <w:t>0.15</w:t>
            </w:r>
          </w:p>
        </w:tc>
        <w:tc>
          <w:tcPr>
            <w:tcW w:type="dxa" w:w="6690"/>
          </w:tcPr>
          <w:p>
            <w:pPr>
              <w:spacing w:after="0"/>
            </w:pPr>
            <w:r>
              <w:rPr>
                <w:rFonts w:ascii="Calibri" w:hAnsi="Calibri" w:eastAsia="Calibri" w:cs="Nirmala UI"/>
                <w:b w:val="0"/>
                <w:i w:val="0"/>
                <w:sz w:val="20"/>
                <w:szCs w:val="20"/>
              </w:rPr>
              <w:t>The flap ड़ is heard and written as r (Baadmer / Barmer)</w:t>
            </w:r>
          </w:p>
        </w:tc>
      </w:tr>
      <w:tr>
        <w:tc>
          <w:tcPr>
            <w:tcW w:type="dxa" w:w="1701"/>
          </w:tcPr>
          <w:p>
            <w:pPr>
              <w:spacing w:after="0"/>
            </w:pPr>
            <w:r>
              <w:rPr>
                <w:rFonts w:ascii="Consolas" w:hAnsi="Consolas" w:eastAsia="Consolas" w:cs="Nirmala UI"/>
                <w:b w:val="0"/>
                <w:i w:val="0"/>
                <w:sz w:val="19"/>
                <w:szCs w:val="19"/>
              </w:rPr>
              <w:t>t / ṭ, d / ḍ</w:t>
            </w:r>
          </w:p>
        </w:tc>
        <w:tc>
          <w:tcPr>
            <w:tcW w:type="dxa" w:w="1020"/>
          </w:tcPr>
          <w:p>
            <w:pPr>
              <w:spacing w:after="0"/>
              <w:jc w:val="right"/>
            </w:pPr>
            <w:r>
              <w:rPr>
                <w:rFonts w:ascii="Calibri" w:hAnsi="Calibri" w:eastAsia="Calibri" w:cs="Nirmala UI"/>
                <w:b w:val="0"/>
                <w:i w:val="0"/>
                <w:sz w:val="20"/>
                <w:szCs w:val="20"/>
              </w:rPr>
              <w:t>0.20</w:t>
            </w:r>
          </w:p>
        </w:tc>
        <w:tc>
          <w:tcPr>
            <w:tcW w:type="dxa" w:w="6690"/>
          </w:tcPr>
          <w:p>
            <w:pPr>
              <w:spacing w:after="0"/>
            </w:pPr>
            <w:r>
              <w:rPr>
                <w:rFonts w:ascii="Calibri" w:hAnsi="Calibri" w:eastAsia="Calibri" w:cs="Nirmala UI"/>
                <w:b w:val="0"/>
                <w:i w:val="0"/>
                <w:sz w:val="20"/>
                <w:szCs w:val="20"/>
              </w:rPr>
              <w:t>Roman script has no dental / retroflex distinction</w:t>
            </w:r>
          </w:p>
        </w:tc>
      </w:tr>
      <w:tr>
        <w:tc>
          <w:tcPr>
            <w:tcW w:type="dxa" w:w="1701"/>
          </w:tcPr>
          <w:p>
            <w:pPr>
              <w:spacing w:after="0"/>
            </w:pPr>
            <w:r>
              <w:rPr>
                <w:rFonts w:ascii="Consolas" w:hAnsi="Consolas" w:eastAsia="Consolas" w:cs="Nirmala UI"/>
                <w:b w:val="0"/>
                <w:i w:val="0"/>
                <w:sz w:val="19"/>
                <w:szCs w:val="19"/>
              </w:rPr>
              <w:t>v / w</w:t>
            </w:r>
          </w:p>
        </w:tc>
        <w:tc>
          <w:tcPr>
            <w:tcW w:type="dxa" w:w="1020"/>
          </w:tcPr>
          <w:p>
            <w:pPr>
              <w:spacing w:after="0"/>
              <w:jc w:val="right"/>
            </w:pPr>
            <w:r>
              <w:rPr>
                <w:rFonts w:ascii="Calibri" w:hAnsi="Calibri" w:eastAsia="Calibri" w:cs="Nirmala UI"/>
                <w:b w:val="0"/>
                <w:i w:val="0"/>
                <w:sz w:val="20"/>
                <w:szCs w:val="20"/>
              </w:rPr>
              <w:t>0.15</w:t>
            </w:r>
          </w:p>
        </w:tc>
        <w:tc>
          <w:tcPr>
            <w:tcW w:type="dxa" w:w="6690"/>
          </w:tcPr>
          <w:p>
            <w:pPr>
              <w:spacing w:after="0"/>
            </w:pPr>
            <w:r>
              <w:rPr>
                <w:rFonts w:ascii="Calibri" w:hAnsi="Calibri" w:eastAsia="Calibri" w:cs="Nirmala UI"/>
                <w:b w:val="0"/>
                <w:i w:val="0"/>
                <w:sz w:val="20"/>
                <w:szCs w:val="20"/>
              </w:rPr>
              <w:t>No v / w contrast in most Indian languages</w:t>
            </w:r>
          </w:p>
        </w:tc>
      </w:tr>
      <w:tr>
        <w:tc>
          <w:tcPr>
            <w:tcW w:type="dxa" w:w="1701"/>
          </w:tcPr>
          <w:p>
            <w:pPr>
              <w:spacing w:after="0"/>
            </w:pPr>
            <w:r>
              <w:rPr>
                <w:rFonts w:ascii="Consolas" w:hAnsi="Consolas" w:eastAsia="Consolas" w:cs="Nirmala UI"/>
                <w:b w:val="0"/>
                <w:i w:val="0"/>
                <w:sz w:val="19"/>
                <w:szCs w:val="19"/>
              </w:rPr>
              <w:t>sh / s</w:t>
            </w:r>
          </w:p>
        </w:tc>
        <w:tc>
          <w:tcPr>
            <w:tcW w:type="dxa" w:w="1020"/>
          </w:tcPr>
          <w:p>
            <w:pPr>
              <w:spacing w:after="0"/>
              <w:jc w:val="right"/>
            </w:pPr>
            <w:r>
              <w:rPr>
                <w:rFonts w:ascii="Calibri" w:hAnsi="Calibri" w:eastAsia="Calibri" w:cs="Nirmala UI"/>
                <w:b w:val="0"/>
                <w:i w:val="0"/>
                <w:sz w:val="20"/>
                <w:szCs w:val="20"/>
              </w:rPr>
              <w:t>0.30</w:t>
            </w:r>
          </w:p>
        </w:tc>
        <w:tc>
          <w:tcPr>
            <w:tcW w:type="dxa" w:w="6690"/>
          </w:tcPr>
          <w:p>
            <w:pPr>
              <w:spacing w:after="0"/>
            </w:pPr>
            <w:r>
              <w:rPr>
                <w:rFonts w:ascii="Calibri" w:hAnsi="Calibri" w:eastAsia="Calibri" w:cs="Nirmala UI"/>
                <w:b w:val="0"/>
                <w:i w:val="0"/>
                <w:sz w:val="20"/>
                <w:szCs w:val="20"/>
              </w:rPr>
              <w:t>sh and s merge in many dialects and in Tamil</w:t>
            </w:r>
          </w:p>
        </w:tc>
      </w:tr>
      <w:tr>
        <w:tc>
          <w:tcPr>
            <w:tcW w:type="dxa" w:w="1701"/>
          </w:tcPr>
          <w:p>
            <w:pPr>
              <w:spacing w:after="0"/>
            </w:pPr>
            <w:r>
              <w:rPr>
                <w:rFonts w:ascii="Consolas" w:hAnsi="Consolas" w:eastAsia="Consolas" w:cs="Nirmala UI"/>
                <w:b w:val="0"/>
                <w:i w:val="0"/>
                <w:sz w:val="19"/>
                <w:szCs w:val="19"/>
              </w:rPr>
              <w:t>k / g, p / b</w:t>
            </w:r>
          </w:p>
        </w:tc>
        <w:tc>
          <w:tcPr>
            <w:tcW w:type="dxa" w:w="1020"/>
          </w:tcPr>
          <w:p>
            <w:pPr>
              <w:spacing w:after="0"/>
              <w:jc w:val="right"/>
            </w:pPr>
            <w:r>
              <w:rPr>
                <w:rFonts w:ascii="Calibri" w:hAnsi="Calibri" w:eastAsia="Calibri" w:cs="Nirmala UI"/>
                <w:b w:val="0"/>
                <w:i w:val="0"/>
                <w:sz w:val="20"/>
                <w:szCs w:val="20"/>
              </w:rPr>
              <w:t>0.25</w:t>
            </w:r>
          </w:p>
        </w:tc>
        <w:tc>
          <w:tcPr>
            <w:tcW w:type="dxa" w:w="6690"/>
          </w:tcPr>
          <w:p>
            <w:pPr>
              <w:spacing w:after="0"/>
            </w:pPr>
            <w:r>
              <w:rPr>
                <w:rFonts w:ascii="Calibri" w:hAnsi="Calibri" w:eastAsia="Calibri" w:cs="Nirmala UI"/>
                <w:b w:val="0"/>
                <w:i w:val="0"/>
                <w:sz w:val="20"/>
                <w:szCs w:val="20"/>
              </w:rPr>
              <w:t>Tamil writes each pair with one letter</w:t>
            </w:r>
          </w:p>
        </w:tc>
      </w:tr>
      <w:tr>
        <w:tc>
          <w:tcPr>
            <w:tcW w:type="dxa" w:w="1701"/>
          </w:tcPr>
          <w:p>
            <w:pPr>
              <w:spacing w:after="0"/>
            </w:pPr>
            <w:r>
              <w:rPr>
                <w:rFonts w:ascii="Consolas" w:hAnsi="Consolas" w:eastAsia="Consolas" w:cs="Nirmala UI"/>
                <w:b w:val="0"/>
                <w:i w:val="0"/>
                <w:sz w:val="19"/>
                <w:szCs w:val="19"/>
              </w:rPr>
              <w:t>zh / l</w:t>
            </w:r>
          </w:p>
        </w:tc>
        <w:tc>
          <w:tcPr>
            <w:tcW w:type="dxa" w:w="1020"/>
          </w:tcPr>
          <w:p>
            <w:pPr>
              <w:spacing w:after="0"/>
              <w:jc w:val="right"/>
            </w:pPr>
            <w:r>
              <w:rPr>
                <w:rFonts w:ascii="Calibri" w:hAnsi="Calibri" w:eastAsia="Calibri" w:cs="Nirmala UI"/>
                <w:b w:val="0"/>
                <w:i w:val="0"/>
                <w:sz w:val="20"/>
                <w:szCs w:val="20"/>
              </w:rPr>
              <w:t>0.30</w:t>
            </w:r>
          </w:p>
        </w:tc>
        <w:tc>
          <w:tcPr>
            <w:tcW w:type="dxa" w:w="6690"/>
          </w:tcPr>
          <w:p>
            <w:pPr>
              <w:spacing w:after="0"/>
            </w:pPr>
            <w:r>
              <w:rPr>
                <w:rFonts w:ascii="Calibri" w:hAnsi="Calibri" w:eastAsia="Calibri" w:cs="Nirmala UI"/>
                <w:b w:val="0"/>
                <w:i w:val="0"/>
                <w:sz w:val="20"/>
                <w:szCs w:val="20"/>
              </w:rPr>
              <w:t>Tamil ழ is often written l (Ilango)</w:t>
            </w:r>
          </w:p>
        </w:tc>
      </w:tr>
    </w:tbl>
    <w:p>
      <w:pPr>
        <w:spacing w:after="40"/>
      </w:pPr>
    </w:p>
    <w:p>
      <w:r>
        <w:rPr>
          <w:rFonts w:ascii="Calibri" w:hAnsi="Calibri" w:eastAsia="Calibri" w:cs="Nirmala UI"/>
          <w:b w:val="0"/>
          <w:i w:val="0"/>
        </w:rPr>
        <w:t xml:space="preserve">Names with two words are compared in both orders, with a 0.20 penalty for the swap, because callers often give the surname first. </w:t>
      </w:r>
      <w:r>
        <w:rPr>
          <w:rFonts w:ascii="Calibri" w:hAnsi="Calibri" w:eastAsia="Calibri" w:cs="Nirmala UI"/>
          <w:b/>
          <w:i w:val="0"/>
        </w:rPr>
        <w:t>Meena Sultan</w:t>
      </w:r>
      <w:r>
        <w:rPr>
          <w:rFonts w:ascii="Calibri" w:hAnsi="Calibri" w:eastAsia="Calibri" w:cs="Nirmala UI"/>
          <w:b w:val="0"/>
          <w:i w:val="0"/>
        </w:rPr>
        <w:t xml:space="preserve"> scores 0.20 against </w:t>
      </w:r>
      <w:r>
        <w:rPr>
          <w:rFonts w:ascii="Calibri" w:hAnsi="Calibri" w:eastAsia="Calibri" w:cs="Nirmala UI"/>
          <w:b/>
          <w:i w:val="0"/>
        </w:rPr>
        <w:t>Sultan Meena</w:t>
      </w:r>
      <w:r>
        <w:rPr>
          <w:rFonts w:ascii="Calibri" w:hAnsi="Calibri" w:eastAsia="Calibri" w:cs="Nirmala UI"/>
          <w:b w:val="0"/>
          <w:i w:val="0"/>
        </w:rPr>
        <w:t>, where letter distance gives 10.</w:t>
      </w:r>
    </w:p>
    <w:p>
      <w:pPr>
        <w:pStyle w:val="Heading2"/>
      </w:pPr>
      <w:r>
        <w:t>5.  Rank, then decide how sure to be</w:t>
      </w:r>
    </w:p>
    <w:p>
      <w:r>
        <w:rPr>
          <w:rFonts w:ascii="Calibri" w:hAnsi="Calibri" w:eastAsia="Calibri" w:cs="Nirmala UI"/>
          <w:b w:val="0"/>
          <w:i w:val="0"/>
        </w:rPr>
        <w:t>The heard name is scored against every candidate. Confidence depends on two numbers: the best distance, and how far ahead it is of the runner-up. A close second candidate lowers confidence even when the best match is good. Confidence decides what the agent does next.</w:t>
      </w:r>
    </w:p>
    <w:p>
      <w:pPr>
        <w:keepNext/>
        <w:jc w:val="center"/>
      </w:pPr>
      <w:r>
        <w:drawing>
          <wp:inline xmlns:a="http://schemas.openxmlformats.org/drawingml/2006/main" xmlns:pic="http://schemas.openxmlformats.org/drawingml/2006/picture">
            <wp:extent cx="5976000" cy="1120500"/>
            <wp:docPr id="1" name="Picture 1"/>
            <wp:cNvGraphicFramePr>
              <a:graphicFrameLocks noChangeAspect="1"/>
            </wp:cNvGraphicFramePr>
            <a:graphic>
              <a:graphicData uri="http://schemas.openxmlformats.org/drawingml/2006/picture">
                <pic:pic>
                  <pic:nvPicPr>
                    <pic:cNvPr id="0" name="fig-scale.png"/>
                    <pic:cNvPicPr/>
                  </pic:nvPicPr>
                  <pic:blipFill>
                    <a:blip r:embed="rId10"/>
                    <a:stretch>
                      <a:fillRect/>
                    </a:stretch>
                  </pic:blipFill>
                  <pic:spPr>
                    <a:xfrm>
                      <a:off x="0" y="0"/>
                      <a:ext cx="5976000" cy="1120500"/>
                    </a:xfrm>
                    <a:prstGeom prst="rect"/>
                  </pic:spPr>
                </pic:pic>
              </a:graphicData>
            </a:graphic>
          </wp:inline>
        </w:drawing>
      </w:r>
    </w:p>
    <w:p>
      <w:pPr>
        <w:spacing w:after="200"/>
      </w:pPr>
      <w:r>
        <w:rPr>
          <w:rFonts w:ascii="Calibri" w:hAnsi="Calibri" w:eastAsia="Calibri" w:cs="Nirmala UI"/>
          <w:b w:val="0"/>
          <w:i w:val="0"/>
          <w:color w:val="536369"/>
          <w:sz w:val="18"/>
          <w:szCs w:val="18"/>
        </w:rPr>
        <w:t>Name distance thresholds, drawn to scale. High also needs a lead of at least 1.0 over the runner-up, and medium a lead of 0.4. Places use slightly tighter bands (0.8 and 1.6).</w:t>
      </w:r>
    </w:p>
    <w:p>
      <w:pPr>
        <w:keepNext/>
        <w:spacing w:after="40" w:before="360"/>
      </w:pPr>
      <w:r>
        <w:rPr>
          <w:rFonts w:ascii="Calibri" w:hAnsi="Calibri" w:eastAsia="Calibri" w:cs="Nirmala UI"/>
          <w:b/>
          <w:i w:val="0"/>
          <w:color w:val="0E7560"/>
          <w:spacing w:val="20"/>
          <w:sz w:val="17"/>
          <w:szCs w:val="17"/>
        </w:rPr>
        <w:t>WHERE THE MATCHER SITS</w:t>
      </w:r>
    </w:p>
    <w:p>
      <w:pPr>
        <w:pStyle w:val="Heading1"/>
        <w:spacing w:before="0"/>
      </w:pPr>
      <w:r>
        <w:t>The model finds the words. Code decides the match.</w:t>
      </w:r>
    </w:p>
    <w:p>
      <w:r>
        <w:rPr>
          <w:rFonts w:ascii="Calibri" w:hAnsi="Calibri" w:eastAsia="Calibri" w:cs="Nirmala UI"/>
          <w:b w:val="0"/>
          <w:i w:val="0"/>
          <w:color w:val="536369"/>
          <w:sz w:val="23"/>
          <w:szCs w:val="23"/>
        </w:rPr>
        <w:t>The language model (Amazon Nova 2 Lite) never decides that a name or a date matched.</w:t>
      </w:r>
    </w:p>
    <w:p>
      <w:r>
        <w:rPr>
          <w:rFonts w:ascii="Calibri" w:hAnsi="Calibri" w:eastAsia="Calibri" w:cs="Nirmala UI"/>
          <w:b w:val="0"/>
          <w:i w:val="0"/>
        </w:rPr>
        <w:t>When a caller says “teis April unnees sau sattaasi”, the model's only job is to pass those exact words to a tool. The tool normalises them (1987-04-23), matches them against the records, scores the result and tells the agent what to do: accept, read the value back (“Maine suna 23 April 1987, sahi hai?”), or ask again. The same pattern covers dates, amounts, loan IDs, pincodes and districts, and spoken numbers in English, Hindi, Marathi and Tamil.</w:t>
      </w:r>
    </w:p>
    <w:p>
      <w:r>
        <w:rPr>
          <w:rFonts w:ascii="Calibri" w:hAnsi="Calibri" w:eastAsia="Calibri" w:cs="Nirmala UI"/>
          <w:b w:val="0"/>
          <w:i w:val="0"/>
        </w:rPr>
        <w:t>A name is a consistency check, not the security gate. Different people can sound almost the same: Anil Patel and Anil Patil are 0.35 apart. So a customer is verified in three layers:</w:t>
      </w:r>
    </w:p>
    <w:tbl>
      <w:tblPr>
        <w:tblW w:type="dxa" w:w="9405"/>
        <w:tblBorders>
          <w:top w:val="single" w:sz="4" w:color="D3DDDA"/>
          <w:left w:val="single" w:sz="4" w:color="D3DDDA"/>
          <w:bottom w:val="single" w:sz="4" w:color="D3DDDA"/>
          <w:right w:val="single" w:sz="4" w:color="D3DDDA"/>
          <w:insideH w:val="single" w:sz="4" w:color="D3DDDA"/>
          <w:insideV w:val="nil"/>
        </w:tblBorders>
        <w:tblLayout w:type="fixed"/>
        <w:tblCellMar>
          <w:top w:w="120" w:type="dxa"/>
          <w:left w:w="140" w:type="dxa"/>
          <w:bottom w:w="120" w:type="dxa"/>
          <w:right w:w="140" w:type="dxa"/>
        </w:tblCellMar>
        <w:tblLook w:firstColumn="1" w:firstRow="1" w:lastColumn="0" w:lastRow="0" w:noHBand="0" w:noVBand="1" w:val="04A0"/>
      </w:tblPr>
      <w:tblGrid>
        <w:gridCol w:w="3135"/>
        <w:gridCol w:w="3135"/>
        <w:gridCol w:w="3135"/>
      </w:tblGrid>
      <w:tr>
        <w:tc>
          <w:tcPr>
            <w:tcW w:type="dxa" w:w="3135"/>
          </w:tcPr>
          <w:p>
            <w:pPr>
              <w:spacing w:after="40"/>
            </w:pPr>
            <w:r>
              <w:rPr>
                <w:rFonts w:ascii="Calibri" w:hAnsi="Calibri" w:eastAsia="Calibri" w:cs="Nirmala UI"/>
                <w:b/>
                <w:i w:val="0"/>
                <w:color w:val="0E7560"/>
                <w:sz w:val="17"/>
                <w:szCs w:val="17"/>
              </w:rPr>
              <w:t>1 · NARROW</w:t>
            </w:r>
          </w:p>
          <w:p>
            <w:pPr>
              <w:spacing w:after="40"/>
            </w:pPr>
            <w:r>
              <w:rPr>
                <w:rFonts w:ascii="Calibri" w:hAnsi="Calibri" w:eastAsia="Calibri" w:cs="Nirmala UI"/>
                <w:b/>
                <w:i w:val="0"/>
              </w:rPr>
              <w:t>An exact identifier</w:t>
            </w:r>
          </w:p>
          <w:p>
            <w:pPr>
              <w:spacing w:after="0"/>
            </w:pPr>
            <w:r>
              <w:rPr>
                <w:rFonts w:ascii="Calibri" w:hAnsi="Calibri" w:eastAsia="Calibri" w:cs="Nirmala UI"/>
                <w:b w:val="0"/>
                <w:i w:val="0"/>
                <w:color w:val="536369"/>
                <w:sz w:val="19"/>
                <w:szCs w:val="19"/>
              </w:rPr>
              <w:t>Date of birth, registered mobile or loan ID cuts the pool of candidates to one or a few records.</w:t>
            </w:r>
          </w:p>
        </w:tc>
        <w:tc>
          <w:tcPr>
            <w:tcW w:type="dxa" w:w="3135"/>
          </w:tcPr>
          <w:p>
            <w:pPr>
              <w:spacing w:after="40"/>
            </w:pPr>
            <w:r>
              <w:rPr>
                <w:rFonts w:ascii="Calibri" w:hAnsi="Calibri" w:eastAsia="Calibri" w:cs="Nirmala UI"/>
                <w:b/>
                <w:i w:val="0"/>
                <w:color w:val="0E7560"/>
                <w:sz w:val="17"/>
                <w:szCs w:val="17"/>
              </w:rPr>
              <w:t>2 · CHECK</w:t>
            </w:r>
          </w:p>
          <w:p>
            <w:pPr>
              <w:spacing w:after="40"/>
            </w:pPr>
            <w:r>
              <w:rPr>
                <w:rFonts w:ascii="Calibri" w:hAnsi="Calibri" w:eastAsia="Calibri" w:cs="Nirmala UI"/>
                <w:b/>
                <w:i w:val="0"/>
              </w:rPr>
              <w:t>The name, by sound</w:t>
            </w:r>
          </w:p>
          <w:p>
            <w:pPr>
              <w:spacing w:after="0"/>
            </w:pPr>
            <w:r>
              <w:rPr>
                <w:rFonts w:ascii="Calibri" w:hAnsi="Calibri" w:eastAsia="Calibri" w:cs="Nirmala UI"/>
                <w:b w:val="0"/>
                <w:i w:val="0"/>
                <w:color w:val="536369"/>
                <w:sz w:val="19"/>
                <w:szCs w:val="19"/>
              </w:rPr>
              <w:t>The spoken name must be within 2.0 of someone in that small pool. Other customers' names are never shown.</w:t>
            </w:r>
          </w:p>
        </w:tc>
        <w:tc>
          <w:tcPr>
            <w:tcW w:type="dxa" w:w="3135"/>
          </w:tcPr>
          <w:p>
            <w:pPr>
              <w:spacing w:after="40"/>
            </w:pPr>
            <w:r>
              <w:rPr>
                <w:rFonts w:ascii="Calibri" w:hAnsi="Calibri" w:eastAsia="Calibri" w:cs="Nirmala UI"/>
                <w:b/>
                <w:i w:val="0"/>
                <w:color w:val="0E7560"/>
                <w:sz w:val="17"/>
                <w:szCs w:val="17"/>
              </w:rPr>
              <w:t>3 · PROVE</w:t>
            </w:r>
          </w:p>
          <w:p>
            <w:pPr>
              <w:spacing w:after="40"/>
            </w:pPr>
            <w:r>
              <w:rPr>
                <w:rFonts w:ascii="Calibri" w:hAnsi="Calibri" w:eastAsia="Calibri" w:cs="Nirmala UI"/>
                <w:b/>
                <w:i w:val="0"/>
              </w:rPr>
              <w:t>A one-time password</w:t>
            </w:r>
          </w:p>
          <w:p>
            <w:pPr>
              <w:spacing w:after="0"/>
            </w:pPr>
            <w:r>
              <w:rPr>
                <w:rFonts w:ascii="Calibri" w:hAnsi="Calibri" w:eastAsia="Calibri" w:cs="Nirmala UI"/>
                <w:b w:val="0"/>
                <w:i w:val="0"/>
                <w:color w:val="536369"/>
                <w:sz w:val="19"/>
                <w:szCs w:val="19"/>
              </w:rPr>
              <w:t>For the registered mobile. In the demo it arrives as an SMS on the simulated phone. Only then do account tools appear for the model to use.</w:t>
            </w:r>
          </w:p>
        </w:tc>
      </w:tr>
    </w:tbl>
    <w:p>
      <w:pPr>
        <w:spacing w:after="40"/>
      </w:pPr>
    </w:p>
    <w:p>
      <w:r>
        <w:rPr>
          <w:rFonts w:ascii="Calibri" w:hAnsi="Calibri" w:eastAsia="Calibri" w:cs="Nirmala UI"/>
          <w:b w:val="0"/>
          <w:i w:val="0"/>
        </w:rPr>
        <w:t xml:space="preserve">Places use the same matcher against all 745 Indian districts plus common city names. A pincode, when given, cross-checks the district. </w:t>
      </w:r>
      <w:r>
        <w:rPr>
          <w:rFonts w:ascii="Calibri" w:hAnsi="Calibri" w:eastAsia="Calibri" w:cs="Nirmala UI"/>
          <w:b/>
          <w:i w:val="0"/>
        </w:rPr>
        <w:t>Bangalore</w:t>
      </w:r>
      <w:r>
        <w:rPr>
          <w:rFonts w:ascii="Calibri" w:hAnsi="Calibri" w:eastAsia="Calibri" w:cs="Nirmala UI"/>
          <w:b w:val="0"/>
          <w:i w:val="0"/>
        </w:rPr>
        <w:t xml:space="preserve"> matches Bengaluru Urban exactly, but Mangalore is only 0.45 away, so Vaani reads it back before acting.</w:t>
      </w:r>
    </w:p>
    <w:p>
      <w:pPr>
        <w:keepNext/>
        <w:spacing w:after="40" w:before="360"/>
      </w:pPr>
      <w:r>
        <w:rPr>
          <w:rFonts w:ascii="Calibri" w:hAnsi="Calibri" w:eastAsia="Calibri" w:cs="Nirmala UI"/>
          <w:b/>
          <w:i w:val="0"/>
          <w:color w:val="0E7560"/>
          <w:spacing w:val="20"/>
          <w:sz w:val="17"/>
          <w:szCs w:val="17"/>
        </w:rPr>
        <w:t>EVALUATION</w:t>
      </w:r>
    </w:p>
    <w:p>
      <w:pPr>
        <w:pStyle w:val="Heading1"/>
        <w:spacing w:before="0"/>
      </w:pPr>
      <w:r>
        <w:t>How it compares</w:t>
      </w:r>
    </w:p>
    <w:p>
      <w:r>
        <w:rPr>
          <w:rFonts w:ascii="Calibri" w:hAnsi="Calibri" w:eastAsia="Calibri" w:cs="Nirmala UI"/>
          <w:b w:val="0"/>
          <w:i w:val="0"/>
          <w:color w:val="536369"/>
          <w:sz w:val="23"/>
          <w:szCs w:val="23"/>
        </w:rPr>
        <w:t>982 test items. Names are matched against all 300 customers, places against 745 districts and their aliases. All three matchers get the same romanised input, so the comparison measures matching, not transliteration.</w:t>
      </w:r>
    </w:p>
    <w:tbl>
      <w:tblPr>
        <w:tblW w:type="dxa" w:w="9412"/>
        <w:jc w:val="center"/>
        <w:tblBorders>
          <w:top w:val="single" w:sz="4" w:color="D3DDDA"/>
          <w:left w:val="single" w:sz="4" w:color="D3DDDA"/>
          <w:bottom w:val="single" w:sz="4" w:color="D3DDDA"/>
          <w:right w:val="single" w:sz="4" w:color="D3DDDA"/>
          <w:insideH w:val="single" w:sz="4" w:color="D3DDDA"/>
          <w:insideV w:val="nil"/>
        </w:tblBorders>
        <w:tblLayout w:type="fixed"/>
        <w:tblCellMar>
          <w:top w:w="70" w:type="dxa"/>
          <w:left w:w="110" w:type="dxa"/>
          <w:bottom w:w="70" w:type="dxa"/>
          <w:right w:w="110" w:type="dxa"/>
        </w:tblCellMar>
        <w:tblLook w:firstColumn="1" w:firstRow="1" w:lastColumn="0" w:lastRow="0" w:noHBand="0" w:noVBand="1" w:val="04A0"/>
      </w:tblPr>
      <w:tblGrid>
        <w:gridCol w:w="4309"/>
        <w:gridCol w:w="907"/>
        <w:gridCol w:w="1361"/>
        <w:gridCol w:w="1361"/>
        <w:gridCol w:w="1474"/>
      </w:tblGrid>
      <w:tr>
        <w:trPr>
          <w:tblHeader w:val="true"/>
        </w:trPr>
        <w:tc>
          <w:tcPr>
            <w:tcW w:type="dxa" w:w="4309"/>
            <w:shd w:val="clear" w:color="auto" w:fill="EEF3F1"/>
          </w:tcPr>
          <w:p>
            <w:pPr>
              <w:spacing w:after="0"/>
            </w:pPr>
            <w:r>
              <w:rPr>
                <w:rFonts w:ascii="Calibri" w:hAnsi="Calibri" w:eastAsia="Calibri" w:cs="Nirmala UI"/>
                <w:b/>
                <w:i w:val="0"/>
                <w:color w:val="536369"/>
                <w:sz w:val="18"/>
                <w:szCs w:val="18"/>
              </w:rPr>
              <w:t>Test set</w:t>
            </w:r>
          </w:p>
        </w:tc>
        <w:tc>
          <w:tcPr>
            <w:tcW w:type="dxa" w:w="907"/>
            <w:shd w:val="clear" w:color="auto" w:fill="EEF3F1"/>
          </w:tcPr>
          <w:p>
            <w:pPr>
              <w:spacing w:after="0"/>
              <w:jc w:val="right"/>
            </w:pPr>
            <w:r>
              <w:rPr>
                <w:rFonts w:ascii="Calibri" w:hAnsi="Calibri" w:eastAsia="Calibri" w:cs="Nirmala UI"/>
                <w:b/>
                <w:i w:val="0"/>
                <w:color w:val="536369"/>
                <w:sz w:val="18"/>
                <w:szCs w:val="18"/>
              </w:rPr>
              <w:t>Items</w:t>
            </w:r>
          </w:p>
        </w:tc>
        <w:tc>
          <w:tcPr>
            <w:tcW w:type="dxa" w:w="1361"/>
            <w:shd w:val="clear" w:color="auto" w:fill="EEF3F1"/>
          </w:tcPr>
          <w:p>
            <w:pPr>
              <w:spacing w:after="0"/>
              <w:jc w:val="right"/>
            </w:pPr>
            <w:r>
              <w:rPr>
                <w:rFonts w:ascii="Calibri" w:hAnsi="Calibri" w:eastAsia="Calibri" w:cs="Nirmala UI"/>
                <w:b/>
                <w:i w:val="0"/>
                <w:color w:val="536369"/>
                <w:sz w:val="18"/>
                <w:szCs w:val="18"/>
              </w:rPr>
              <w:t>Levenshtein</w:t>
            </w:r>
          </w:p>
        </w:tc>
        <w:tc>
          <w:tcPr>
            <w:tcW w:type="dxa" w:w="1361"/>
            <w:shd w:val="clear" w:color="auto" w:fill="EEF3F1"/>
          </w:tcPr>
          <w:p>
            <w:pPr>
              <w:spacing w:after="0"/>
              <w:jc w:val="right"/>
            </w:pPr>
            <w:r>
              <w:rPr>
                <w:rFonts w:ascii="Calibri" w:hAnsi="Calibri" w:eastAsia="Calibri" w:cs="Nirmala UI"/>
                <w:b/>
                <w:i w:val="0"/>
                <w:color w:val="536369"/>
                <w:sz w:val="18"/>
                <w:szCs w:val="18"/>
              </w:rPr>
              <w:t>Metaphone</w:t>
            </w:r>
          </w:p>
        </w:tc>
        <w:tc>
          <w:tcPr>
            <w:tcW w:type="dxa" w:w="1474"/>
            <w:shd w:val="clear" w:color="auto" w:fill="EEF3F1"/>
          </w:tcPr>
          <w:p>
            <w:pPr>
              <w:spacing w:after="0"/>
              <w:jc w:val="right"/>
            </w:pPr>
            <w:r>
              <w:rPr>
                <w:rFonts w:ascii="Calibri" w:hAnsi="Calibri" w:eastAsia="Calibri" w:cs="Nirmala UI"/>
                <w:b/>
                <w:i w:val="0"/>
                <w:color w:val="536369"/>
                <w:sz w:val="18"/>
                <w:szCs w:val="18"/>
              </w:rPr>
              <w:t>Vaani (sounds)</w:t>
            </w:r>
          </w:p>
        </w:tc>
      </w:tr>
      <w:tr>
        <w:tc>
          <w:tcPr>
            <w:tcW w:type="dxa" w:w="4309"/>
          </w:tcPr>
          <w:p>
            <w:pPr>
              <w:spacing w:after="0"/>
            </w:pPr>
            <w:r>
              <w:rPr>
                <w:rFonts w:ascii="Calibri" w:hAnsi="Calibri" w:eastAsia="Calibri" w:cs="Nirmala UI"/>
                <w:b w:val="0"/>
                <w:i w:val="0"/>
                <w:sz w:val="20"/>
                <w:szCs w:val="20"/>
              </w:rPr>
              <w:t>Hand-written names: STT spellings, surname first, native script</w:t>
            </w:r>
          </w:p>
        </w:tc>
        <w:tc>
          <w:tcPr>
            <w:tcW w:type="dxa" w:w="907"/>
          </w:tcPr>
          <w:p>
            <w:pPr>
              <w:spacing w:after="0"/>
              <w:jc w:val="right"/>
            </w:pPr>
            <w:r>
              <w:rPr>
                <w:rFonts w:ascii="Calibri" w:hAnsi="Calibri" w:eastAsia="Calibri" w:cs="Nirmala UI"/>
                <w:b w:val="0"/>
                <w:i w:val="0"/>
                <w:sz w:val="20"/>
                <w:szCs w:val="20"/>
              </w:rPr>
              <w:t>62</w:t>
            </w:r>
          </w:p>
        </w:tc>
        <w:tc>
          <w:tcPr>
            <w:tcW w:type="dxa" w:w="1361"/>
          </w:tcPr>
          <w:p>
            <w:pPr>
              <w:spacing w:after="0"/>
              <w:jc w:val="right"/>
            </w:pPr>
            <w:r>
              <w:rPr>
                <w:rFonts w:ascii="Calibri" w:hAnsi="Calibri" w:eastAsia="Calibri" w:cs="Nirmala UI"/>
                <w:b w:val="0"/>
                <w:i w:val="0"/>
                <w:sz w:val="20"/>
                <w:szCs w:val="20"/>
              </w:rPr>
              <w:t>96.8%</w:t>
            </w:r>
          </w:p>
        </w:tc>
        <w:tc>
          <w:tcPr>
            <w:tcW w:type="dxa" w:w="1361"/>
          </w:tcPr>
          <w:p>
            <w:pPr>
              <w:spacing w:after="0"/>
              <w:jc w:val="right"/>
            </w:pPr>
            <w:r>
              <w:rPr>
                <w:rFonts w:ascii="Calibri" w:hAnsi="Calibri" w:eastAsia="Calibri" w:cs="Nirmala UI"/>
                <w:b w:val="0"/>
                <w:i w:val="0"/>
                <w:sz w:val="20"/>
                <w:szCs w:val="20"/>
              </w:rPr>
              <w:t>96.8%</w:t>
            </w:r>
          </w:p>
        </w:tc>
        <w:tc>
          <w:tcPr>
            <w:tcW w:type="dxa" w:w="1474"/>
          </w:tcPr>
          <w:p>
            <w:pPr>
              <w:spacing w:after="0"/>
              <w:jc w:val="right"/>
            </w:pPr>
            <w:r>
              <w:rPr>
                <w:rFonts w:ascii="Calibri" w:hAnsi="Calibri" w:eastAsia="Calibri" w:cs="Nirmala UI"/>
                <w:b/>
                <w:i w:val="0"/>
                <w:color w:val="0E7560"/>
                <w:sz w:val="20"/>
                <w:szCs w:val="20"/>
              </w:rPr>
              <w:t>100%</w:t>
            </w:r>
          </w:p>
        </w:tc>
      </w:tr>
      <w:tr>
        <w:tc>
          <w:tcPr>
            <w:tcW w:type="dxa" w:w="4309"/>
          </w:tcPr>
          <w:p>
            <w:pPr>
              <w:spacing w:after="0"/>
            </w:pPr>
            <w:r>
              <w:rPr>
                <w:rFonts w:ascii="Calibri" w:hAnsi="Calibri" w:eastAsia="Calibri" w:cs="Nirmala UI"/>
                <w:b w:val="0"/>
                <w:i w:val="0"/>
                <w:sz w:val="20"/>
                <w:szCs w:val="20"/>
              </w:rPr>
              <w:t>Hand-written places: Baadmer, Lakhnau, Koyambattur, old names</w:t>
            </w:r>
          </w:p>
        </w:tc>
        <w:tc>
          <w:tcPr>
            <w:tcW w:type="dxa" w:w="907"/>
          </w:tcPr>
          <w:p>
            <w:pPr>
              <w:spacing w:after="0"/>
              <w:jc w:val="right"/>
            </w:pPr>
            <w:r>
              <w:rPr>
                <w:rFonts w:ascii="Calibri" w:hAnsi="Calibri" w:eastAsia="Calibri" w:cs="Nirmala UI"/>
                <w:b w:val="0"/>
                <w:i w:val="0"/>
                <w:sz w:val="20"/>
                <w:szCs w:val="20"/>
              </w:rPr>
              <w:t>50</w:t>
            </w:r>
          </w:p>
        </w:tc>
        <w:tc>
          <w:tcPr>
            <w:tcW w:type="dxa" w:w="1361"/>
          </w:tcPr>
          <w:p>
            <w:pPr>
              <w:spacing w:after="0"/>
              <w:jc w:val="right"/>
            </w:pPr>
            <w:r>
              <w:rPr>
                <w:rFonts w:ascii="Calibri" w:hAnsi="Calibri" w:eastAsia="Calibri" w:cs="Nirmala UI"/>
                <w:b w:val="0"/>
                <w:i w:val="0"/>
                <w:sz w:val="20"/>
                <w:szCs w:val="20"/>
              </w:rPr>
              <w:t>92.0%</w:t>
            </w:r>
          </w:p>
        </w:tc>
        <w:tc>
          <w:tcPr>
            <w:tcW w:type="dxa" w:w="1361"/>
          </w:tcPr>
          <w:p>
            <w:pPr>
              <w:spacing w:after="0"/>
              <w:jc w:val="right"/>
            </w:pPr>
            <w:r>
              <w:rPr>
                <w:rFonts w:ascii="Calibri" w:hAnsi="Calibri" w:eastAsia="Calibri" w:cs="Nirmala UI"/>
                <w:b w:val="0"/>
                <w:i w:val="0"/>
                <w:sz w:val="20"/>
                <w:szCs w:val="20"/>
              </w:rPr>
              <w:t>74.0%</w:t>
            </w:r>
          </w:p>
        </w:tc>
        <w:tc>
          <w:tcPr>
            <w:tcW w:type="dxa" w:w="1474"/>
          </w:tcPr>
          <w:p>
            <w:pPr>
              <w:spacing w:after="0"/>
              <w:jc w:val="right"/>
            </w:pPr>
            <w:r>
              <w:rPr>
                <w:rFonts w:ascii="Calibri" w:hAnsi="Calibri" w:eastAsia="Calibri" w:cs="Nirmala UI"/>
                <w:b/>
                <w:i w:val="0"/>
                <w:color w:val="0E7560"/>
                <w:sz w:val="20"/>
                <w:szCs w:val="20"/>
              </w:rPr>
              <w:t>100%</w:t>
            </w:r>
          </w:p>
        </w:tc>
      </w:tr>
      <w:tr>
        <w:tc>
          <w:tcPr>
            <w:tcW w:type="dxa" w:w="4309"/>
          </w:tcPr>
          <w:p>
            <w:pPr>
              <w:spacing w:after="0"/>
            </w:pPr>
            <w:r>
              <w:rPr>
                <w:rFonts w:ascii="Calibri" w:hAnsi="Calibri" w:eastAsia="Calibri" w:cs="Nirmala UI"/>
                <w:b w:val="0"/>
                <w:i w:val="0"/>
                <w:sz w:val="20"/>
                <w:szCs w:val="20"/>
              </w:rPr>
              <w:t>Customer names written in Devanagari or Tamil script</w:t>
            </w:r>
          </w:p>
        </w:tc>
        <w:tc>
          <w:tcPr>
            <w:tcW w:type="dxa" w:w="907"/>
          </w:tcPr>
          <w:p>
            <w:pPr>
              <w:spacing w:after="0"/>
              <w:jc w:val="right"/>
            </w:pPr>
            <w:r>
              <w:rPr>
                <w:rFonts w:ascii="Calibri" w:hAnsi="Calibri" w:eastAsia="Calibri" w:cs="Nirmala UI"/>
                <w:b w:val="0"/>
                <w:i w:val="0"/>
                <w:sz w:val="20"/>
                <w:szCs w:val="20"/>
              </w:rPr>
              <w:t>254</w:t>
            </w:r>
          </w:p>
        </w:tc>
        <w:tc>
          <w:tcPr>
            <w:tcW w:type="dxa" w:w="1361"/>
          </w:tcPr>
          <w:p>
            <w:pPr>
              <w:spacing w:after="0"/>
              <w:jc w:val="right"/>
            </w:pPr>
            <w:r>
              <w:rPr>
                <w:rFonts w:ascii="Calibri" w:hAnsi="Calibri" w:eastAsia="Calibri" w:cs="Nirmala UI"/>
                <w:b w:val="0"/>
                <w:i w:val="0"/>
                <w:sz w:val="20"/>
                <w:szCs w:val="20"/>
              </w:rPr>
              <w:t>97.6%</w:t>
            </w:r>
          </w:p>
        </w:tc>
        <w:tc>
          <w:tcPr>
            <w:tcW w:type="dxa" w:w="1361"/>
          </w:tcPr>
          <w:p>
            <w:pPr>
              <w:spacing w:after="0"/>
              <w:jc w:val="right"/>
            </w:pPr>
            <w:r>
              <w:rPr>
                <w:rFonts w:ascii="Calibri" w:hAnsi="Calibri" w:eastAsia="Calibri" w:cs="Nirmala UI"/>
                <w:b w:val="0"/>
                <w:i w:val="0"/>
                <w:sz w:val="20"/>
                <w:szCs w:val="20"/>
              </w:rPr>
              <w:t>97.6%</w:t>
            </w:r>
          </w:p>
        </w:tc>
        <w:tc>
          <w:tcPr>
            <w:tcW w:type="dxa" w:w="1474"/>
          </w:tcPr>
          <w:p>
            <w:pPr>
              <w:spacing w:after="0"/>
              <w:jc w:val="right"/>
            </w:pPr>
            <w:r>
              <w:rPr>
                <w:rFonts w:ascii="Calibri" w:hAnsi="Calibri" w:eastAsia="Calibri" w:cs="Nirmala UI"/>
                <w:b/>
                <w:i w:val="0"/>
                <w:color w:val="0E7560"/>
                <w:sz w:val="20"/>
                <w:szCs w:val="20"/>
              </w:rPr>
              <w:t>100%</w:t>
            </w:r>
          </w:p>
        </w:tc>
      </w:tr>
      <w:tr>
        <w:tc>
          <w:tcPr>
            <w:tcW w:type="dxa" w:w="4309"/>
          </w:tcPr>
          <w:p>
            <w:pPr>
              <w:spacing w:after="0"/>
            </w:pPr>
            <w:r>
              <w:rPr>
                <w:rFonts w:ascii="Calibri" w:hAnsi="Calibri" w:eastAsia="Calibri" w:cs="Nirmala UI"/>
                <w:b w:val="0"/>
                <w:i w:val="0"/>
                <w:sz w:val="20"/>
                <w:szCs w:val="20"/>
              </w:rPr>
              <w:t>Rule-made spelling variants, names</w:t>
            </w:r>
          </w:p>
        </w:tc>
        <w:tc>
          <w:tcPr>
            <w:tcW w:type="dxa" w:w="907"/>
          </w:tcPr>
          <w:p>
            <w:pPr>
              <w:spacing w:after="0"/>
              <w:jc w:val="right"/>
            </w:pPr>
            <w:r>
              <w:rPr>
                <w:rFonts w:ascii="Calibri" w:hAnsi="Calibri" w:eastAsia="Calibri" w:cs="Nirmala UI"/>
                <w:b w:val="0"/>
                <w:i w:val="0"/>
                <w:sz w:val="20"/>
                <w:szCs w:val="20"/>
              </w:rPr>
              <w:t>246</w:t>
            </w:r>
          </w:p>
        </w:tc>
        <w:tc>
          <w:tcPr>
            <w:tcW w:type="dxa" w:w="1361"/>
          </w:tcPr>
          <w:p>
            <w:pPr>
              <w:spacing w:after="0"/>
              <w:jc w:val="right"/>
            </w:pPr>
            <w:r>
              <w:rPr>
                <w:rFonts w:ascii="Calibri" w:hAnsi="Calibri" w:eastAsia="Calibri" w:cs="Nirmala UI"/>
                <w:b w:val="0"/>
                <w:i w:val="0"/>
                <w:sz w:val="20"/>
                <w:szCs w:val="20"/>
              </w:rPr>
              <w:t>99.6%</w:t>
            </w:r>
          </w:p>
        </w:tc>
        <w:tc>
          <w:tcPr>
            <w:tcW w:type="dxa" w:w="1361"/>
          </w:tcPr>
          <w:p>
            <w:pPr>
              <w:spacing w:after="0"/>
              <w:jc w:val="right"/>
            </w:pPr>
            <w:r>
              <w:rPr>
                <w:rFonts w:ascii="Calibri" w:hAnsi="Calibri" w:eastAsia="Calibri" w:cs="Nirmala UI"/>
                <w:b w:val="0"/>
                <w:i w:val="0"/>
                <w:sz w:val="20"/>
                <w:szCs w:val="20"/>
              </w:rPr>
              <w:t>96.3%</w:t>
            </w:r>
          </w:p>
        </w:tc>
        <w:tc>
          <w:tcPr>
            <w:tcW w:type="dxa" w:w="1474"/>
          </w:tcPr>
          <w:p>
            <w:pPr>
              <w:spacing w:after="0"/>
              <w:jc w:val="right"/>
            </w:pPr>
            <w:r>
              <w:rPr>
                <w:rFonts w:ascii="Calibri" w:hAnsi="Calibri" w:eastAsia="Calibri" w:cs="Nirmala UI"/>
                <w:b/>
                <w:i w:val="0"/>
                <w:color w:val="0E7560"/>
                <w:sz w:val="20"/>
                <w:szCs w:val="20"/>
              </w:rPr>
              <w:t>100%</w:t>
            </w:r>
          </w:p>
        </w:tc>
      </w:tr>
      <w:tr>
        <w:tc>
          <w:tcPr>
            <w:tcW w:type="dxa" w:w="4309"/>
          </w:tcPr>
          <w:p>
            <w:pPr>
              <w:spacing w:after="0"/>
            </w:pPr>
            <w:r>
              <w:rPr>
                <w:rFonts w:ascii="Calibri" w:hAnsi="Calibri" w:eastAsia="Calibri" w:cs="Nirmala UI"/>
                <w:b w:val="0"/>
                <w:i w:val="0"/>
                <w:sz w:val="20"/>
                <w:szCs w:val="20"/>
              </w:rPr>
              <w:t>Rule-made spelling variants, places</w:t>
            </w:r>
          </w:p>
        </w:tc>
        <w:tc>
          <w:tcPr>
            <w:tcW w:type="dxa" w:w="907"/>
          </w:tcPr>
          <w:p>
            <w:pPr>
              <w:spacing w:after="0"/>
              <w:jc w:val="right"/>
            </w:pPr>
            <w:r>
              <w:rPr>
                <w:rFonts w:ascii="Calibri" w:hAnsi="Calibri" w:eastAsia="Calibri" w:cs="Nirmala UI"/>
                <w:b w:val="0"/>
                <w:i w:val="0"/>
                <w:sz w:val="20"/>
                <w:szCs w:val="20"/>
              </w:rPr>
              <w:t>170</w:t>
            </w:r>
          </w:p>
        </w:tc>
        <w:tc>
          <w:tcPr>
            <w:tcW w:type="dxa" w:w="1361"/>
          </w:tcPr>
          <w:p>
            <w:pPr>
              <w:spacing w:after="0"/>
              <w:jc w:val="right"/>
            </w:pPr>
            <w:r>
              <w:rPr>
                <w:rFonts w:ascii="Calibri" w:hAnsi="Calibri" w:eastAsia="Calibri" w:cs="Nirmala UI"/>
                <w:b w:val="0"/>
                <w:i w:val="0"/>
                <w:sz w:val="20"/>
                <w:szCs w:val="20"/>
              </w:rPr>
              <w:t>97.6%</w:t>
            </w:r>
          </w:p>
        </w:tc>
        <w:tc>
          <w:tcPr>
            <w:tcW w:type="dxa" w:w="1361"/>
          </w:tcPr>
          <w:p>
            <w:pPr>
              <w:spacing w:after="0"/>
              <w:jc w:val="right"/>
            </w:pPr>
            <w:r>
              <w:rPr>
                <w:rFonts w:ascii="Calibri" w:hAnsi="Calibri" w:eastAsia="Calibri" w:cs="Nirmala UI"/>
                <w:b w:val="0"/>
                <w:i w:val="0"/>
                <w:sz w:val="20"/>
                <w:szCs w:val="20"/>
              </w:rPr>
              <w:t>90.0%</w:t>
            </w:r>
          </w:p>
        </w:tc>
        <w:tc>
          <w:tcPr>
            <w:tcW w:type="dxa" w:w="1474"/>
          </w:tcPr>
          <w:p>
            <w:pPr>
              <w:spacing w:after="0"/>
              <w:jc w:val="right"/>
            </w:pPr>
            <w:r>
              <w:rPr>
                <w:rFonts w:ascii="Calibri" w:hAnsi="Calibri" w:eastAsia="Calibri" w:cs="Nirmala UI"/>
                <w:b/>
                <w:i w:val="0"/>
                <w:color w:val="0E7560"/>
                <w:sz w:val="20"/>
                <w:szCs w:val="20"/>
              </w:rPr>
              <w:t>100%</w:t>
            </w:r>
          </w:p>
        </w:tc>
      </w:tr>
    </w:tbl>
    <w:p>
      <w:pPr>
        <w:spacing w:after="40"/>
      </w:pPr>
    </w:p>
    <w:p>
      <w:r>
        <w:rPr>
          <w:rFonts w:ascii="Calibri" w:hAnsi="Calibri" w:eastAsia="Calibri" w:cs="Nirmala UI"/>
          <w:b w:val="0"/>
          <w:i w:val="0"/>
          <w:color w:val="536369"/>
          <w:sz w:val="18"/>
          <w:szCs w:val="18"/>
        </w:rPr>
        <w:t>Top-1 accuracy: the right record ranked first.</w:t>
      </w:r>
    </w:p>
    <w:p>
      <w:pPr>
        <w:pStyle w:val="Heading2"/>
      </w:pPr>
      <w:r>
        <w:t>Confidence is calibrated</w:t>
      </w:r>
    </w:p>
    <w:tbl>
      <w:tblPr>
        <w:tblW w:type="dxa" w:w="6918"/>
        <w:jc w:val="center"/>
        <w:tblBorders>
          <w:top w:val="single" w:sz="4" w:color="D3DDDA"/>
          <w:left w:val="single" w:sz="4" w:color="D3DDDA"/>
          <w:bottom w:val="single" w:sz="4" w:color="D3DDDA"/>
          <w:right w:val="single" w:sz="4" w:color="D3DDDA"/>
          <w:insideH w:val="single" w:sz="4" w:color="D3DDDA"/>
          <w:insideV w:val="nil"/>
        </w:tblBorders>
        <w:tblLayout w:type="fixed"/>
        <w:tblCellMar>
          <w:top w:w="70" w:type="dxa"/>
          <w:left w:w="110" w:type="dxa"/>
          <w:bottom w:w="70" w:type="dxa"/>
          <w:right w:w="110" w:type="dxa"/>
        </w:tblCellMar>
        <w:tblLook w:firstColumn="1" w:firstRow="1" w:lastColumn="0" w:lastRow="0" w:noHBand="0" w:noVBand="1" w:val="04A0"/>
      </w:tblPr>
      <w:tblGrid>
        <w:gridCol w:w="2835"/>
        <w:gridCol w:w="1361"/>
        <w:gridCol w:w="1361"/>
        <w:gridCol w:w="1361"/>
      </w:tblGrid>
      <w:tr>
        <w:trPr>
          <w:tblHeader w:val="true"/>
        </w:trPr>
        <w:tc>
          <w:tcPr>
            <w:tcW w:type="dxa" w:w="2835"/>
            <w:shd w:val="clear" w:color="auto" w:fill="EEF3F1"/>
          </w:tcPr>
          <w:p>
            <w:pPr>
              <w:spacing w:after="0"/>
            </w:pPr>
            <w:r>
              <w:rPr>
                <w:rFonts w:ascii="Calibri" w:hAnsi="Calibri" w:eastAsia="Calibri" w:cs="Nirmala UI"/>
                <w:b/>
                <w:i w:val="0"/>
                <w:color w:val="536369"/>
                <w:sz w:val="18"/>
                <w:szCs w:val="18"/>
              </w:rPr>
              <w:t>Confidence</w:t>
            </w:r>
          </w:p>
        </w:tc>
        <w:tc>
          <w:tcPr>
            <w:tcW w:type="dxa" w:w="1361"/>
            <w:shd w:val="clear" w:color="auto" w:fill="EEF3F1"/>
          </w:tcPr>
          <w:p>
            <w:pPr>
              <w:spacing w:after="0"/>
              <w:jc w:val="right"/>
            </w:pPr>
            <w:r>
              <w:rPr>
                <w:rFonts w:ascii="Calibri" w:hAnsi="Calibri" w:eastAsia="Calibri" w:cs="Nirmala UI"/>
                <w:b/>
                <w:i w:val="0"/>
                <w:color w:val="536369"/>
                <w:sz w:val="18"/>
                <w:szCs w:val="18"/>
              </w:rPr>
              <w:t>Names</w:t>
            </w:r>
          </w:p>
        </w:tc>
        <w:tc>
          <w:tcPr>
            <w:tcW w:type="dxa" w:w="1361"/>
            <w:shd w:val="clear" w:color="auto" w:fill="EEF3F1"/>
          </w:tcPr>
          <w:p>
            <w:pPr>
              <w:spacing w:after="0"/>
              <w:jc w:val="right"/>
            </w:pPr>
            <w:r>
              <w:rPr>
                <w:rFonts w:ascii="Calibri" w:hAnsi="Calibri" w:eastAsia="Calibri" w:cs="Nirmala UI"/>
                <w:b/>
                <w:i w:val="0"/>
                <w:color w:val="536369"/>
                <w:sz w:val="18"/>
                <w:szCs w:val="18"/>
              </w:rPr>
              <w:t>Places</w:t>
            </w:r>
          </w:p>
        </w:tc>
        <w:tc>
          <w:tcPr>
            <w:tcW w:type="dxa" w:w="1361"/>
            <w:shd w:val="clear" w:color="auto" w:fill="EEF3F1"/>
          </w:tcPr>
          <w:p>
            <w:pPr>
              <w:spacing w:after="0"/>
              <w:jc w:val="right"/>
            </w:pPr>
            <w:r>
              <w:rPr>
                <w:rFonts w:ascii="Calibri" w:hAnsi="Calibri" w:eastAsia="Calibri" w:cs="Nirmala UI"/>
                <w:b/>
                <w:i w:val="0"/>
                <w:color w:val="536369"/>
                <w:sz w:val="18"/>
                <w:szCs w:val="18"/>
              </w:rPr>
              <w:t>Correct</w:t>
            </w:r>
          </w:p>
        </w:tc>
      </w:tr>
      <w:tr>
        <w:tc>
          <w:tcPr>
            <w:tcW w:type="dxa" w:w="2835"/>
            <w:shd w:val="clear" w:color="auto" w:fill="DDEFE9"/>
          </w:tcPr>
          <w:p>
            <w:pPr>
              <w:spacing w:after="0"/>
            </w:pPr>
            <w:r>
              <w:rPr>
                <w:rFonts w:ascii="Calibri" w:hAnsi="Calibri" w:eastAsia="Calibri" w:cs="Nirmala UI"/>
                <w:b/>
                <w:i w:val="0"/>
                <w:color w:val="0E7560"/>
                <w:sz w:val="19"/>
                <w:szCs w:val="19"/>
              </w:rPr>
              <w:t>high · accept</w:t>
            </w:r>
          </w:p>
        </w:tc>
        <w:tc>
          <w:tcPr>
            <w:tcW w:type="dxa" w:w="1361"/>
          </w:tcPr>
          <w:p>
            <w:pPr>
              <w:spacing w:after="0"/>
              <w:jc w:val="right"/>
            </w:pPr>
            <w:r>
              <w:rPr>
                <w:rFonts w:ascii="Calibri" w:hAnsi="Calibri" w:eastAsia="Calibri" w:cs="Nirmala UI"/>
                <w:b w:val="0"/>
                <w:i w:val="0"/>
                <w:sz w:val="20"/>
                <w:szCs w:val="20"/>
              </w:rPr>
              <w:t>425</w:t>
            </w:r>
          </w:p>
        </w:tc>
        <w:tc>
          <w:tcPr>
            <w:tcW w:type="dxa" w:w="1361"/>
          </w:tcPr>
          <w:p>
            <w:pPr>
              <w:spacing w:after="0"/>
              <w:jc w:val="right"/>
            </w:pPr>
            <w:r>
              <w:rPr>
                <w:rFonts w:ascii="Calibri" w:hAnsi="Calibri" w:eastAsia="Calibri" w:cs="Nirmala UI"/>
                <w:b w:val="0"/>
                <w:i w:val="0"/>
                <w:sz w:val="20"/>
                <w:szCs w:val="20"/>
              </w:rPr>
              <w:t>195</w:t>
            </w:r>
          </w:p>
        </w:tc>
        <w:tc>
          <w:tcPr>
            <w:tcW w:type="dxa" w:w="1361"/>
          </w:tcPr>
          <w:p>
            <w:pPr>
              <w:spacing w:after="0"/>
              <w:jc w:val="right"/>
            </w:pPr>
            <w:r>
              <w:rPr>
                <w:rFonts w:ascii="Calibri" w:hAnsi="Calibri" w:eastAsia="Calibri" w:cs="Nirmala UI"/>
                <w:b w:val="0"/>
                <w:i w:val="0"/>
                <w:sz w:val="20"/>
                <w:szCs w:val="20"/>
              </w:rPr>
              <w:t>100%</w:t>
            </w:r>
          </w:p>
        </w:tc>
      </w:tr>
      <w:tr>
        <w:tc>
          <w:tcPr>
            <w:tcW w:type="dxa" w:w="2835"/>
            <w:shd w:val="clear" w:color="auto" w:fill="F6EBD2"/>
          </w:tcPr>
          <w:p>
            <w:pPr>
              <w:spacing w:after="0"/>
            </w:pPr>
            <w:r>
              <w:rPr>
                <w:rFonts w:ascii="Calibri" w:hAnsi="Calibri" w:eastAsia="Calibri" w:cs="Nirmala UI"/>
                <w:b/>
                <w:i w:val="0"/>
                <w:color w:val="8A5D00"/>
                <w:sz w:val="19"/>
                <w:szCs w:val="19"/>
              </w:rPr>
              <w:t>medium · read back</w:t>
            </w:r>
          </w:p>
        </w:tc>
        <w:tc>
          <w:tcPr>
            <w:tcW w:type="dxa" w:w="1361"/>
          </w:tcPr>
          <w:p>
            <w:pPr>
              <w:spacing w:after="0"/>
              <w:jc w:val="right"/>
            </w:pPr>
            <w:r>
              <w:rPr>
                <w:rFonts w:ascii="Calibri" w:hAnsi="Calibri" w:eastAsia="Calibri" w:cs="Nirmala UI"/>
                <w:b w:val="0"/>
                <w:i w:val="0"/>
                <w:sz w:val="20"/>
                <w:szCs w:val="20"/>
              </w:rPr>
              <w:t>108</w:t>
            </w:r>
          </w:p>
        </w:tc>
        <w:tc>
          <w:tcPr>
            <w:tcW w:type="dxa" w:w="1361"/>
          </w:tcPr>
          <w:p>
            <w:pPr>
              <w:spacing w:after="0"/>
              <w:jc w:val="right"/>
            </w:pPr>
            <w:r>
              <w:rPr>
                <w:rFonts w:ascii="Calibri" w:hAnsi="Calibri" w:eastAsia="Calibri" w:cs="Nirmala UI"/>
                <w:b w:val="0"/>
                <w:i w:val="0"/>
                <w:sz w:val="20"/>
                <w:szCs w:val="20"/>
              </w:rPr>
              <w:t>17</w:t>
            </w:r>
          </w:p>
        </w:tc>
        <w:tc>
          <w:tcPr>
            <w:tcW w:type="dxa" w:w="1361"/>
          </w:tcPr>
          <w:p>
            <w:pPr>
              <w:spacing w:after="0"/>
              <w:jc w:val="right"/>
            </w:pPr>
            <w:r>
              <w:rPr>
                <w:rFonts w:ascii="Calibri" w:hAnsi="Calibri" w:eastAsia="Calibri" w:cs="Nirmala UI"/>
                <w:b w:val="0"/>
                <w:i w:val="0"/>
                <w:sz w:val="20"/>
                <w:szCs w:val="20"/>
              </w:rPr>
              <w:t>100%</w:t>
            </w:r>
          </w:p>
        </w:tc>
      </w:tr>
      <w:tr>
        <w:tc>
          <w:tcPr>
            <w:tcW w:type="dxa" w:w="2835"/>
            <w:shd w:val="clear" w:color="auto" w:fill="F7E1DE"/>
          </w:tcPr>
          <w:p>
            <w:pPr>
              <w:spacing w:after="0"/>
            </w:pPr>
            <w:r>
              <w:rPr>
                <w:rFonts w:ascii="Calibri" w:hAnsi="Calibri" w:eastAsia="Calibri" w:cs="Nirmala UI"/>
                <w:b/>
                <w:i w:val="0"/>
                <w:color w:val="A93226"/>
                <w:sz w:val="19"/>
                <w:szCs w:val="19"/>
              </w:rPr>
              <w:t>low · ask again</w:t>
            </w:r>
          </w:p>
        </w:tc>
        <w:tc>
          <w:tcPr>
            <w:tcW w:type="dxa" w:w="1361"/>
          </w:tcPr>
          <w:p>
            <w:pPr>
              <w:spacing w:after="0"/>
              <w:jc w:val="right"/>
            </w:pPr>
            <w:r>
              <w:rPr>
                <w:rFonts w:ascii="Calibri" w:hAnsi="Calibri" w:eastAsia="Calibri" w:cs="Nirmala UI"/>
                <w:b w:val="0"/>
                <w:i w:val="0"/>
                <w:sz w:val="20"/>
                <w:szCs w:val="20"/>
              </w:rPr>
              <w:t>29</w:t>
            </w:r>
          </w:p>
        </w:tc>
        <w:tc>
          <w:tcPr>
            <w:tcW w:type="dxa" w:w="1361"/>
          </w:tcPr>
          <w:p>
            <w:pPr>
              <w:spacing w:after="0"/>
              <w:jc w:val="right"/>
            </w:pPr>
            <w:r>
              <w:rPr>
                <w:rFonts w:ascii="Calibri" w:hAnsi="Calibri" w:eastAsia="Calibri" w:cs="Nirmala UI"/>
                <w:b w:val="0"/>
                <w:i w:val="0"/>
                <w:sz w:val="20"/>
                <w:szCs w:val="20"/>
              </w:rPr>
              <w:t>8</w:t>
            </w:r>
          </w:p>
        </w:tc>
        <w:tc>
          <w:tcPr>
            <w:tcW w:type="dxa" w:w="1361"/>
          </w:tcPr>
          <w:p>
            <w:pPr>
              <w:spacing w:after="0"/>
              <w:jc w:val="right"/>
            </w:pPr>
            <w:r>
              <w:rPr>
                <w:rFonts w:ascii="Calibri" w:hAnsi="Calibri" w:eastAsia="Calibri" w:cs="Nirmala UI"/>
                <w:b w:val="0"/>
                <w:i w:val="0"/>
                <w:sz w:val="20"/>
                <w:szCs w:val="20"/>
              </w:rPr>
              <w:t>100%</w:t>
            </w:r>
          </w:p>
        </w:tc>
      </w:tr>
    </w:tbl>
    <w:p>
      <w:pPr>
        <w:spacing w:after="40"/>
      </w:pPr>
    </w:p>
    <w:p>
      <w:pPr>
        <w:pStyle w:val="Heading2"/>
      </w:pPr>
      <w:r>
        <w:t>Callers who are not customers</w:t>
      </w:r>
    </w:p>
    <w:p>
      <w:r>
        <w:rPr>
          <w:rFonts w:ascii="Calibri" w:hAnsi="Calibri" w:eastAsia="Calibri" w:cs="Nirmala UI"/>
          <w:b w:val="0"/>
          <w:i w:val="0"/>
        </w:rPr>
        <w:t>200 made-up full names built from the same name lists, none of them a customer. Anything except a confident match is the right outcome.</w:t>
      </w:r>
    </w:p>
    <w:tbl>
      <w:tblPr>
        <w:tblW w:type="dxa" w:w="6463"/>
        <w:jc w:val="center"/>
        <w:tblBorders>
          <w:top w:val="single" w:sz="4" w:color="D3DDDA"/>
          <w:left w:val="single" w:sz="4" w:color="D3DDDA"/>
          <w:bottom w:val="single" w:sz="4" w:color="D3DDDA"/>
          <w:right w:val="single" w:sz="4" w:color="D3DDDA"/>
          <w:insideH w:val="single" w:sz="4" w:color="D3DDDA"/>
          <w:insideV w:val="nil"/>
        </w:tblBorders>
        <w:tblLayout w:type="fixed"/>
        <w:tblCellMar>
          <w:top w:w="70" w:type="dxa"/>
          <w:left w:w="110" w:type="dxa"/>
          <w:bottom w:w="70" w:type="dxa"/>
          <w:right w:w="110" w:type="dxa"/>
        </w:tblCellMar>
        <w:tblLook w:firstColumn="1" w:firstRow="1" w:lastColumn="0" w:lastRow="0" w:noHBand="0" w:noVBand="1" w:val="04A0"/>
      </w:tblPr>
      <w:tblGrid>
        <w:gridCol w:w="5102"/>
        <w:gridCol w:w="1361"/>
      </w:tblGrid>
      <w:tr>
        <w:trPr>
          <w:tblHeader w:val="true"/>
        </w:trPr>
        <w:tc>
          <w:tcPr>
            <w:tcW w:type="dxa" w:w="5102"/>
            <w:shd w:val="clear" w:color="auto" w:fill="EEF3F1"/>
          </w:tcPr>
          <w:p>
            <w:pPr>
              <w:spacing w:after="0"/>
            </w:pPr>
            <w:r>
              <w:rPr>
                <w:rFonts w:ascii="Calibri" w:hAnsi="Calibri" w:eastAsia="Calibri" w:cs="Nirmala UI"/>
                <w:b/>
                <w:i w:val="0"/>
                <w:color w:val="536369"/>
                <w:sz w:val="18"/>
                <w:szCs w:val="18"/>
              </w:rPr>
              <w:t>Outcome</w:t>
            </w:r>
          </w:p>
        </w:tc>
        <w:tc>
          <w:tcPr>
            <w:tcW w:type="dxa" w:w="1361"/>
            <w:shd w:val="clear" w:color="auto" w:fill="EEF3F1"/>
          </w:tcPr>
          <w:p>
            <w:pPr>
              <w:spacing w:after="0"/>
              <w:jc w:val="right"/>
            </w:pPr>
            <w:r>
              <w:rPr>
                <w:rFonts w:ascii="Calibri" w:hAnsi="Calibri" w:eastAsia="Calibri" w:cs="Nirmala UI"/>
                <w:b/>
                <w:i w:val="0"/>
                <w:color w:val="536369"/>
                <w:sz w:val="18"/>
                <w:szCs w:val="18"/>
              </w:rPr>
              <w:t>Callers</w:t>
            </w:r>
          </w:p>
        </w:tc>
      </w:tr>
      <w:tr>
        <w:tc>
          <w:tcPr>
            <w:tcW w:type="dxa" w:w="5102"/>
            <w:shd w:val="clear" w:color="auto" w:fill="F7E1DE"/>
          </w:tcPr>
          <w:p>
            <w:pPr>
              <w:spacing w:after="0"/>
            </w:pPr>
            <w:r>
              <w:rPr>
                <w:rFonts w:ascii="Calibri" w:hAnsi="Calibri" w:eastAsia="Calibri" w:cs="Nirmala UI"/>
                <w:b/>
                <w:i w:val="0"/>
                <w:color w:val="A93226"/>
                <w:sz w:val="19"/>
                <w:szCs w:val="19"/>
              </w:rPr>
              <w:t>asked again</w:t>
            </w:r>
          </w:p>
        </w:tc>
        <w:tc>
          <w:tcPr>
            <w:tcW w:type="dxa" w:w="1361"/>
          </w:tcPr>
          <w:p>
            <w:pPr>
              <w:spacing w:after="0"/>
              <w:jc w:val="right"/>
            </w:pPr>
            <w:r>
              <w:rPr>
                <w:rFonts w:ascii="Calibri" w:hAnsi="Calibri" w:eastAsia="Calibri" w:cs="Nirmala UI"/>
                <w:b w:val="0"/>
                <w:i w:val="0"/>
                <w:sz w:val="20"/>
                <w:szCs w:val="20"/>
              </w:rPr>
              <w:t>194</w:t>
            </w:r>
          </w:p>
        </w:tc>
      </w:tr>
      <w:tr>
        <w:tc>
          <w:tcPr>
            <w:tcW w:type="dxa" w:w="5102"/>
            <w:shd w:val="clear" w:color="auto" w:fill="F6EBD2"/>
          </w:tcPr>
          <w:p>
            <w:pPr>
              <w:spacing w:after="0"/>
            </w:pPr>
            <w:r>
              <w:rPr>
                <w:rFonts w:ascii="Calibri" w:hAnsi="Calibri" w:eastAsia="Calibri" w:cs="Nirmala UI"/>
                <w:b/>
                <w:i w:val="0"/>
                <w:color w:val="8A5D00"/>
                <w:sz w:val="19"/>
                <w:szCs w:val="19"/>
              </w:rPr>
              <w:t>read back for confirmation</w:t>
            </w:r>
          </w:p>
        </w:tc>
        <w:tc>
          <w:tcPr>
            <w:tcW w:type="dxa" w:w="1361"/>
          </w:tcPr>
          <w:p>
            <w:pPr>
              <w:spacing w:after="0"/>
              <w:jc w:val="right"/>
            </w:pPr>
            <w:r>
              <w:rPr>
                <w:rFonts w:ascii="Calibri" w:hAnsi="Calibri" w:eastAsia="Calibri" w:cs="Nirmala UI"/>
                <w:b w:val="0"/>
                <w:i w:val="0"/>
                <w:sz w:val="20"/>
                <w:szCs w:val="20"/>
              </w:rPr>
              <w:t>5</w:t>
            </w:r>
          </w:p>
        </w:tc>
      </w:tr>
      <w:tr>
        <w:tc>
          <w:tcPr>
            <w:tcW w:type="dxa" w:w="5102"/>
            <w:shd w:val="clear" w:color="auto" w:fill="DDEFE9"/>
          </w:tcPr>
          <w:p>
            <w:pPr>
              <w:spacing w:after="0"/>
            </w:pPr>
            <w:r>
              <w:rPr>
                <w:rFonts w:ascii="Calibri" w:hAnsi="Calibri" w:eastAsia="Calibri" w:cs="Nirmala UI"/>
                <w:b/>
                <w:i w:val="0"/>
                <w:color w:val="0E7560"/>
                <w:sz w:val="19"/>
                <w:szCs w:val="19"/>
              </w:rPr>
              <w:t>wrongly high: Raman Patil → Raman Patel</w:t>
            </w:r>
          </w:p>
        </w:tc>
        <w:tc>
          <w:tcPr>
            <w:tcW w:type="dxa" w:w="1361"/>
          </w:tcPr>
          <w:p>
            <w:pPr>
              <w:spacing w:after="0"/>
              <w:jc w:val="right"/>
            </w:pPr>
            <w:r>
              <w:rPr>
                <w:rFonts w:ascii="Calibri" w:hAnsi="Calibri" w:eastAsia="Calibri" w:cs="Nirmala UI"/>
                <w:b w:val="0"/>
                <w:i w:val="0"/>
                <w:sz w:val="20"/>
                <w:szCs w:val="20"/>
              </w:rPr>
              <w:t>1</w:t>
            </w:r>
          </w:p>
        </w:tc>
      </w:tr>
    </w:tbl>
    <w:p>
      <w:pPr>
        <w:spacing w:after="40"/>
      </w:pPr>
    </w:p>
    <w:tbl>
      <w:tblPr>
        <w:tblW w:type="dxa" w:w="9411"/>
        <w:tblBorders>
          <w:top w:val="single" w:sz="4" w:color="F6EBD2"/>
          <w:left w:val="single" w:sz="4" w:color="F6EBD2"/>
          <w:bottom w:val="single" w:sz="4" w:color="F6EBD2"/>
          <w:right w:val="single" w:sz="4" w:color="F6EBD2"/>
          <w:insideH w:val="nil"/>
          <w:insideV w:val="nil"/>
        </w:tblBorders>
        <w:tblLayout w:type="fixed"/>
        <w:tblCellMar>
          <w:top w:w="120" w:type="dxa"/>
          <w:left w:w="180" w:type="dxa"/>
          <w:bottom w:w="120" w:type="dxa"/>
          <w:right w:w="180" w:type="dxa"/>
        </w:tblCellMar>
        <w:tblLook w:firstColumn="1" w:firstRow="1" w:lastColumn="0" w:lastRow="0" w:noHBand="0" w:noVBand="1" w:val="04A0"/>
      </w:tblPr>
      <w:tblGrid>
        <w:gridCol w:w="9411"/>
      </w:tblGrid>
      <w:tr>
        <w:tc>
          <w:tcPr>
            <w:tcW w:type="dxa" w:w="9411"/>
            <w:shd w:val="clear" w:color="auto" w:fill="F6EBD2"/>
          </w:tcPr>
          <w:p>
            <w:pPr>
              <w:spacing w:after="60"/>
            </w:pPr>
            <w:r>
              <w:rPr>
                <w:rFonts w:ascii="Calibri" w:hAnsi="Calibri" w:eastAsia="Calibri" w:cs="Nirmala UI"/>
                <w:b/>
                <w:i w:val="0"/>
                <w:color w:val="8A5D00"/>
              </w:rPr>
              <w:t>How to read these numbers</w:t>
            </w:r>
          </w:p>
          <w:p>
            <w:pPr>
              <w:spacing w:after="0"/>
            </w:pPr>
            <w:r>
              <w:rPr>
                <w:rFonts w:ascii="Calibri" w:hAnsi="Calibri" w:eastAsia="Calibri" w:cs="Nirmala UI"/>
                <w:b w:val="0"/>
                <w:i w:val="0"/>
              </w:rPr>
              <w:t>The rule-made variants use the same confusions the matcher was designed around, so that set flatters it. Two misses on the hand-written set were fixed after the first run, so it is not fully held out. All items are text, not recordings of real callers. The one wrong high match is why the name alone never verifies anyone.</w:t>
            </w:r>
          </w:p>
        </w:tc>
      </w:tr>
    </w:tbl>
    <w:p>
      <w:pPr>
        <w:spacing w:after="40"/>
      </w:pPr>
    </w:p>
    <w:p>
      <w:pPr>
        <w:keepNext/>
        <w:spacing w:after="40" w:before="360"/>
      </w:pPr>
      <w:r>
        <w:rPr>
          <w:rFonts w:ascii="Calibri" w:hAnsi="Calibri" w:eastAsia="Calibri" w:cs="Nirmala UI"/>
          <w:b/>
          <w:i w:val="0"/>
          <w:color w:val="0E7560"/>
          <w:spacing w:val="20"/>
          <w:sz w:val="17"/>
          <w:szCs w:val="17"/>
        </w:rPr>
        <w:t>SYSTEM ARCHITECTURE</w:t>
      </w:r>
    </w:p>
    <w:p>
      <w:pPr>
        <w:pStyle w:val="Heading1"/>
        <w:spacing w:before="0"/>
      </w:pPr>
      <w:r>
        <w:t>How a call flows</w:t>
      </w:r>
    </w:p>
    <w:p>
      <w:r>
        <w:rPr>
          <w:rFonts w:ascii="Calibri" w:hAnsi="Calibri" w:eastAsia="Calibri" w:cs="Nirmala UI"/>
          <w:b w:val="0"/>
          <w:i w:val="0"/>
          <w:color w:val="536369"/>
          <w:sz w:val="23"/>
          <w:szCs w:val="23"/>
        </w:rPr>
        <w:t>A browser-based phone simulator calls the server over WebRTC. Speech goes in, the agent decides what to look up, the identification core checks what was heard, and the reply is spoken back.</w:t>
      </w:r>
    </w:p>
    <w:p>
      <w:pPr>
        <w:keepNext/>
        <w:jc w:val="center"/>
      </w:pPr>
      <w:r>
        <w:drawing>
          <wp:inline xmlns:a="http://schemas.openxmlformats.org/drawingml/2006/main" xmlns:pic="http://schemas.openxmlformats.org/drawingml/2006/picture">
            <wp:extent cx="5976000" cy="1809247"/>
            <wp:docPr id="2" name="Picture 2"/>
            <wp:cNvGraphicFramePr>
              <a:graphicFrameLocks noChangeAspect="1"/>
            </wp:cNvGraphicFramePr>
            <a:graphic>
              <a:graphicData uri="http://schemas.openxmlformats.org/drawingml/2006/picture">
                <pic:pic>
                  <pic:nvPicPr>
                    <pic:cNvPr id="0" name="fig-arch.png"/>
                    <pic:cNvPicPr/>
                  </pic:nvPicPr>
                  <pic:blipFill>
                    <a:blip r:embed="rId11"/>
                    <a:stretch>
                      <a:fillRect/>
                    </a:stretch>
                  </pic:blipFill>
                  <pic:spPr>
                    <a:xfrm>
                      <a:off x="0" y="0"/>
                      <a:ext cx="5976000" cy="1809247"/>
                    </a:xfrm>
                    <a:prstGeom prst="rect"/>
                  </pic:spPr>
                </pic:pic>
              </a:graphicData>
            </a:graphic>
          </wp:inline>
        </w:drawing>
      </w:r>
    </w:p>
    <w:p>
      <w:pPr>
        <w:spacing w:after="200"/>
      </w:pPr>
      <w:r>
        <w:rPr>
          <w:rFonts w:ascii="Calibri" w:hAnsi="Calibri" w:eastAsia="Calibri" w:cs="Nirmala UI"/>
          <w:b w:val="0"/>
          <w:i w:val="0"/>
          <w:color w:val="536369"/>
          <w:sz w:val="18"/>
          <w:szCs w:val="18"/>
        </w:rPr>
        <w:t>Requests and call setup pass through Caddy; the app itself listens only on localhost. Audio travels over WebRTC straight to the voice pipeline. The green path is the part this document is about: the agent hands over the caller's exact words, and code returns a checked value.</w:t>
      </w:r>
    </w:p>
    <w:tbl>
      <w:tblPr>
        <w:tblW w:type="dxa" w:w="9411"/>
        <w:jc w:val="center"/>
        <w:tblBorders>
          <w:top w:val="single" w:sz="4" w:color="D3DDDA"/>
          <w:left w:val="single" w:sz="4" w:color="D3DDDA"/>
          <w:bottom w:val="single" w:sz="4" w:color="D3DDDA"/>
          <w:right w:val="single" w:sz="4" w:color="D3DDDA"/>
          <w:insideH w:val="single" w:sz="4" w:color="D3DDDA"/>
          <w:insideV w:val="nil"/>
        </w:tblBorders>
        <w:tblLayout w:type="fixed"/>
        <w:tblCellMar>
          <w:top w:w="70" w:type="dxa"/>
          <w:left w:w="110" w:type="dxa"/>
          <w:bottom w:w="70" w:type="dxa"/>
          <w:right w:w="110" w:type="dxa"/>
        </w:tblCellMar>
        <w:tblLook w:firstColumn="1" w:firstRow="1" w:lastColumn="0" w:lastRow="0" w:noHBand="0" w:noVBand="1" w:val="04A0"/>
      </w:tblPr>
      <w:tblGrid>
        <w:gridCol w:w="2154"/>
        <w:gridCol w:w="2835"/>
        <w:gridCol w:w="4422"/>
      </w:tblGrid>
      <w:tr>
        <w:trPr>
          <w:tblHeader w:val="true"/>
        </w:trPr>
        <w:tc>
          <w:tcPr>
            <w:tcW w:type="dxa" w:w="2154"/>
            <w:shd w:val="clear" w:color="auto" w:fill="EEF3F1"/>
          </w:tcPr>
          <w:p>
            <w:pPr>
              <w:spacing w:after="0"/>
            </w:pPr>
            <w:r>
              <w:rPr>
                <w:rFonts w:ascii="Calibri" w:hAnsi="Calibri" w:eastAsia="Calibri" w:cs="Nirmala UI"/>
                <w:b/>
                <w:i w:val="0"/>
                <w:color w:val="536369"/>
                <w:sz w:val="18"/>
                <w:szCs w:val="18"/>
              </w:rPr>
              <w:t>Part</w:t>
            </w:r>
          </w:p>
        </w:tc>
        <w:tc>
          <w:tcPr>
            <w:tcW w:type="dxa" w:w="2835"/>
            <w:shd w:val="clear" w:color="auto" w:fill="EEF3F1"/>
          </w:tcPr>
          <w:p>
            <w:pPr>
              <w:spacing w:after="0"/>
            </w:pPr>
            <w:r>
              <w:rPr>
                <w:rFonts w:ascii="Calibri" w:hAnsi="Calibri" w:eastAsia="Calibri" w:cs="Nirmala UI"/>
                <w:b/>
                <w:i w:val="0"/>
                <w:color w:val="536369"/>
                <w:sz w:val="18"/>
                <w:szCs w:val="18"/>
              </w:rPr>
              <w:t>Built with</w:t>
            </w:r>
          </w:p>
        </w:tc>
        <w:tc>
          <w:tcPr>
            <w:tcW w:type="dxa" w:w="4422"/>
            <w:shd w:val="clear" w:color="auto" w:fill="EEF3F1"/>
          </w:tcPr>
          <w:p>
            <w:pPr>
              <w:spacing w:after="0"/>
            </w:pPr>
            <w:r>
              <w:rPr>
                <w:rFonts w:ascii="Calibri" w:hAnsi="Calibri" w:eastAsia="Calibri" w:cs="Nirmala UI"/>
                <w:b/>
                <w:i w:val="0"/>
                <w:color w:val="536369"/>
                <w:sz w:val="18"/>
                <w:szCs w:val="18"/>
              </w:rPr>
              <w:t>Role</w:t>
            </w:r>
          </w:p>
        </w:tc>
      </w:tr>
      <w:tr>
        <w:tc>
          <w:tcPr>
            <w:tcW w:type="dxa" w:w="2154"/>
          </w:tcPr>
          <w:p>
            <w:pPr>
              <w:spacing w:after="0"/>
            </w:pPr>
            <w:r>
              <w:rPr>
                <w:rFonts w:ascii="Calibri" w:hAnsi="Calibri" w:eastAsia="Calibri" w:cs="Nirmala UI"/>
                <w:b w:val="0"/>
                <w:i w:val="0"/>
                <w:sz w:val="20"/>
                <w:szCs w:val="20"/>
              </w:rPr>
              <w:t>Speech to text, text to speech</w:t>
            </w:r>
          </w:p>
        </w:tc>
        <w:tc>
          <w:tcPr>
            <w:tcW w:type="dxa" w:w="2835"/>
          </w:tcPr>
          <w:p>
            <w:pPr>
              <w:spacing w:after="0"/>
            </w:pPr>
            <w:r>
              <w:rPr>
                <w:rFonts w:ascii="Calibri" w:hAnsi="Calibri" w:eastAsia="Calibri" w:cs="Nirmala UI"/>
                <w:b w:val="0"/>
                <w:i w:val="0"/>
                <w:sz w:val="20"/>
                <w:szCs w:val="20"/>
              </w:rPr>
              <w:t>Sarvam Saaras v4, Bulbul v3</w:t>
            </w:r>
          </w:p>
        </w:tc>
        <w:tc>
          <w:tcPr>
            <w:tcW w:type="dxa" w:w="4422"/>
          </w:tcPr>
          <w:p>
            <w:pPr>
              <w:spacing w:after="0"/>
            </w:pPr>
            <w:r>
              <w:rPr>
                <w:rFonts w:ascii="Calibri" w:hAnsi="Calibri" w:eastAsia="Calibri" w:cs="Nirmala UI"/>
                <w:b w:val="0"/>
                <w:i w:val="0"/>
                <w:sz w:val="20"/>
                <w:szCs w:val="20"/>
              </w:rPr>
              <w:t>10 Indian languages plus English, including code-mixed speech</w:t>
            </w:r>
          </w:p>
        </w:tc>
      </w:tr>
      <w:tr>
        <w:tc>
          <w:tcPr>
            <w:tcW w:type="dxa" w:w="2154"/>
          </w:tcPr>
          <w:p>
            <w:pPr>
              <w:spacing w:after="0"/>
            </w:pPr>
            <w:r>
              <w:rPr>
                <w:rFonts w:ascii="Calibri" w:hAnsi="Calibri" w:eastAsia="Calibri" w:cs="Nirmala UI"/>
                <w:b w:val="0"/>
                <w:i w:val="0"/>
                <w:sz w:val="20"/>
                <w:szCs w:val="20"/>
              </w:rPr>
              <w:t>Real-time voice</w:t>
            </w:r>
          </w:p>
        </w:tc>
        <w:tc>
          <w:tcPr>
            <w:tcW w:type="dxa" w:w="2835"/>
          </w:tcPr>
          <w:p>
            <w:pPr>
              <w:spacing w:after="0"/>
            </w:pPr>
            <w:r>
              <w:rPr>
                <w:rFonts w:ascii="Calibri" w:hAnsi="Calibri" w:eastAsia="Calibri" w:cs="Nirmala UI"/>
                <w:b w:val="0"/>
                <w:i w:val="0"/>
                <w:sz w:val="20"/>
                <w:szCs w:val="20"/>
              </w:rPr>
              <w:t>Pipecat over WebRTC, Silero VAD</w:t>
            </w:r>
          </w:p>
        </w:tc>
        <w:tc>
          <w:tcPr>
            <w:tcW w:type="dxa" w:w="4422"/>
          </w:tcPr>
          <w:p>
            <w:pPr>
              <w:spacing w:after="0"/>
            </w:pPr>
            <w:r>
              <w:rPr>
                <w:rFonts w:ascii="Calibri" w:hAnsi="Calibri" w:eastAsia="Calibri" w:cs="Nirmala UI"/>
                <w:b w:val="0"/>
                <w:i w:val="0"/>
                <w:sz w:val="20"/>
                <w:szCs w:val="20"/>
              </w:rPr>
              <w:t>Turn-taking, barge-in, a short filler while a lookup runs</w:t>
            </w:r>
          </w:p>
        </w:tc>
      </w:tr>
      <w:tr>
        <w:tc>
          <w:tcPr>
            <w:tcW w:type="dxa" w:w="2154"/>
          </w:tcPr>
          <w:p>
            <w:pPr>
              <w:spacing w:after="0"/>
            </w:pPr>
            <w:r>
              <w:rPr>
                <w:rFonts w:ascii="Calibri" w:hAnsi="Calibri" w:eastAsia="Calibri" w:cs="Nirmala UI"/>
                <w:b w:val="0"/>
                <w:i w:val="0"/>
                <w:sz w:val="20"/>
                <w:szCs w:val="20"/>
              </w:rPr>
              <w:t>Agent</w:t>
            </w:r>
          </w:p>
        </w:tc>
        <w:tc>
          <w:tcPr>
            <w:tcW w:type="dxa" w:w="2835"/>
          </w:tcPr>
          <w:p>
            <w:pPr>
              <w:spacing w:after="0"/>
            </w:pPr>
            <w:r>
              <w:rPr>
                <w:rFonts w:ascii="Calibri" w:hAnsi="Calibri" w:eastAsia="Calibri" w:cs="Nirmala UI"/>
                <w:b w:val="0"/>
                <w:i w:val="0"/>
                <w:sz w:val="20"/>
                <w:szCs w:val="20"/>
              </w:rPr>
              <w:t>LangGraph tool loop on Amazon Nova 2 Lite (Bedrock)</w:t>
            </w:r>
          </w:p>
        </w:tc>
        <w:tc>
          <w:tcPr>
            <w:tcW w:type="dxa" w:w="4422"/>
          </w:tcPr>
          <w:p>
            <w:pPr>
              <w:spacing w:after="0"/>
            </w:pPr>
            <w:r>
              <w:rPr>
                <w:rFonts w:ascii="Calibri" w:hAnsi="Calibri" w:eastAsia="Calibri" w:cs="Nirmala UI"/>
                <w:b w:val="0"/>
                <w:i w:val="0"/>
                <w:sz w:val="20"/>
                <w:szCs w:val="20"/>
              </w:rPr>
              <w:t>Understands the request and picks a tool; a gate refreshes which tools are allowed at every step</w:t>
            </w:r>
          </w:p>
        </w:tc>
      </w:tr>
      <w:tr>
        <w:tc>
          <w:tcPr>
            <w:tcW w:type="dxa" w:w="2154"/>
          </w:tcPr>
          <w:p>
            <w:pPr>
              <w:spacing w:after="0"/>
            </w:pPr>
            <w:r>
              <w:rPr>
                <w:rFonts w:ascii="Calibri" w:hAnsi="Calibri" w:eastAsia="Calibri" w:cs="Nirmala UI"/>
                <w:b w:val="0"/>
                <w:i w:val="0"/>
                <w:sz w:val="20"/>
                <w:szCs w:val="20"/>
              </w:rPr>
              <w:t>Identification core</w:t>
            </w:r>
          </w:p>
        </w:tc>
        <w:tc>
          <w:tcPr>
            <w:tcW w:type="dxa" w:w="2835"/>
          </w:tcPr>
          <w:p>
            <w:pPr>
              <w:spacing w:after="0"/>
            </w:pPr>
            <w:r>
              <w:rPr>
                <w:rFonts w:ascii="Calibri" w:hAnsi="Calibri" w:eastAsia="Calibri" w:cs="Nirmala UI"/>
                <w:b w:val="0"/>
                <w:i w:val="0"/>
                <w:sz w:val="20"/>
                <w:szCs w:val="20"/>
              </w:rPr>
              <w:t xml:space="preserve">Own Python code, </w:t>
            </w:r>
            <w:r>
              <w:rPr>
                <w:rFonts w:ascii="Consolas" w:hAnsi="Consolas" w:eastAsia="Consolas" w:cs="Nirmala UI"/>
                <w:b w:val="0"/>
                <w:i w:val="0"/>
                <w:sz w:val="18"/>
                <w:szCs w:val="18"/>
              </w:rPr>
              <w:t>identify/</w:t>
            </w:r>
          </w:p>
        </w:tc>
        <w:tc>
          <w:tcPr>
            <w:tcW w:type="dxa" w:w="4422"/>
          </w:tcPr>
          <w:p>
            <w:pPr>
              <w:spacing w:after="0"/>
            </w:pPr>
            <w:r>
              <w:rPr>
                <w:rFonts w:ascii="Calibri" w:hAnsi="Calibri" w:eastAsia="Calibri" w:cs="Nirmala UI"/>
                <w:b w:val="0"/>
                <w:i w:val="0"/>
                <w:sz w:val="20"/>
                <w:szCs w:val="20"/>
              </w:rPr>
              <w:t>Transliteration, sound matching, spoken numbers and dates, IDs, confidence</w:t>
            </w:r>
          </w:p>
        </w:tc>
      </w:tr>
      <w:tr>
        <w:tc>
          <w:tcPr>
            <w:tcW w:type="dxa" w:w="2154"/>
          </w:tcPr>
          <w:p>
            <w:pPr>
              <w:spacing w:after="0"/>
            </w:pPr>
            <w:r>
              <w:rPr>
                <w:rFonts w:ascii="Calibri" w:hAnsi="Calibri" w:eastAsia="Calibri" w:cs="Nirmala UI"/>
                <w:b w:val="0"/>
                <w:i w:val="0"/>
                <w:sz w:val="20"/>
                <w:szCs w:val="20"/>
              </w:rPr>
              <w:t>Frontend</w:t>
            </w:r>
          </w:p>
        </w:tc>
        <w:tc>
          <w:tcPr>
            <w:tcW w:type="dxa" w:w="2835"/>
          </w:tcPr>
          <w:p>
            <w:pPr>
              <w:spacing w:after="0"/>
            </w:pPr>
            <w:r>
              <w:rPr>
                <w:rFonts w:ascii="Calibri" w:hAnsi="Calibri" w:eastAsia="Calibri" w:cs="Nirmala UI"/>
                <w:b w:val="0"/>
                <w:i w:val="0"/>
                <w:sz w:val="20"/>
                <w:szCs w:val="20"/>
              </w:rPr>
              <w:t>React and Vite</w:t>
            </w:r>
          </w:p>
        </w:tc>
        <w:tc>
          <w:tcPr>
            <w:tcW w:type="dxa" w:w="4422"/>
          </w:tcPr>
          <w:p>
            <w:pPr>
              <w:spacing w:after="0"/>
            </w:pPr>
            <w:r>
              <w:rPr>
                <w:rFonts w:ascii="Calibri" w:hAnsi="Calibri" w:eastAsia="Calibri" w:cs="Nirmala UI"/>
                <w:b w:val="0"/>
                <w:i w:val="0"/>
                <w:sz w:val="20"/>
                <w:szCs w:val="20"/>
              </w:rPr>
              <w:t>Phone simulator, 50 scenarios, and a live panel showing each value as it is heard, normalised, matched and scored</w:t>
            </w:r>
          </w:p>
        </w:tc>
      </w:tr>
      <w:tr>
        <w:tc>
          <w:tcPr>
            <w:tcW w:type="dxa" w:w="2154"/>
          </w:tcPr>
          <w:p>
            <w:pPr>
              <w:spacing w:after="0"/>
            </w:pPr>
            <w:r>
              <w:rPr>
                <w:rFonts w:ascii="Calibri" w:hAnsi="Calibri" w:eastAsia="Calibri" w:cs="Nirmala UI"/>
                <w:b w:val="0"/>
                <w:i w:val="0"/>
                <w:sz w:val="20"/>
                <w:szCs w:val="20"/>
              </w:rPr>
              <w:t>Hosting</w:t>
            </w:r>
          </w:p>
        </w:tc>
        <w:tc>
          <w:tcPr>
            <w:tcW w:type="dxa" w:w="2835"/>
          </w:tcPr>
          <w:p>
            <w:pPr>
              <w:spacing w:after="0"/>
            </w:pPr>
            <w:r>
              <w:rPr>
                <w:rFonts w:ascii="Calibri" w:hAnsi="Calibri" w:eastAsia="Calibri" w:cs="Nirmala UI"/>
                <w:b w:val="0"/>
                <w:i w:val="0"/>
                <w:sz w:val="20"/>
                <w:szCs w:val="20"/>
              </w:rPr>
              <w:t>Docker, Caddy</w:t>
            </w:r>
          </w:p>
        </w:tc>
        <w:tc>
          <w:tcPr>
            <w:tcW w:type="dxa" w:w="4422"/>
          </w:tcPr>
          <w:p>
            <w:pPr>
              <w:spacing w:after="0"/>
            </w:pPr>
            <w:r>
              <w:rPr>
                <w:rFonts w:ascii="Calibri" w:hAnsi="Calibri" w:eastAsia="Calibri" w:cs="Nirmala UI"/>
                <w:b w:val="0"/>
                <w:i w:val="0"/>
                <w:sz w:val="20"/>
                <w:szCs w:val="20"/>
              </w:rPr>
              <w:t>Automatic HTTPS; the app is never exposed directly</w:t>
            </w:r>
          </w:p>
        </w:tc>
      </w:tr>
    </w:tbl>
    <w:p>
      <w:pPr>
        <w:spacing w:after="40"/>
      </w:pPr>
    </w:p>
    <w:p>
      <w:pPr>
        <w:keepNext/>
        <w:spacing w:after="40" w:before="360"/>
      </w:pPr>
      <w:r>
        <w:rPr>
          <w:rFonts w:ascii="Calibri" w:hAnsi="Calibri" w:eastAsia="Calibri" w:cs="Nirmala UI"/>
          <w:b/>
          <w:i w:val="0"/>
          <w:color w:val="0E7560"/>
          <w:spacing w:val="20"/>
          <w:sz w:val="17"/>
          <w:szCs w:val="17"/>
        </w:rPr>
        <w:t>SECURITY</w:t>
      </w:r>
    </w:p>
    <w:p>
      <w:pPr>
        <w:pStyle w:val="Heading1"/>
        <w:spacing w:before="0"/>
      </w:pPr>
      <w:r>
        <w:t>What a caller can and cannot make it do</w:t>
      </w:r>
    </w:p>
    <w:p>
      <w:r>
        <w:rPr>
          <w:rFonts w:ascii="Calibri" w:hAnsi="Calibri" w:eastAsia="Calibri" w:cs="Nirmala UI"/>
          <w:b w:val="0"/>
          <w:i w:val="0"/>
          <w:color w:val="536369"/>
          <w:sz w:val="23"/>
          <w:szCs w:val="23"/>
        </w:rPr>
        <w:t>Who may see what is decided in code. Nothing a caller says to the model can widen it.</w:t>
      </w:r>
    </w:p>
    <w:p>
      <w:pPr>
        <w:pStyle w:val="Heading2"/>
      </w:pPr>
      <w:r>
        <w:t>Identity lives in the session</w:t>
      </w:r>
    </w:p>
    <w:p>
      <w:pPr>
        <w:pStyle w:val="ListBullet"/>
      </w:pPr>
      <w:r>
        <w:rPr>
          <w:rFonts w:ascii="Calibri" w:hAnsi="Calibri" w:eastAsia="Calibri" w:cs="Nirmala UI"/>
          <w:b w:val="0"/>
          <w:i w:val="0"/>
        </w:rPr>
        <w:t>Tools read who the caller is from the call session, never from the model's arguments.</w:t>
      </w:r>
    </w:p>
    <w:p>
      <w:pPr>
        <w:pStyle w:val="ListBullet"/>
      </w:pPr>
      <w:r>
        <w:rPr>
          <w:rFonts w:ascii="Calibri" w:hAnsi="Calibri" w:eastAsia="Calibri" w:cs="Nirmala UI"/>
          <w:b w:val="0"/>
          <w:i w:val="0"/>
        </w:rPr>
        <w:t>Before verification a customer can only verify, find a branch, report fraud or ask for a callback. Account tools appear only after the OTP.</w:t>
      </w:r>
    </w:p>
    <w:p>
      <w:pPr>
        <w:pStyle w:val="ListBullet"/>
      </w:pPr>
      <w:r>
        <w:rPr>
          <w:rFonts w:ascii="Calibri" w:hAnsi="Calibri" w:eastAsia="Calibri" w:cs="Nirmala UI"/>
          <w:b w:val="0"/>
          <w:i w:val="0"/>
        </w:rPr>
        <w:t>Staff log in with employee ID and PIN; their role decides their tools.</w:t>
      </w:r>
    </w:p>
    <w:p>
      <w:pPr>
        <w:pStyle w:val="ListBullet"/>
      </w:pPr>
      <w:r>
        <w:rPr>
          <w:rFonts w:ascii="Calibri" w:hAnsi="Calibri" w:eastAsia="Calibri" w:cs="Nirmala UI"/>
          <w:b w:val="0"/>
          <w:i w:val="0"/>
        </w:rPr>
        <w:t>A last check stops internal case notes from ever being spoken to a customer.</w:t>
      </w:r>
    </w:p>
    <w:p>
      <w:pPr>
        <w:pStyle w:val="Heading2"/>
      </w:pPr>
      <w:r>
        <w:t>The server is closed by default</w:t>
      </w:r>
    </w:p>
    <w:p>
      <w:pPr>
        <w:pStyle w:val="ListBullet"/>
      </w:pPr>
      <w:r>
        <w:rPr>
          <w:rFonts w:ascii="Calibri" w:hAnsi="Calibri" w:eastAsia="Calibri" w:cs="Nirmala UI"/>
          <w:b w:val="0"/>
          <w:i w:val="0"/>
        </w:rPr>
        <w:t>The app listens only on localhost behind Caddy, and refuses to start in production otherwise.</w:t>
      </w:r>
    </w:p>
    <w:p>
      <w:pPr>
        <w:pStyle w:val="ListBullet"/>
      </w:pPr>
      <w:r>
        <w:rPr>
          <w:rFonts w:ascii="Calibri" w:hAnsi="Calibri" w:eastAsia="Calibri" w:cs="Nirmala UI"/>
          <w:b w:val="0"/>
          <w:i w:val="0"/>
        </w:rPr>
        <w:t>Nothing past the login screen works without the access code; wrong guesses are rate-limited per address.</w:t>
      </w:r>
    </w:p>
    <w:p>
      <w:pPr>
        <w:pStyle w:val="ListBullet"/>
      </w:pPr>
      <w:r>
        <w:rPr>
          <w:rFonts w:ascii="Calibri" w:hAnsi="Calibri" w:eastAsia="Calibri" w:cs="Nirmala UI"/>
          <w:b w:val="0"/>
          <w:i w:val="0"/>
        </w:rPr>
        <w:t>Each call has its own bearer token, kept out of URLs; the voice connection and event stream are bound to it.</w:t>
      </w:r>
    </w:p>
    <w:p>
      <w:pPr>
        <w:pStyle w:val="ListBullet"/>
      </w:pPr>
      <w:r>
        <w:rPr>
          <w:rFonts w:ascii="Calibri" w:hAnsi="Calibri" w:eastAsia="Calibri" w:cs="Nirmala UI"/>
          <w:b w:val="0"/>
          <w:i w:val="0"/>
        </w:rPr>
        <w:t>Strict content security policy and headers, request size limits, no stack traces in responses.</w:t>
      </w:r>
    </w:p>
    <w:p>
      <w:pPr>
        <w:pStyle w:val="ListBullet"/>
      </w:pPr>
      <w:r>
        <w:rPr>
          <w:rFonts w:ascii="Calibri" w:hAnsi="Calibri" w:eastAsia="Calibri" w:cs="Nirmala UI"/>
          <w:b w:val="0"/>
          <w:i w:val="0"/>
        </w:rPr>
        <w:t>The container runs read-only, as a non-root user, with every Linux capability dropped.</w:t>
      </w:r>
    </w:p>
    <w:p>
      <w:pPr>
        <w:pStyle w:val="Heading2"/>
      </w:pPr>
      <w:r>
        <w:t>Costs and data are capped</w:t>
      </w:r>
    </w:p>
    <w:p>
      <w:pPr>
        <w:pStyle w:val="ListBullet"/>
      </w:pPr>
      <w:r>
        <w:rPr>
          <w:rFonts w:ascii="Calibri" w:hAnsi="Calibri" w:eastAsia="Calibri" w:cs="Nirmala UI"/>
          <w:b w:val="0"/>
          <w:i w:val="0"/>
        </w:rPr>
        <w:t>Limits on concurrent voice calls, calls per address per hour, a daily call budget, call length, silence, turns and agent steps per turn.</w:t>
      </w:r>
    </w:p>
    <w:p>
      <w:pPr>
        <w:pStyle w:val="ListBullet"/>
      </w:pPr>
      <w:r>
        <w:rPr>
          <w:rFonts w:ascii="Calibri" w:hAnsi="Calibri" w:eastAsia="Calibri" w:cs="Nirmala UI"/>
          <w:b w:val="0"/>
          <w:i w:val="0"/>
        </w:rPr>
        <w:t>Phone numbers, dates of birth, OTPs and PINs are masked in logs and in the audit trail.</w:t>
      </w:r>
    </w:p>
    <w:p>
      <w:pPr>
        <w:pStyle w:val="ListBullet"/>
      </w:pPr>
      <w:r>
        <w:rPr>
          <w:rFonts w:ascii="Calibri" w:hAnsi="Calibri" w:eastAsia="Calibri" w:cs="Nirmala UI"/>
          <w:b w:val="0"/>
          <w:i w:val="0"/>
        </w:rPr>
        <w:t>No AWS keys in the app's configuration: Bedrock access comes from the server's IAM role. The Sarvam key is the only secret in the server's environment file.</w:t>
      </w:r>
    </w:p>
    <w:p>
      <w:pPr>
        <w:pStyle w:val="ListBullet"/>
      </w:pPr>
      <w:r>
        <w:rPr>
          <w:rFonts w:ascii="Calibri" w:hAnsi="Calibri" w:eastAsia="Calibri" w:cs="Nirmala UI"/>
          <w:b w:val="0"/>
          <w:i w:val="0"/>
        </w:rPr>
        <w:t>All customer data is synthetic.</w:t>
      </w:r>
    </w:p>
    <w:p>
      <w:pPr>
        <w:keepNext/>
        <w:spacing w:after="40" w:before="360"/>
      </w:pPr>
      <w:r>
        <w:rPr>
          <w:rFonts w:ascii="Calibri" w:hAnsi="Calibri" w:eastAsia="Calibri" w:cs="Nirmala UI"/>
          <w:b/>
          <w:i w:val="0"/>
          <w:color w:val="0E7560"/>
          <w:spacing w:val="20"/>
          <w:sz w:val="17"/>
          <w:szCs w:val="17"/>
        </w:rPr>
        <w:t>IN PRODUCTION</w:t>
      </w:r>
    </w:p>
    <w:p>
      <w:pPr>
        <w:pStyle w:val="Heading1"/>
        <w:spacing w:before="0"/>
      </w:pPr>
      <w:r>
        <w:t>What changes for a real lender</w:t>
      </w:r>
    </w:p>
    <w:p>
      <w:r>
        <w:rPr>
          <w:rFonts w:ascii="Calibri" w:hAnsi="Calibri" w:eastAsia="Calibri" w:cs="Nirmala UI"/>
          <w:b w:val="0"/>
          <w:i w:val="0"/>
          <w:color w:val="536369"/>
          <w:sz w:val="23"/>
          <w:szCs w:val="23"/>
        </w:rPr>
        <w:t>The demo runs on one server with 300 synthetic customers. This is the plan for millions of customers and real phone lines.</w:t>
      </w:r>
    </w:p>
    <w:p>
      <w:pPr>
        <w:pStyle w:val="Heading2"/>
      </w:pPr>
      <w:r>
        <w:t>Matching at scale</w:t>
      </w:r>
    </w:p>
    <w:p>
      <w:r>
        <w:rPr>
          <w:rFonts w:ascii="Calibri" w:hAnsi="Calibri" w:eastAsia="Calibri" w:cs="Nirmala UI"/>
          <w:b w:val="0"/>
          <w:i w:val="0"/>
        </w:rPr>
        <w:t>Customer verification already scales, because the exact identifier narrows the pool to a handful of records before any name is compared. Its cost stays flat as the customer base grows.</w:t>
      </w:r>
    </w:p>
    <w:p>
      <w:r>
        <w:rPr>
          <w:rFonts w:ascii="Calibri" w:hAnsi="Calibri" w:eastAsia="Calibri" w:cs="Nirmala UI"/>
          <w:b w:val="0"/>
          <w:i w:val="0"/>
        </w:rPr>
        <w:t>Staff name search across millions of records needs a two-stage search. Each record's sound sequence is computed once, when the record is written, and indexed by a coarse phonetic key that merges confusable sounds (d, ḍ, ṛ and r share one class). A search fetches the few hundred records that share the key, then ranks them with the full weighted distance. With about ten sounds per name, that distance is cheap.</w:t>
      </w:r>
    </w:p>
    <w:p>
      <w:pPr>
        <w:pStyle w:val="Heading2"/>
      </w:pPr>
      <w:r>
        <w:t>Learning from read-backs</w:t>
      </w:r>
    </w:p>
    <w:p>
      <w:r>
        <w:rPr>
          <w:rFonts w:ascii="Calibri" w:hAnsi="Calibri" w:eastAsia="Calibri" w:cs="Nirmala UI"/>
          <w:b w:val="0"/>
          <w:i w:val="0"/>
        </w:rPr>
        <w:t>Every read-back produces a labelled pair: what speech recognition heard, and what the caller confirmed. Logged with consent, these pairs tune the confusion costs for each language and each speech model, and refit the thresholds on a held-out set.</w:t>
      </w:r>
    </w:p>
    <w:p>
      <w:r>
        <w:rPr>
          <w:rFonts w:ascii="Calibri" w:hAnsi="Calibri" w:eastAsia="Calibri" w:cs="Nirmala UI"/>
          <w:b w:val="0"/>
          <w:i w:val="0"/>
        </w:rPr>
        <w:t>The share of read-backs that callers reject is the live quality measure. If it rises after a speech model update, thresholds are too loose.</w:t>
      </w:r>
    </w:p>
    <w:p>
      <w:pPr>
        <w:pStyle w:val="Heading2"/>
      </w:pPr>
      <w:r>
        <w:t>Real phone lines</w:t>
      </w:r>
    </w:p>
    <w:p>
      <w:r>
        <w:rPr>
          <w:rFonts w:ascii="Calibri" w:hAnsi="Calibri" w:eastAsia="Calibri" w:cs="Nirmala UI"/>
          <w:b w:val="0"/>
          <w:i w:val="0"/>
        </w:rPr>
        <w:t>WebRTC in the browser is replaced by a telephony provider over SIP. Phone audio is narrowband (8 kHz), which makes recognition worse, so thresholds are retuned on phone recordings and more values get read back. OTPs go out through a registered SMS provider, which in India means DLT template registration.</w:t>
      </w:r>
    </w:p>
    <w:p>
      <w:pPr>
        <w:pStyle w:val="Heading2"/>
      </w:pPr>
      <w:r>
        <w:t>More than one server</w:t>
      </w:r>
    </w:p>
    <w:p>
      <w:r>
        <w:rPr>
          <w:rFonts w:ascii="Calibri" w:hAnsi="Calibri" w:eastAsia="Calibri" w:cs="Nirmala UI"/>
          <w:b w:val="0"/>
          <w:i w:val="0"/>
        </w:rPr>
        <w:t>Sessions and rate limits move from process memory to Redis, and records to a database, behind the same interfaces the code already uses. Application servers become stateless and sit behind a load balancer, with a TURN relay for callers on networks that block UDP.</w:t>
      </w:r>
    </w:p>
    <w:p>
      <w:pPr>
        <w:pStyle w:val="Heading2"/>
      </w:pPr>
      <w:r>
        <w:t>More scripts</w:t>
      </w:r>
    </w:p>
    <w:p>
      <w:r>
        <w:rPr>
          <w:rFonts w:ascii="Calibri" w:hAnsi="Calibri" w:eastAsia="Calibri" w:cs="Nirmala UI"/>
          <w:b w:val="0"/>
          <w:i w:val="0"/>
        </w:rPr>
        <w:t>Transliteration covers Devanagari and Tamil today. Bengali, Telugu, Kannada, Malayalam and Gujarati each need their own script rules, written the same way and tested with every customer name in that script.</w:t>
      </w:r>
    </w:p>
    <w:p>
      <w:pPr>
        <w:pStyle w:val="Heading2"/>
      </w:pPr>
      <w:r>
        <w:t>Data protection</w:t>
      </w:r>
    </w:p>
    <w:p>
      <w:r>
        <w:rPr>
          <w:rFonts w:ascii="Calibri" w:hAnsi="Calibri" w:eastAsia="Calibri" w:cs="Nirmala UI"/>
          <w:b w:val="0"/>
          <w:i w:val="0"/>
        </w:rPr>
        <w:t>Consent, purpose limits and retention periods under India's Digital Personal Data Protection Act. Masking in logs, an audit trail of every tool call and session-bound access already follow that model. In production the audit trail moves from a rotating log file to tamper-evident storage.</w:t>
      </w:r>
    </w:p>
    <w:p>
      <w:pPr>
        <w:keepNext/>
        <w:spacing w:after="40" w:before="360"/>
      </w:pPr>
      <w:r>
        <w:rPr>
          <w:rFonts w:ascii="Calibri" w:hAnsi="Calibri" w:eastAsia="Calibri" w:cs="Nirmala UI"/>
          <w:b/>
          <w:i w:val="0"/>
          <w:color w:val="0E7560"/>
          <w:spacing w:val="20"/>
          <w:sz w:val="17"/>
          <w:szCs w:val="17"/>
        </w:rPr>
        <w:t>KNOWN GAPS</w:t>
      </w:r>
    </w:p>
    <w:p>
      <w:pPr>
        <w:pStyle w:val="Heading1"/>
        <w:spacing w:before="0"/>
      </w:pPr>
      <w:r>
        <w:t>What is not proven yet</w:t>
      </w:r>
    </w:p>
    <w:p>
      <w:pPr>
        <w:pStyle w:val="ListBullet"/>
      </w:pPr>
      <w:r>
        <w:rPr>
          <w:rFonts w:ascii="Calibri" w:hAnsi="Calibri" w:eastAsia="Calibri" w:cs="Nirmala UI"/>
          <w:b w:val="0"/>
          <w:i w:val="0"/>
        </w:rPr>
        <w:t>The matcher is measured on text, not on recordings of real callers.</w:t>
      </w:r>
    </w:p>
    <w:p>
      <w:pPr>
        <w:pStyle w:val="ListBullet"/>
      </w:pPr>
      <w:r>
        <w:rPr>
          <w:rFonts w:ascii="Calibri" w:hAnsi="Calibri" w:eastAsia="Calibri" w:cs="Nirmala UI"/>
          <w:b w:val="0"/>
          <w:i w:val="0"/>
        </w:rPr>
        <w:t>Marathi number words need checking by a native speaker.</w:t>
      </w:r>
    </w:p>
    <w:p>
      <w:pPr>
        <w:pStyle w:val="ListBullet"/>
      </w:pPr>
      <w:r>
        <w:rPr>
          <w:rFonts w:ascii="Calibri" w:hAnsi="Calibri" w:eastAsia="Calibri" w:cs="Nirmala UI"/>
          <w:b w:val="0"/>
          <w:i w:val="0"/>
        </w:rPr>
        <w:t>Sound-alike names (Anil Patel, Anil Patil) cannot be told apart by sound alone. The design relies on the exact identifier and the OTP for that.</w:t>
      </w:r>
    </w:p>
    <w:p>
      <w:pPr>
        <w:pStyle w:val="ListBullet"/>
      </w:pPr>
      <w:r>
        <w:rPr>
          <w:rFonts w:ascii="Calibri" w:hAnsi="Calibri" w:eastAsia="Calibri" w:cs="Nirmala UI"/>
          <w:b w:val="0"/>
          <w:i w:val="0"/>
        </w:rPr>
        <w:t>One server process: sessions, rate limits and records created during calls live in memory until restart.</w:t>
      </w:r>
    </w:p>
    <w:p>
      <w:pPr>
        <w:spacing w:after="0" w:before="480"/>
      </w:pPr>
      <w:r>
        <w:rPr>
          <w:rFonts w:ascii="Calibri" w:hAnsi="Calibri" w:eastAsia="Calibri" w:cs="Nirmala UI"/>
          <w:b w:val="0"/>
          <w:i w:val="0"/>
          <w:color w:val="536369"/>
          <w:sz w:val="18"/>
          <w:szCs w:val="18"/>
        </w:rPr>
        <w:t xml:space="preserve">Matcher: </w:t>
      </w:r>
      <w:r>
        <w:rPr>
          <w:rFonts w:ascii="Consolas" w:hAnsi="Consolas" w:eastAsia="Consolas" w:cs="Nirmala UI"/>
          <w:b w:val="0"/>
          <w:i w:val="0"/>
          <w:color w:val="536369"/>
          <w:sz w:val="17"/>
          <w:szCs w:val="17"/>
        </w:rPr>
        <w:t>identify/phonetic.py, identify/translit.py</w:t>
      </w:r>
      <w:r>
        <w:rPr>
          <w:rFonts w:ascii="Calibri" w:hAnsi="Calibri" w:eastAsia="Calibri" w:cs="Nirmala UI"/>
          <w:b w:val="0"/>
          <w:i w:val="0"/>
          <w:color w:val="536369"/>
          <w:sz w:val="18"/>
          <w:szCs w:val="18"/>
        </w:rPr>
        <w:t xml:space="preserve">   ·   Evaluation: </w:t>
      </w:r>
      <w:r>
        <w:rPr>
          <w:rFonts w:ascii="Consolas" w:hAnsi="Consolas" w:eastAsia="Consolas" w:cs="Nirmala UI"/>
          <w:b w:val="0"/>
          <w:i w:val="0"/>
          <w:color w:val="536369"/>
          <w:sz w:val="17"/>
          <w:szCs w:val="17"/>
        </w:rPr>
        <w:t>eval/matchers.py</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s="Nirmala UI"/>
        <w:b w:val="0"/>
        <w:i w:val="0"/>
        <w:color w:val="536369"/>
        <w:sz w:val="17"/>
        <w:szCs w:val="17"/>
      </w:rPr>
      <w:t xml:space="preserve">Vaani · Product overview · page </w:t>
    </w:r>
    <w:r>
      <w:rPr>
        <w:rFonts w:ascii="Calibri" w:hAnsi="Calibri" w:eastAsia="Calibri" w:cs="Nirmala UI"/>
        <w:color w:val="536369"/>
        <w:sz w:val="17"/>
        <w:szCs w:val="17"/>
      </w:rPr>
      <w:fldChar w:fldCharType="begin"/>
    </w:r>
    <w:r>
      <w:rPr>
        <w:rFonts w:ascii="Calibri" w:hAnsi="Calibri" w:eastAsia="Calibri" w:cs="Nirmala UI"/>
        <w:color w:val="536369"/>
        <w:sz w:val="17"/>
        <w:szCs w:val="17"/>
      </w:rPr>
      <w:instrText xml:space="preserve">PAGE</w:instrText>
    </w:r>
    <w:r>
      <w:rPr>
        <w:rFonts w:ascii="Calibri" w:hAnsi="Calibri" w:eastAsia="Calibri" w:cs="Nirmala UI"/>
        <w:color w:val="536369"/>
        <w:sz w:val="17"/>
        <w:szCs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eastAsia="Calibri" w:cs="Nirmala UI"/>
      <w:color w:val="17232C"/>
      <w:sz w:val="21"/>
      <w:szCs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20"/>
      <w:outlineLvl w:val="0"/>
    </w:pPr>
    <w:rPr>
      <w:rFonts w:asciiTheme="majorHAnsi" w:eastAsiaTheme="majorEastAsia" w:hAnsiTheme="majorHAnsi" w:cstheme="majorBidi" w:ascii="Calibri" w:hAnsi="Calibri" w:eastAsia="Calibri" w:cs="Nirmala UI"/>
      <w:b/>
      <w:bCs/>
      <w:color w:val="17232C"/>
      <w:sz w:val="3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eastAsia="Calibri" w:cs="Nirmala UI"/>
      <w:b/>
      <w:bCs/>
      <w:color w:val="17232C"/>
      <w:sz w:val="25"/>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eastAsia="Calibri" w:cs="Nirmala UI"/>
      <w:b/>
      <w:bCs/>
      <w:color w:val="17232C"/>
      <w:sz w:val="22"/>
      <w:szCs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Calibri" w:hAnsi="Calibri" w:eastAsia="Calibri" w:cs="Nirmala UI"/>
      <w:b/>
      <w:color w:val="17232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Nirmala UI"/>
      <w:color w:val="17232C"/>
      <w:sz w:val="21"/>
      <w:szCs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cs="Nirmala UI"/>
      <w:color w:val="17232C"/>
      <w:sz w:val="21"/>
      <w:szCs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Vaani: product overview</dc:title>
  <dc:subject>Multilingual voice agent for Indian lending, and its phoneme-weighted name matcher</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