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F4E79"/>
          <w:sz w:val="56"/>
        </w:rPr>
        <w:t>AINA</w:t>
      </w:r>
    </w:p>
    <w:p>
      <w:pPr>
        <w:spacing w:before="0" w:after="160"/>
        <w:jc w:val="center"/>
      </w:pPr>
      <w:r>
        <w:rPr>
          <w:rFonts w:ascii="Calibri" w:hAnsi="Calibri"/>
          <w:color w:val="595959"/>
          <w:sz w:val="26"/>
        </w:rPr>
        <w:t>AI-Powered Cultural &amp; Heritage Discovery Platform for Vadodara</w:t>
      </w:r>
    </w:p>
    <w:p>
      <w:pPr>
        <w:spacing w:before="200" w:after="400"/>
        <w:jc w:val="center"/>
      </w:pPr>
      <w:r>
        <w:rPr>
          <w:rFonts w:ascii="Calibri" w:hAnsi="Calibri"/>
          <w:b/>
          <w:color w:val="2E75B6"/>
          <w:sz w:val="32"/>
        </w:rPr>
        <w:t>SQUAD 1: AI / CHATBOT / LOGIC KNOWLEDGE BASE</w:t>
        <w:br/>
      </w:r>
      <w:r>
        <w:rPr>
          <w:rFonts w:ascii="Calibri" w:hAnsi="Calibri"/>
          <w:i/>
          <w:color w:val="7F7F7F"/>
          <w:sz w:val="21"/>
        </w:rPr>
        <w:t>Official Technical Reference, Conversational Architecture, Implementation Audit &amp; Integration Guide</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D3D3D3"/>
          <w:insideV w:val="none"/>
          <w:left w:val="none"/>
          <w:right w:val="none"/>
        </w:tblBorders>
      </w:tblPr>
      <w:tblGrid>
        <w:gridCol w:w="4680"/>
        <w:gridCol w:w="4680"/>
      </w:tblGrid>
      <w:tr>
        <w:tc>
          <w:tcPr>
            <w:tcW w:type="dxa" w:w="3168"/>
            <w:shd w:fill="F0F4F8"/>
            <w:tcMar>
              <w:top w:w="80" w:type="dxa"/>
              <w:bottom w:w="80" w:type="dxa"/>
              <w:left w:w="120" w:type="dxa"/>
              <w:right w:w="120" w:type="dxa"/>
            </w:tcMar>
          </w:tcPr>
          <w:p>
            <w:pPr>
              <w:spacing w:before="0" w:after="0"/>
            </w:pPr>
            <w:r>
              <w:rPr>
                <w:rFonts w:ascii="Calibri" w:hAnsi="Calibri"/>
                <w:b/>
                <w:color w:val="1F4E79"/>
                <w:sz w:val="19"/>
              </w:rPr>
              <w:t>Project Name</w:t>
            </w:r>
          </w:p>
        </w:tc>
        <w:tc>
          <w:tcPr>
            <w:tcW w:type="dxa" w:w="6192"/>
            <w:shd w:fill="FFFFFF"/>
            <w:tcMar>
              <w:top w:w="80" w:type="dxa"/>
              <w:bottom w:w="80" w:type="dxa"/>
              <w:left w:w="120" w:type="dxa"/>
              <w:right w:w="120" w:type="dxa"/>
            </w:tcMar>
          </w:tcPr>
          <w:p>
            <w:pPr>
              <w:spacing w:before="0" w:after="0"/>
            </w:pPr>
            <w:r>
              <w:rPr>
                <w:rFonts w:ascii="Calibri" w:hAnsi="Calibri"/>
                <w:color w:val="262626"/>
                <w:sz w:val="19"/>
              </w:rPr>
              <w:t>AINA (AI-Driven Tourism &amp; Heritage Curator)</w:t>
            </w:r>
          </w:p>
        </w:tc>
      </w:tr>
      <w:tr>
        <w:tc>
          <w:tcPr>
            <w:tcW w:type="dxa" w:w="3168"/>
            <w:shd w:fill="F0F4F8"/>
            <w:tcMar>
              <w:top w:w="80" w:type="dxa"/>
              <w:bottom w:w="80" w:type="dxa"/>
              <w:left w:w="120" w:type="dxa"/>
              <w:right w:w="120" w:type="dxa"/>
            </w:tcMar>
          </w:tcPr>
          <w:p>
            <w:pPr>
              <w:spacing w:before="0" w:after="0"/>
            </w:pPr>
            <w:r>
              <w:rPr>
                <w:rFonts w:ascii="Calibri" w:hAnsi="Calibri"/>
                <w:b/>
                <w:color w:val="1F4E79"/>
                <w:sz w:val="19"/>
              </w:rPr>
              <w:t>Squad / Focus Area</w:t>
            </w:r>
          </w:p>
        </w:tc>
        <w:tc>
          <w:tcPr>
            <w:tcW w:type="dxa" w:w="6192"/>
            <w:shd w:fill="FFFFFF"/>
            <w:tcMar>
              <w:top w:w="80" w:type="dxa"/>
              <w:bottom w:w="80" w:type="dxa"/>
              <w:left w:w="120" w:type="dxa"/>
              <w:right w:w="120" w:type="dxa"/>
            </w:tcMar>
          </w:tcPr>
          <w:p>
            <w:pPr>
              <w:spacing w:before="0" w:after="0"/>
            </w:pPr>
            <w:r>
              <w:rPr>
                <w:rFonts w:ascii="Calibri" w:hAnsi="Calibri"/>
                <w:color w:val="262626"/>
                <w:sz w:val="19"/>
              </w:rPr>
              <w:t>Squad 1: AI / Chatbot / Conversational Logic</w:t>
            </w:r>
          </w:p>
        </w:tc>
      </w:tr>
      <w:tr>
        <w:tc>
          <w:tcPr>
            <w:tcW w:type="dxa" w:w="3168"/>
            <w:shd w:fill="F0F4F8"/>
            <w:tcMar>
              <w:top w:w="80" w:type="dxa"/>
              <w:bottom w:w="80" w:type="dxa"/>
              <w:left w:w="120" w:type="dxa"/>
              <w:right w:w="120" w:type="dxa"/>
            </w:tcMar>
          </w:tcPr>
          <w:p>
            <w:pPr>
              <w:spacing w:before="0" w:after="0"/>
            </w:pPr>
            <w:r>
              <w:rPr>
                <w:rFonts w:ascii="Calibri" w:hAnsi="Calibri"/>
                <w:b/>
                <w:color w:val="1F4E79"/>
                <w:sz w:val="19"/>
              </w:rPr>
              <w:t>Technical Design &amp; AI Development</w:t>
            </w:r>
          </w:p>
        </w:tc>
        <w:tc>
          <w:tcPr>
            <w:tcW w:type="dxa" w:w="6192"/>
            <w:shd w:fill="FFFFFF"/>
            <w:tcMar>
              <w:top w:w="80" w:type="dxa"/>
              <w:bottom w:w="80" w:type="dxa"/>
              <w:left w:w="120" w:type="dxa"/>
              <w:right w:w="120" w:type="dxa"/>
            </w:tcMar>
          </w:tcPr>
          <w:p>
            <w:pPr>
              <w:spacing w:before="0" w:after="0"/>
            </w:pPr>
            <w:r>
              <w:rPr>
                <w:rFonts w:ascii="Calibri" w:hAnsi="Calibri"/>
                <w:color w:val="262626"/>
                <w:sz w:val="19"/>
              </w:rPr>
              <w:t>Ayan Trivedi (AI Architecture, Engine Implementation &amp; Integration)</w:t>
            </w:r>
          </w:p>
        </w:tc>
      </w:tr>
      <w:tr>
        <w:tc>
          <w:tcPr>
            <w:tcW w:type="dxa" w:w="3168"/>
            <w:shd w:fill="F0F4F8"/>
            <w:tcMar>
              <w:top w:w="80" w:type="dxa"/>
              <w:bottom w:w="80" w:type="dxa"/>
              <w:left w:w="120" w:type="dxa"/>
              <w:right w:w="120" w:type="dxa"/>
            </w:tcMar>
          </w:tcPr>
          <w:p>
            <w:pPr>
              <w:spacing w:before="0" w:after="0"/>
            </w:pPr>
            <w:r>
              <w:rPr>
                <w:rFonts w:ascii="Calibri" w:hAnsi="Calibri"/>
                <w:b/>
                <w:color w:val="1F4E79"/>
                <w:sz w:val="19"/>
              </w:rPr>
              <w:t>Conversation &amp; API Research</w:t>
            </w:r>
          </w:p>
        </w:tc>
        <w:tc>
          <w:tcPr>
            <w:tcW w:type="dxa" w:w="6192"/>
            <w:shd w:fill="FFFFFF"/>
            <w:tcMar>
              <w:top w:w="80" w:type="dxa"/>
              <w:bottom w:w="80" w:type="dxa"/>
              <w:left w:w="120" w:type="dxa"/>
              <w:right w:w="120" w:type="dxa"/>
            </w:tcMar>
          </w:tcPr>
          <w:p>
            <w:pPr>
              <w:spacing w:before="0" w:after="0"/>
            </w:pPr>
            <w:r>
              <w:rPr>
                <w:rFonts w:ascii="Calibri" w:hAnsi="Calibri"/>
                <w:color w:val="262626"/>
                <w:sz w:val="19"/>
              </w:rPr>
              <w:t>Khushi (Conversation Design) | Sadiya Shaikh (API Research)</w:t>
            </w:r>
          </w:p>
        </w:tc>
      </w:tr>
      <w:tr>
        <w:tc>
          <w:tcPr>
            <w:tcW w:type="dxa" w:w="3168"/>
            <w:shd w:fill="F0F4F8"/>
            <w:tcMar>
              <w:top w:w="80" w:type="dxa"/>
              <w:bottom w:w="80" w:type="dxa"/>
              <w:left w:w="120" w:type="dxa"/>
              <w:right w:w="120" w:type="dxa"/>
            </w:tcMar>
          </w:tcPr>
          <w:p>
            <w:pPr>
              <w:spacing w:before="0" w:after="0"/>
            </w:pPr>
            <w:r>
              <w:rPr>
                <w:rFonts w:ascii="Calibri" w:hAnsi="Calibri"/>
                <w:b/>
                <w:color w:val="1F4E79"/>
                <w:sz w:val="19"/>
              </w:rPr>
              <w:t>Place &amp; Food Data Research</w:t>
            </w:r>
          </w:p>
        </w:tc>
        <w:tc>
          <w:tcPr>
            <w:tcW w:type="dxa" w:w="6192"/>
            <w:shd w:fill="FFFFFF"/>
            <w:tcMar>
              <w:top w:w="80" w:type="dxa"/>
              <w:bottom w:w="80" w:type="dxa"/>
              <w:left w:w="120" w:type="dxa"/>
              <w:right w:w="120" w:type="dxa"/>
            </w:tcMar>
          </w:tcPr>
          <w:p>
            <w:pPr>
              <w:spacing w:before="0" w:after="0"/>
            </w:pPr>
            <w:r>
              <w:rPr>
                <w:rFonts w:ascii="Calibri" w:hAnsi="Calibri"/>
                <w:color w:val="262626"/>
                <w:sz w:val="19"/>
              </w:rPr>
              <w:t>Sadiya, Sneha, Khushi (Heritage &amp; Culinary Dataset Findings)</w:t>
            </w:r>
          </w:p>
        </w:tc>
      </w:tr>
    </w:tbl>
    <w:p>
      <w:r>
        <w:br w:type="page"/>
      </w:r>
    </w:p>
    <w:p>
      <w:pPr>
        <w:pStyle w:val="Heading1"/>
        <w:keepNext/>
        <w:spacing w:before="320" w:after="120"/>
      </w:pPr>
      <w:r>
        <w:rPr>
          <w:rFonts w:ascii="Calibri" w:hAnsi="Calibri"/>
          <w:b/>
          <w:color w:val="1F4E79"/>
          <w:sz w:val="30"/>
        </w:rPr>
        <w:t>Executive Summary &amp; Document Map</w:t>
      </w:r>
    </w:p>
    <w:p>
      <w:pPr>
        <w:spacing w:before="0" w:after="100" w:line="276" w:lineRule="auto"/>
      </w:pPr>
      <w:r>
        <w:rPr>
          <w:rFonts w:ascii="Calibri" w:hAnsi="Calibri"/>
          <w:i w:val="0"/>
          <w:color w:val="262626"/>
          <w:sz w:val="21"/>
        </w:rPr>
        <w:t>This document serves as the authoritative, code-grounded knowledge base for Squad 1 (AI / Chatbot / Logic) of the AINA project. Built for the Smart India Hackathon (SIH) and ongoing platform development, this document details what has been engineered, how the conversational intelligence functions, how the system grounds its responses in verified heritage data, how user preferences and available time are handled, and what remains to be connected across the frontend, map, and deployment layers.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F4E79"/>
              <w:bottom w:val="none"/>
              <w:right w:val="none"/>
            </w:tcBorders>
          </w:tcPr>
          <w:p>
            <w:pPr>
              <w:spacing w:before="40" w:after="80"/>
            </w:pPr>
            <w:r>
              <w:rPr>
                <w:rFonts w:ascii="Calibri" w:hAnsi="Calibri"/>
                <w:b/>
                <w:color w:val="1F4E79"/>
                <w:sz w:val="21"/>
              </w:rPr>
              <w:t>📌 Core Philosophy of AINA's AI Architecture</w:t>
              <w:br/>
            </w:r>
            <w:r>
              <w:rPr>
                <w:rFonts w:ascii="Calibri" w:hAnsi="Calibri"/>
                <w:color w:val="333333"/>
                <w:sz w:val="20"/>
              </w:rPr>
              <w:t>AINA is designed as a natural conversational heritage guide, not a rigid form, questionnaire, or static search filter. It adheres to a strict 'Help First' principle: providing immediate, context-aware value on the very first turn without forcing users through tedious profiling steps. Time is treated as soft conversational context rather than an aggressive timetable-packing constraint.</w:t>
            </w:r>
          </w:p>
        </w:tc>
      </w:tr>
    </w:tbl>
    <w:p>
      <w:pPr>
        <w:spacing w:before="0" w:after="80"/>
      </w:pPr>
    </w:p>
    <w:p>
      <w:pPr>
        <w:pStyle w:val="Heading2"/>
        <w:keepNext/>
        <w:spacing w:before="240" w:after="80"/>
      </w:pPr>
      <w:r>
        <w:rPr>
          <w:rFonts w:ascii="Calibri" w:hAnsi="Calibri"/>
          <w:b/>
          <w:color w:val="2E75B6"/>
          <w:sz w:val="25"/>
        </w:rPr>
        <w:t>Document Directory</w:t>
      </w:r>
    </w:p>
    <w:p>
      <w:pPr>
        <w:pStyle w:val="ListBullet"/>
        <w:spacing w:before="20" w:after="60" w:line="276" w:lineRule="auto"/>
        <w:ind w:left="360"/>
      </w:pPr>
      <w:r>
        <w:rPr>
          <w:rFonts w:ascii="Calibri" w:hAnsi="Calibri"/>
          <w:b/>
          <w:color w:val="262626"/>
          <w:sz w:val="21"/>
        </w:rPr>
        <w:t xml:space="preserve">1. AINA Squad 1 Overview: </w:t>
      </w:r>
      <w:r>
        <w:rPr>
          <w:rFonts w:ascii="Calibri" w:hAnsi="Calibri"/>
          <w:color w:val="262626"/>
          <w:sz w:val="21"/>
        </w:rPr>
        <w:t>Project overview, Squad 1 mandate, and architectural role.</w:t>
      </w:r>
    </w:p>
    <w:p>
      <w:pPr>
        <w:pStyle w:val="ListBullet"/>
        <w:spacing w:before="20" w:after="60" w:line="276" w:lineRule="auto"/>
        <w:ind w:left="360"/>
      </w:pPr>
      <w:r>
        <w:rPr>
          <w:rFonts w:ascii="Calibri" w:hAnsi="Calibri"/>
          <w:b/>
          <w:color w:val="262626"/>
          <w:sz w:val="21"/>
        </w:rPr>
        <w:t xml:space="preserve">2. What AINA's AI Does: </w:t>
      </w:r>
      <w:r>
        <w:rPr>
          <w:rFonts w:ascii="Calibri" w:hAnsi="Calibri"/>
          <w:color w:val="262626"/>
          <w:sz w:val="21"/>
        </w:rPr>
        <w:t>Runtime behavior, conversational flow, and end-to-end dialog walkthrough.</w:t>
      </w:r>
    </w:p>
    <w:p>
      <w:pPr>
        <w:pStyle w:val="ListBullet"/>
        <w:spacing w:before="20" w:after="60" w:line="276" w:lineRule="auto"/>
        <w:ind w:left="360"/>
      </w:pPr>
      <w:r>
        <w:rPr>
          <w:rFonts w:ascii="Calibri" w:hAnsi="Calibri"/>
          <w:b/>
          <w:color w:val="262626"/>
          <w:sz w:val="21"/>
        </w:rPr>
        <w:t xml:space="preserve">3. Information AINA Extracts: </w:t>
      </w:r>
      <w:r>
        <w:rPr>
          <w:rFonts w:ascii="Calibri" w:hAnsi="Calibri"/>
          <w:color w:val="262626"/>
          <w:sz w:val="21"/>
        </w:rPr>
        <w:t>Conversational context extraction and intent understanding.</w:t>
      </w:r>
    </w:p>
    <w:p>
      <w:pPr>
        <w:pStyle w:val="ListBullet"/>
        <w:spacing w:before="20" w:after="60" w:line="276" w:lineRule="auto"/>
        <w:ind w:left="360"/>
      </w:pPr>
      <w:r>
        <w:rPr>
          <w:rFonts w:ascii="Calibri" w:hAnsi="Calibri"/>
          <w:b/>
          <w:color w:val="262626"/>
          <w:sz w:val="21"/>
        </w:rPr>
        <w:t xml:space="preserve">4. How Recommendations Work: </w:t>
      </w:r>
      <w:r>
        <w:rPr>
          <w:rFonts w:ascii="Calibri" w:hAnsi="Calibri"/>
          <w:color w:val="262626"/>
          <w:sz w:val="21"/>
        </w:rPr>
        <w:t>Data-grounded candidate selection and conversational ranking.</w:t>
      </w:r>
    </w:p>
    <w:p>
      <w:pPr>
        <w:pStyle w:val="ListBullet"/>
        <w:spacing w:before="20" w:after="60" w:line="276" w:lineRule="auto"/>
        <w:ind w:left="360"/>
      </w:pPr>
      <w:r>
        <w:rPr>
          <w:rFonts w:ascii="Calibri" w:hAnsi="Calibri"/>
          <w:b/>
          <w:color w:val="262626"/>
          <w:sz w:val="21"/>
        </w:rPr>
        <w:t xml:space="preserve">5. Conversational Interaction: </w:t>
      </w:r>
      <w:r>
        <w:rPr>
          <w:rFonts w:ascii="Calibri" w:hAnsi="Calibri"/>
          <w:color w:val="262626"/>
          <w:sz w:val="21"/>
        </w:rPr>
        <w:t>Multi-turn context management, reference resolution, and turn memory.</w:t>
      </w:r>
    </w:p>
    <w:p>
      <w:pPr>
        <w:pStyle w:val="ListBullet"/>
        <w:spacing w:before="20" w:after="60" w:line="276" w:lineRule="auto"/>
        <w:ind w:left="360"/>
      </w:pPr>
      <w:r>
        <w:rPr>
          <w:rFonts w:ascii="Calibri" w:hAnsi="Calibri"/>
          <w:b/>
          <w:color w:val="262626"/>
          <w:sz w:val="21"/>
        </w:rPr>
        <w:t xml:space="preserve">6. User Preference Handling: </w:t>
      </w:r>
      <w:r>
        <w:rPr>
          <w:rFonts w:ascii="Calibri" w:hAnsi="Calibri"/>
          <w:color w:val="262626"/>
          <w:sz w:val="21"/>
        </w:rPr>
        <w:t>Contextual adaptation, exclusions, and preference updating.</w:t>
      </w:r>
    </w:p>
    <w:p>
      <w:pPr>
        <w:pStyle w:val="ListBullet"/>
        <w:spacing w:before="20" w:after="60" w:line="276" w:lineRule="auto"/>
        <w:ind w:left="360"/>
      </w:pPr>
      <w:r>
        <w:rPr>
          <w:rFonts w:ascii="Calibri" w:hAnsi="Calibri"/>
          <w:b/>
          <w:color w:val="262626"/>
          <w:sz w:val="21"/>
        </w:rPr>
        <w:t xml:space="preserve">7. Time Treatment in Planning: </w:t>
      </w:r>
      <w:r>
        <w:rPr>
          <w:rFonts w:ascii="Calibri" w:hAnsi="Calibri"/>
          <w:color w:val="262626"/>
          <w:sz w:val="21"/>
        </w:rPr>
        <w:t>Soft planning constraints vs rigid itinerary timetables.</w:t>
      </w:r>
    </w:p>
    <w:p>
      <w:pPr>
        <w:pStyle w:val="ListBullet"/>
        <w:spacing w:before="20" w:after="60" w:line="276" w:lineRule="auto"/>
        <w:ind w:left="360"/>
      </w:pPr>
      <w:r>
        <w:rPr>
          <w:rFonts w:ascii="Calibri" w:hAnsi="Calibri"/>
          <w:b/>
          <w:color w:val="262626"/>
          <w:sz w:val="21"/>
        </w:rPr>
        <w:t xml:space="preserve">8. Project Data Usage: </w:t>
      </w:r>
      <w:r>
        <w:rPr>
          <w:rFonts w:ascii="Calibri" w:hAnsi="Calibri"/>
          <w:color w:val="262626"/>
          <w:sz w:val="21"/>
        </w:rPr>
        <w:t>Supabase database schema, verified fields, and anti-hallucination guardrails.</w:t>
      </w:r>
    </w:p>
    <w:p>
      <w:pPr>
        <w:pStyle w:val="ListBullet"/>
        <w:spacing w:before="20" w:after="60" w:line="276" w:lineRule="auto"/>
        <w:ind w:left="360"/>
      </w:pPr>
      <w:r>
        <w:rPr>
          <w:rFonts w:ascii="Calibri" w:hAnsi="Calibri"/>
          <w:b/>
          <w:color w:val="262626"/>
          <w:sz w:val="21"/>
        </w:rPr>
        <w:t xml:space="preserve">9. AI / Technology Stack: </w:t>
      </w:r>
      <w:r>
        <w:rPr>
          <w:rFonts w:ascii="Calibri" w:hAnsi="Calibri"/>
          <w:color w:val="262626"/>
          <w:sz w:val="21"/>
        </w:rPr>
        <w:t>Models, SDKs, backend frameworks, and runtime libraries.</w:t>
      </w:r>
    </w:p>
    <w:p>
      <w:pPr>
        <w:pStyle w:val="ListBullet"/>
        <w:spacing w:before="20" w:after="60" w:line="276" w:lineRule="auto"/>
        <w:ind w:left="360"/>
      </w:pPr>
      <w:r>
        <w:rPr>
          <w:rFonts w:ascii="Calibri" w:hAnsi="Calibri"/>
          <w:b/>
          <w:color w:val="262626"/>
          <w:sz w:val="21"/>
        </w:rPr>
        <w:t xml:space="preserve">10. Functional AI Architecture: </w:t>
      </w:r>
      <w:r>
        <w:rPr>
          <w:rFonts w:ascii="Calibri" w:hAnsi="Calibri"/>
          <w:color w:val="262626"/>
          <w:sz w:val="21"/>
        </w:rPr>
        <w:t>End-to-end data flow from user prompt to frontend payload.</w:t>
      </w:r>
    </w:p>
    <w:p>
      <w:pPr>
        <w:pStyle w:val="ListBullet"/>
        <w:spacing w:before="20" w:after="60" w:line="276" w:lineRule="auto"/>
        <w:ind w:left="360"/>
      </w:pPr>
      <w:r>
        <w:rPr>
          <w:rFonts w:ascii="Calibri" w:hAnsi="Calibri"/>
          <w:b/>
          <w:color w:val="262626"/>
          <w:sz w:val="21"/>
        </w:rPr>
        <w:t xml:space="preserve">11. API &amp; Integration Surface: </w:t>
      </w:r>
      <w:r>
        <w:rPr>
          <w:rFonts w:ascii="Calibri" w:hAnsi="Calibri"/>
          <w:color w:val="262626"/>
          <w:sz w:val="21"/>
        </w:rPr>
        <w:t>Complete REST endpoint specifications, schemas, and status.</w:t>
      </w:r>
    </w:p>
    <w:p>
      <w:pPr>
        <w:pStyle w:val="ListBullet"/>
        <w:spacing w:before="20" w:after="60" w:line="276" w:lineRule="auto"/>
        <w:ind w:left="360"/>
      </w:pPr>
      <w:r>
        <w:rPr>
          <w:rFonts w:ascii="Calibri" w:hAnsi="Calibri"/>
          <w:b/>
          <w:color w:val="262626"/>
          <w:sz w:val="21"/>
        </w:rPr>
        <w:t xml:space="preserve">12. Implementation Audit: </w:t>
      </w:r>
      <w:r>
        <w:rPr>
          <w:rFonts w:ascii="Calibri" w:hAnsi="Calibri"/>
          <w:color w:val="262626"/>
          <w:sz w:val="21"/>
        </w:rPr>
        <w:t>Feature-by-feature implementation status matrix.</w:t>
      </w:r>
    </w:p>
    <w:p>
      <w:pPr>
        <w:pStyle w:val="ListBullet"/>
        <w:spacing w:before="20" w:after="60" w:line="276" w:lineRule="auto"/>
        <w:ind w:left="360"/>
      </w:pPr>
      <w:r>
        <w:rPr>
          <w:rFonts w:ascii="Calibri" w:hAnsi="Calibri"/>
          <w:b/>
          <w:color w:val="262626"/>
          <w:sz w:val="21"/>
        </w:rPr>
        <w:t xml:space="preserve">13. Integration Roadmap: </w:t>
      </w:r>
      <w:r>
        <w:rPr>
          <w:rFonts w:ascii="Calibri" w:hAnsi="Calibri"/>
          <w:color w:val="262626"/>
          <w:sz w:val="21"/>
        </w:rPr>
        <w:t>Remaining milestones for UI, Map, and Production deployment.</w:t>
      </w:r>
    </w:p>
    <w:p>
      <w:pPr>
        <w:pStyle w:val="ListBullet"/>
        <w:spacing w:before="20" w:after="60" w:line="276" w:lineRule="auto"/>
        <w:ind w:left="360"/>
      </w:pPr>
      <w:r>
        <w:rPr>
          <w:rFonts w:ascii="Calibri" w:hAnsi="Calibri"/>
          <w:b/>
          <w:color w:val="262626"/>
          <w:sz w:val="21"/>
        </w:rPr>
        <w:t xml:space="preserve">14. Operational Limitations: </w:t>
      </w:r>
      <w:r>
        <w:rPr>
          <w:rFonts w:ascii="Calibri" w:hAnsi="Calibri"/>
          <w:color w:val="262626"/>
          <w:sz w:val="21"/>
        </w:rPr>
        <w:t>Geographical boundaries, persistence, and verified knowledge limits.</w:t>
      </w:r>
    </w:p>
    <w:p>
      <w:pPr>
        <w:pStyle w:val="ListBullet"/>
        <w:spacing w:before="20" w:after="60" w:line="276" w:lineRule="auto"/>
        <w:ind w:left="360"/>
      </w:pPr>
      <w:r>
        <w:rPr>
          <w:rFonts w:ascii="Calibri" w:hAnsi="Calibri"/>
          <w:b/>
          <w:color w:val="262626"/>
          <w:sz w:val="21"/>
        </w:rPr>
        <w:t xml:space="preserve">15. Testing &amp; Verification: </w:t>
      </w:r>
      <w:r>
        <w:rPr>
          <w:rFonts w:ascii="Calibri" w:hAnsi="Calibri"/>
          <w:color w:val="262626"/>
          <w:sz w:val="21"/>
        </w:rPr>
        <w:t>Pytest verification, 32 automated tests, and coverage areas.</w:t>
      </w:r>
    </w:p>
    <w:p>
      <w:pPr>
        <w:pStyle w:val="ListBullet"/>
        <w:spacing w:before="20" w:after="60" w:line="276" w:lineRule="auto"/>
        <w:ind w:left="360"/>
      </w:pPr>
      <w:r>
        <w:rPr>
          <w:rFonts w:ascii="Calibri" w:hAnsi="Calibri"/>
          <w:b/>
          <w:color w:val="262626"/>
          <w:sz w:val="21"/>
        </w:rPr>
        <w:t xml:space="preserve">16. Data Research Contribution: </w:t>
      </w:r>
      <w:r>
        <w:rPr>
          <w:rFonts w:ascii="Calibri" w:hAnsi="Calibri"/>
          <w:color w:val="262626"/>
          <w:sz w:val="21"/>
        </w:rPr>
        <w:t>Fieldwork, historical findings, and culinary dataset collection.</w:t>
      </w:r>
    </w:p>
    <w:p>
      <w:pPr>
        <w:pStyle w:val="ListBullet"/>
        <w:spacing w:before="20" w:after="60" w:line="276" w:lineRule="auto"/>
        <w:ind w:left="360"/>
      </w:pPr>
      <w:r>
        <w:rPr>
          <w:rFonts w:ascii="Calibri" w:hAnsi="Calibri"/>
          <w:b/>
          <w:color w:val="262626"/>
          <w:sz w:val="21"/>
        </w:rPr>
        <w:t xml:space="preserve">17. Project Ownership &amp; Matrix: </w:t>
      </w:r>
      <w:r>
        <w:rPr>
          <w:rFonts w:ascii="Calibri" w:hAnsi="Calibri"/>
          <w:color w:val="262626"/>
          <w:sz w:val="21"/>
        </w:rPr>
        <w:t>Technical development ownership vs research roles matrix.</w:t>
      </w:r>
    </w:p>
    <w:p>
      <w:pPr>
        <w:pStyle w:val="ListBullet"/>
        <w:spacing w:before="20" w:after="60" w:line="276" w:lineRule="auto"/>
        <w:ind w:left="360"/>
      </w:pPr>
      <w:r>
        <w:rPr>
          <w:rFonts w:ascii="Calibri" w:hAnsi="Calibri"/>
          <w:b/>
          <w:color w:val="262626"/>
          <w:sz w:val="21"/>
        </w:rPr>
        <w:t xml:space="preserve">18. Simple Explanation for Judges: </w:t>
      </w:r>
      <w:r>
        <w:rPr>
          <w:rFonts w:ascii="Calibri" w:hAnsi="Calibri"/>
          <w:color w:val="262626"/>
          <w:sz w:val="21"/>
        </w:rPr>
        <w:t>High-impact pitch, presentation talking points, and Judge Q&amp;A cheat sheet.</w:t>
      </w:r>
    </w:p>
    <w:p>
      <w:pPr>
        <w:pStyle w:val="Heading1"/>
        <w:keepNext/>
        <w:spacing w:before="320" w:after="120"/>
      </w:pPr>
      <w:r>
        <w:rPr>
          <w:rFonts w:ascii="Calibri" w:hAnsi="Calibri"/>
          <w:b/>
          <w:color w:val="1F4E79"/>
          <w:sz w:val="30"/>
        </w:rPr>
        <w:t>1. AINA Squad 1 Overview</w:t>
      </w:r>
    </w:p>
    <w:p>
      <w:pPr>
        <w:spacing w:before="0" w:after="100" w:line="276" w:lineRule="auto"/>
      </w:pPr>
      <w:r>
        <w:rPr>
          <w:rFonts w:ascii="Calibri" w:hAnsi="Calibri"/>
          <w:i w:val="0"/>
          <w:color w:val="262626"/>
          <w:sz w:val="21"/>
        </w:rPr>
        <w:t>AINA (Cultural &amp; Heritage Discovery Companion) is an intelligent, AI-powered digital curator dedicated to unlocking the rich history, architecture, royal legacy, and culinary traditions of Vadodara, Gujarat. While traditional tourism applications present users with static lists or rigid directories, AINA provides an empathetic, highly knowledgeable, and conversational guide that personalizes recommendations to the traveler's unique situation.</w:t>
      </w:r>
    </w:p>
    <w:p>
      <w:pPr>
        <w:pStyle w:val="Heading2"/>
        <w:keepNext/>
        <w:spacing w:before="240" w:after="80"/>
      </w:pPr>
      <w:r>
        <w:rPr>
          <w:rFonts w:ascii="Calibri" w:hAnsi="Calibri"/>
          <w:b/>
          <w:color w:val="2E75B6"/>
          <w:sz w:val="25"/>
        </w:rPr>
        <w:t>Squad 1 Mandate &amp; Responsibilities</w:t>
      </w:r>
    </w:p>
    <w:p>
      <w:pPr>
        <w:spacing w:before="0" w:after="100" w:line="276" w:lineRule="auto"/>
      </w:pPr>
      <w:r>
        <w:rPr>
          <w:rFonts w:ascii="Calibri" w:hAnsi="Calibri"/>
          <w:i w:val="0"/>
          <w:color w:val="262626"/>
          <w:sz w:val="21"/>
        </w:rPr>
        <w:t>Squad 1 is the core intelligence unit of the AINA project. Squad 1 is solely responsible for:</w:t>
      </w:r>
    </w:p>
    <w:p>
      <w:pPr>
        <w:pStyle w:val="ListBullet"/>
        <w:spacing w:before="20" w:after="60" w:line="276" w:lineRule="auto"/>
        <w:ind w:left="360"/>
      </w:pPr>
      <w:r>
        <w:rPr>
          <w:rFonts w:ascii="Calibri" w:hAnsi="Calibri"/>
          <w:b/>
          <w:color w:val="262626"/>
          <w:sz w:val="21"/>
        </w:rPr>
        <w:t xml:space="preserve">Conversational Intelligence: </w:t>
      </w:r>
      <w:r>
        <w:rPr>
          <w:rFonts w:ascii="Calibri" w:hAnsi="Calibri"/>
          <w:color w:val="262626"/>
          <w:sz w:val="21"/>
        </w:rPr>
        <w:t>Designing and implementing the Conversational AI architecture, conversational memory, and prompt contracts.</w:t>
      </w:r>
    </w:p>
    <w:p>
      <w:pPr>
        <w:pStyle w:val="ListBullet"/>
        <w:spacing w:before="20" w:after="60" w:line="276" w:lineRule="auto"/>
        <w:ind w:left="360"/>
      </w:pPr>
      <w:r>
        <w:rPr>
          <w:rFonts w:ascii="Calibri" w:hAnsi="Calibri"/>
          <w:b/>
          <w:color w:val="262626"/>
          <w:sz w:val="21"/>
        </w:rPr>
        <w:t xml:space="preserve">Context Extraction: </w:t>
      </w:r>
      <w:r>
        <w:rPr>
          <w:rFonts w:ascii="Calibri" w:hAnsi="Calibri"/>
          <w:color w:val="262626"/>
          <w:sz w:val="21"/>
        </w:rPr>
        <w:t>Extracting user intent, available time, travel companions, cultural interests, and culinary preferences directly from natural language dialog.</w:t>
      </w:r>
    </w:p>
    <w:p>
      <w:pPr>
        <w:pStyle w:val="ListBullet"/>
        <w:spacing w:before="20" w:after="60" w:line="276" w:lineRule="auto"/>
        <w:ind w:left="360"/>
      </w:pPr>
      <w:r>
        <w:rPr>
          <w:rFonts w:ascii="Calibri" w:hAnsi="Calibri"/>
          <w:b/>
          <w:color w:val="262626"/>
          <w:sz w:val="21"/>
        </w:rPr>
        <w:t xml:space="preserve">Data Grounding: </w:t>
      </w:r>
      <w:r>
        <w:rPr>
          <w:rFonts w:ascii="Calibri" w:hAnsi="Calibri"/>
          <w:color w:val="262626"/>
          <w:sz w:val="21"/>
        </w:rPr>
        <w:t>Connecting the Large Language Model (LLM) to verified, canonical project databases (Supabase) to prevent hallucination.</w:t>
      </w:r>
    </w:p>
    <w:p>
      <w:pPr>
        <w:pStyle w:val="ListBullet"/>
        <w:spacing w:before="20" w:after="60" w:line="276" w:lineRule="auto"/>
        <w:ind w:left="360"/>
      </w:pPr>
      <w:r>
        <w:rPr>
          <w:rFonts w:ascii="Calibri" w:hAnsi="Calibri"/>
          <w:b/>
          <w:color w:val="262626"/>
          <w:sz w:val="21"/>
        </w:rPr>
        <w:t xml:space="preserve">Recommendation &amp; Guidance: </w:t>
      </w:r>
      <w:r>
        <w:rPr>
          <w:rFonts w:ascii="Calibri" w:hAnsi="Calibri"/>
          <w:color w:val="262626"/>
          <w:sz w:val="21"/>
        </w:rPr>
        <w:t>Selecting, ranking, and explaining monuments, museums, gardens, and food specialties based on user context.</w:t>
      </w:r>
    </w:p>
    <w:p>
      <w:pPr>
        <w:pStyle w:val="ListBullet"/>
        <w:spacing w:before="20" w:after="60" w:line="276" w:lineRule="auto"/>
        <w:ind w:left="360"/>
      </w:pPr>
      <w:r>
        <w:rPr>
          <w:rFonts w:ascii="Calibri" w:hAnsi="Calibri"/>
          <w:b/>
          <w:color w:val="262626"/>
          <w:sz w:val="21"/>
        </w:rPr>
        <w:t xml:space="preserve">Flexible Planning: </w:t>
      </w:r>
      <w:r>
        <w:rPr>
          <w:rFonts w:ascii="Calibri" w:hAnsi="Calibri"/>
          <w:color w:val="262626"/>
          <w:sz w:val="21"/>
        </w:rPr>
        <w:t>Constructing realistic, time-aware visit suggestions without forcing aggressive, rushed itineraries.</w:t>
      </w:r>
    </w:p>
    <w:p>
      <w:pPr>
        <w:pStyle w:val="ListBullet"/>
        <w:spacing w:before="20" w:after="60" w:line="276" w:lineRule="auto"/>
        <w:ind w:left="360"/>
      </w:pPr>
      <w:r>
        <w:rPr>
          <w:rFonts w:ascii="Calibri" w:hAnsi="Calibri"/>
          <w:b/>
          <w:color w:val="262626"/>
          <w:sz w:val="21"/>
        </w:rPr>
        <w:t xml:space="preserve">API &amp; Integration Layer: </w:t>
      </w:r>
      <w:r>
        <w:rPr>
          <w:rFonts w:ascii="Calibri" w:hAnsi="Calibri"/>
          <w:color w:val="262626"/>
          <w:sz w:val="21"/>
        </w:rPr>
        <w:t>Exposing robust, validated REST APIs for seamless consumption by the frontend web client and interactive map.</w:t>
      </w:r>
    </w:p>
    <w:p>
      <w:pPr>
        <w:pStyle w:val="Heading2"/>
        <w:keepNext/>
        <w:spacing w:before="240" w:after="80"/>
      </w:pPr>
      <w:r>
        <w:rPr>
          <w:rFonts w:ascii="Calibri" w:hAnsi="Calibri"/>
          <w:b/>
          <w:color w:val="2E75B6"/>
          <w:sz w:val="25"/>
        </w:rPr>
        <w:t>System Connections: Backend, Database &amp; Frontend</w:t>
      </w:r>
    </w:p>
    <w:p>
      <w:pPr>
        <w:spacing w:before="0" w:after="100" w:line="276" w:lineRule="auto"/>
      </w:pPr>
      <w:r>
        <w:rPr>
          <w:rFonts w:ascii="Calibri" w:hAnsi="Calibri"/>
          <w:i w:val="0"/>
          <w:color w:val="262626"/>
          <w:sz w:val="21"/>
        </w:rPr>
        <w:t>Squad 1 sits at the nexus of the AINA platform:</w:t>
      </w:r>
    </w:p>
    <w:p>
      <w:pPr>
        <w:pStyle w:val="ListBullet"/>
        <w:spacing w:before="20" w:after="60" w:line="276" w:lineRule="auto"/>
        <w:ind w:left="360"/>
      </w:pPr>
      <w:r>
        <w:rPr>
          <w:rFonts w:ascii="Calibri" w:hAnsi="Calibri"/>
          <w:b/>
          <w:color w:val="262626"/>
          <w:sz w:val="21"/>
        </w:rPr>
        <w:t xml:space="preserve">Database / Backend Connection: </w:t>
      </w:r>
      <w:r>
        <w:rPr>
          <w:rFonts w:ascii="Calibri" w:hAnsi="Calibri"/>
          <w:color w:val="262626"/>
          <w:sz w:val="21"/>
        </w:rPr>
        <w:t>Squad 1 queries the Supabase PostgreSQL database via fast, secure REST endpoints. It reads structured place records, verified historical metadata, architectural styles, visitor timings, entry fees, and culinary specialties. It acts purely as a read-only consumer of verified facts.</w:t>
      </w:r>
    </w:p>
    <w:p>
      <w:pPr>
        <w:pStyle w:val="ListBullet"/>
        <w:spacing w:before="20" w:after="60" w:line="276" w:lineRule="auto"/>
        <w:ind w:left="360"/>
      </w:pPr>
      <w:r>
        <w:rPr>
          <w:rFonts w:ascii="Calibri" w:hAnsi="Calibri"/>
          <w:b/>
          <w:color w:val="262626"/>
          <w:sz w:val="21"/>
        </w:rPr>
        <w:t xml:space="preserve">Frontend / Map Connection: </w:t>
      </w:r>
      <w:r>
        <w:rPr>
          <w:rFonts w:ascii="Calibri" w:hAnsi="Calibri"/>
          <w:color w:val="262626"/>
          <w:sz w:val="21"/>
        </w:rPr>
        <w:t>Squad 1 provides high-speed, JSON-validated REST endpoints (`/chat`, `/places`, `/food`). The frontend UI (React / Vite) and interactive map can easily render chat bubbles, place cards, navigation links, and dynamic coordinate markers based on the structured responses.</w:t>
      </w:r>
    </w:p>
    <w:p>
      <w:pPr>
        <w:pStyle w:val="Heading1"/>
        <w:keepNext/>
        <w:spacing w:before="320" w:after="120"/>
      </w:pPr>
      <w:r>
        <w:rPr>
          <w:rFonts w:ascii="Calibri" w:hAnsi="Calibri"/>
          <w:b/>
          <w:color w:val="1F4E79"/>
          <w:sz w:val="30"/>
        </w:rPr>
        <w:t>2. What AINA's AI Does (Current Runtime Behavior)</w:t>
      </w:r>
    </w:p>
    <w:p>
      <w:pPr>
        <w:spacing w:before="0" w:after="100" w:line="276" w:lineRule="auto"/>
      </w:pPr>
      <w:r>
        <w:rPr>
          <w:rFonts w:ascii="Calibri" w:hAnsi="Calibri"/>
          <w:i w:val="0"/>
          <w:color w:val="262626"/>
          <w:sz w:val="21"/>
        </w:rPr>
        <w:t>At runtime, AINA functions as a natural, knowledgeable heritage companion focused exclusively on Vadodara. The AI does not behave like a rigid database search form or a robotic chatbot. Instead, it understands human intent, considers conversational context, retrieves factual data, and generates helpful, beautifully formatted Markdown responses.</w:t>
      </w:r>
    </w:p>
    <w:p>
      <w:pPr>
        <w:pStyle w:val="Heading2"/>
        <w:keepNext/>
        <w:spacing w:before="240" w:after="80"/>
      </w:pPr>
      <w:r>
        <w:rPr>
          <w:rFonts w:ascii="Calibri" w:hAnsi="Calibri"/>
          <w:b/>
          <w:color w:val="2E75B6"/>
          <w:sz w:val="25"/>
        </w:rPr>
        <w:t>Core Runtime Capabilities</w:t>
      </w:r>
    </w:p>
    <w:p>
      <w:pPr>
        <w:pStyle w:val="ListBullet"/>
        <w:spacing w:before="20" w:after="60" w:line="276" w:lineRule="auto"/>
        <w:ind w:left="360"/>
      </w:pPr>
      <w:r>
        <w:rPr>
          <w:rFonts w:ascii="Calibri" w:hAnsi="Calibri"/>
          <w:b/>
          <w:color w:val="262626"/>
          <w:sz w:val="21"/>
        </w:rPr>
        <w:t xml:space="preserve">Natural Dialog Understanding: </w:t>
      </w:r>
      <w:r>
        <w:rPr>
          <w:rFonts w:ascii="Calibri" w:hAnsi="Calibri"/>
          <w:color w:val="262626"/>
          <w:sz w:val="21"/>
        </w:rPr>
        <w:t>A traveler can speak or type in plain English (e.g., 'I have 2 hours and want to see royal architecture with my parents'). AINA parses this naturally without requiring formal keywords.</w:t>
      </w:r>
    </w:p>
    <w:p>
      <w:pPr>
        <w:pStyle w:val="ListBullet"/>
        <w:spacing w:before="20" w:after="60" w:line="276" w:lineRule="auto"/>
        <w:ind w:left="360"/>
      </w:pPr>
      <w:r>
        <w:rPr>
          <w:rFonts w:ascii="Calibri" w:hAnsi="Calibri"/>
          <w:b/>
          <w:color w:val="262626"/>
          <w:sz w:val="21"/>
        </w:rPr>
        <w:t xml:space="preserve">Help First Paradigm: </w:t>
      </w:r>
      <w:r>
        <w:rPr>
          <w:rFonts w:ascii="Calibri" w:hAnsi="Calibri"/>
          <w:color w:val="262626"/>
          <w:sz w:val="21"/>
        </w:rPr>
        <w:t>AINA immediately provides useful suggestions on the first turn. It does not block the user with mandatory onboarding questions.</w:t>
      </w:r>
    </w:p>
    <w:p>
      <w:pPr>
        <w:pStyle w:val="ListBullet"/>
        <w:spacing w:before="20" w:after="60" w:line="276" w:lineRule="auto"/>
        <w:ind w:left="360"/>
      </w:pPr>
      <w:r>
        <w:rPr>
          <w:rFonts w:ascii="Calibri" w:hAnsi="Calibri"/>
          <w:b/>
          <w:color w:val="262626"/>
          <w:sz w:val="21"/>
        </w:rPr>
        <w:t xml:space="preserve">Factual Heritage Guidance: </w:t>
      </w:r>
      <w:r>
        <w:rPr>
          <w:rFonts w:ascii="Calibri" w:hAnsi="Calibri"/>
          <w:color w:val="262626"/>
          <w:sz w:val="21"/>
        </w:rPr>
        <w:t>When a user asks about a specific site (e.g., Laxmi Vilas Palace), AINA pulls verified architectural details (Indo-Saracenic), historical context, visiting hours, and entry fees from Supabase.</w:t>
      </w:r>
    </w:p>
    <w:p>
      <w:pPr>
        <w:pStyle w:val="ListBullet"/>
        <w:spacing w:before="20" w:after="60" w:line="276" w:lineRule="auto"/>
        <w:ind w:left="360"/>
      </w:pPr>
      <w:r>
        <w:rPr>
          <w:rFonts w:ascii="Calibri" w:hAnsi="Calibri"/>
          <w:b/>
          <w:color w:val="262626"/>
          <w:sz w:val="21"/>
        </w:rPr>
        <w:t xml:space="preserve">Spatial &amp; Proximity Awareness: </w:t>
      </w:r>
      <w:r>
        <w:rPr>
          <w:rFonts w:ascii="Calibri" w:hAnsi="Calibri"/>
          <w:color w:val="262626"/>
          <w:sz w:val="21"/>
        </w:rPr>
        <w:t>When asked 'What is nearby?', AINA calculates mathematical straight-line distances using the Haversine formula across latitude/longitude coordinates and suggests nearby attractions (e.g., Sayaji Baug or Maharaja Fateh Singh Museum).</w:t>
      </w:r>
    </w:p>
    <w:p>
      <w:pPr>
        <w:pStyle w:val="ListBullet"/>
        <w:spacing w:before="20" w:after="60" w:line="276" w:lineRule="auto"/>
        <w:ind w:left="360"/>
      </w:pPr>
      <w:r>
        <w:rPr>
          <w:rFonts w:ascii="Calibri" w:hAnsi="Calibri"/>
          <w:b/>
          <w:color w:val="262626"/>
          <w:sz w:val="21"/>
        </w:rPr>
        <w:t xml:space="preserve">Culinary Discovery: </w:t>
      </w:r>
      <w:r>
        <w:rPr>
          <w:rFonts w:ascii="Calibri" w:hAnsi="Calibri"/>
          <w:color w:val="262626"/>
          <w:sz w:val="21"/>
        </w:rPr>
        <w:t>AINA seamlessly integrates authentic Vadodara culinary traditions (such as Sev Usal, Bhakarwadi, or Gujarati Thali) when food is mentioned or when meal breaks fit the schedule.</w:t>
      </w:r>
    </w:p>
    <w:p>
      <w:pPr>
        <w:pStyle w:val="Heading2"/>
        <w:keepNext/>
        <w:spacing w:before="240" w:after="80"/>
      </w:pPr>
      <w:r>
        <w:rPr>
          <w:rFonts w:ascii="Calibri" w:hAnsi="Calibri"/>
          <w:b/>
          <w:color w:val="2E75B6"/>
          <w:sz w:val="25"/>
        </w:rPr>
        <w:t>Step-by-Step Conversational Walkthrough</w:t>
      </w:r>
    </w:p>
    <w:p>
      <w:pPr>
        <w:spacing w:before="0" w:after="100" w:line="276" w:lineRule="auto"/>
      </w:pPr>
      <w:r>
        <w:rPr>
          <w:rFonts w:ascii="Calibri" w:hAnsi="Calibri"/>
          <w:i w:val="0"/>
          <w:color w:val="262626"/>
          <w:sz w:val="21"/>
        </w:rPr>
        <w:t>The following example demonstrates the actual implemented multi-turn conversational flow:</w:t>
      </w:r>
    </w:p>
    <w:p>
      <w:pPr>
        <w:spacing w:before="0" w:after="100" w:line="276" w:lineRule="auto"/>
      </w:pPr>
      <w:r>
        <w:rPr>
          <w:rFonts w:ascii="Calibri" w:hAnsi="Calibri"/>
          <w:b/>
          <w:color w:val="262626"/>
          <w:sz w:val="21"/>
        </w:rPr>
        <w:t xml:space="preserve">Turn 1 — User: </w:t>
      </w:r>
      <w:r>
        <w:rPr>
          <w:rFonts w:ascii="Calibri" w:hAnsi="Calibri"/>
          <w:i w:val="0"/>
          <w:color w:val="262626"/>
          <w:sz w:val="21"/>
        </w:rPr>
        <w:t>“I have about 3 hours in Vadodara and want to see something historical with my parents.”</w:t>
      </w:r>
    </w:p>
    <w:p>
      <w:pPr>
        <w:spacing w:before="0" w:after="100" w:line="276" w:lineRule="auto"/>
      </w:pPr>
      <w:r>
        <w:rPr>
          <w:rFonts w:ascii="Calibri" w:hAnsi="Calibri"/>
          <w:b/>
          <w:color w:val="262626"/>
          <w:sz w:val="21"/>
        </w:rPr>
        <w:t xml:space="preserve">AINA Processing &amp; Response: </w:t>
      </w:r>
      <w:r>
        <w:rPr>
          <w:rFonts w:ascii="Calibri" w:hAnsi="Calibri"/>
          <w:i w:val="0"/>
          <w:color w:val="262626"/>
          <w:sz w:val="21"/>
        </w:rPr>
        <w:t>AINA immediately identifies the time budget (3 hours), the companion context (parents -&gt; requires accessible, comfortable pacing), and the thematic interest (history). It retrieves the Vadodara place catalog and recommends Laxmi Vilas Palace, explaining its grand Indo-Saracenic architecture, Darbar Hall, audio guide availability, and estimated visit time of 2 hours, leaving comfortable buffer time.</w:t>
      </w:r>
    </w:p>
    <w:p>
      <w:pPr>
        <w:spacing w:before="0" w:after="100" w:line="276" w:lineRule="auto"/>
      </w:pPr>
      <w:r>
        <w:rPr>
          <w:rFonts w:ascii="Calibri" w:hAnsi="Calibri"/>
          <w:b/>
          <w:color w:val="262626"/>
          <w:sz w:val="21"/>
        </w:rPr>
        <w:t xml:space="preserve">Turn 2 — User: </w:t>
      </w:r>
      <w:r>
        <w:rPr>
          <w:rFonts w:ascii="Calibri" w:hAnsi="Calibri"/>
          <w:i w:val="0"/>
          <w:color w:val="262626"/>
          <w:sz w:val="21"/>
        </w:rPr>
        <w:t>“Is it easy for elderly people to walk around there, and what is close by if we finish early?”</w:t>
      </w:r>
    </w:p>
    <w:p>
      <w:pPr>
        <w:spacing w:before="0" w:after="100" w:line="276" w:lineRule="auto"/>
      </w:pPr>
      <w:r>
        <w:rPr>
          <w:rFonts w:ascii="Calibri" w:hAnsi="Calibri"/>
          <w:b/>
          <w:color w:val="262626"/>
          <w:sz w:val="21"/>
        </w:rPr>
        <w:t xml:space="preserve">AINA Processing &amp; Response: </w:t>
      </w:r>
      <w:r>
        <w:rPr>
          <w:rFonts w:ascii="Calibri" w:hAnsi="Calibri"/>
          <w:i w:val="0"/>
          <w:color w:val="262626"/>
          <w:sz w:val="21"/>
        </w:rPr>
        <w:t>AINA resolves the anaphoric reference 'there' to Laxmi Vilas Palace from conversation history. It confirms golf cart availability and palace accessibility. Simultaneously, it triggers spatial proximity retrieval via coordinates, identifying Sayaji Baug (1.8 km away) and Maharaja Fateh Singh Museum as ideal, relaxed nearby follow-ups.</w:t>
      </w:r>
    </w:p>
    <w:p>
      <w:pPr>
        <w:spacing w:before="0" w:after="100" w:line="276" w:lineRule="auto"/>
      </w:pPr>
      <w:r>
        <w:rPr>
          <w:rFonts w:ascii="Calibri" w:hAnsi="Calibri"/>
          <w:b/>
          <w:color w:val="262626"/>
          <w:sz w:val="21"/>
        </w:rPr>
        <w:t xml:space="preserve">Turn 3 — User: </w:t>
      </w:r>
      <w:r>
        <w:rPr>
          <w:rFonts w:ascii="Calibri" w:hAnsi="Calibri"/>
          <w:i w:val="0"/>
          <w:color w:val="262626"/>
          <w:sz w:val="21"/>
        </w:rPr>
        <w:t>“What famous local snack should we try near that area?”</w:t>
      </w:r>
    </w:p>
    <w:p>
      <w:pPr>
        <w:spacing w:before="0" w:after="100" w:line="276" w:lineRule="auto"/>
      </w:pPr>
      <w:r>
        <w:rPr>
          <w:rFonts w:ascii="Calibri" w:hAnsi="Calibri"/>
          <w:b/>
          <w:color w:val="262626"/>
          <w:sz w:val="21"/>
        </w:rPr>
        <w:t xml:space="preserve">AINA Processing &amp; Response: </w:t>
      </w:r>
      <w:r>
        <w:rPr>
          <w:rFonts w:ascii="Calibri" w:hAnsi="Calibri"/>
          <w:i w:val="0"/>
          <w:color w:val="262626"/>
          <w:sz w:val="21"/>
        </w:rPr>
        <w:t>AINA activates the culinary context branch, querying the `food_items` database table, and recommends authentic Vadodara Sev Usal at Mahakali Sev Usal or local snacks, noting the flavor profile and dining atmosphere.</w:t>
      </w:r>
    </w:p>
    <w:p>
      <w:pPr>
        <w:pStyle w:val="Heading1"/>
        <w:keepNext/>
        <w:spacing w:before="320" w:after="120"/>
      </w:pPr>
      <w:r>
        <w:rPr>
          <w:rFonts w:ascii="Calibri" w:hAnsi="Calibri"/>
          <w:b/>
          <w:color w:val="1F4E79"/>
          <w:sz w:val="30"/>
        </w:rPr>
        <w:t>3. Information AINA Extracts From Users</w:t>
      </w:r>
    </w:p>
    <w:p>
      <w:pPr>
        <w:spacing w:before="0" w:after="100" w:line="276" w:lineRule="auto"/>
      </w:pPr>
      <w:r>
        <w:rPr>
          <w:rFonts w:ascii="Calibri" w:hAnsi="Calibri"/>
          <w:i w:val="0"/>
          <w:color w:val="262626"/>
          <w:sz w:val="21"/>
        </w:rPr>
        <w:t>Rather than relying on brittle regular expressions or forcing users to fill out static forms, AINA's conversational architecture leverages Google Gemini's advanced contextual understanding to identify and track key user variables across the conversation history.</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D3D3D3"/>
          <w:insideV w:val="none"/>
          <w:left w:val="none"/>
          <w:right w:val="none"/>
        </w:tblBorders>
      </w:tblPr>
      <w:tblGrid>
        <w:gridCol w:w="3120"/>
        <w:gridCol w:w="3120"/>
        <w:gridCol w:w="3120"/>
      </w:tblGrid>
      <w:tr>
        <w:tc>
          <w:tcPr>
            <w:tcW w:type="dxa" w:w="2160"/>
            <w:shd w:fill="1F4E79"/>
            <w:tcMar>
              <w:top w:w="140" w:type="dxa"/>
              <w:bottom w:w="140" w:type="dxa"/>
              <w:left w:w="150" w:type="dxa"/>
              <w:right w:w="150" w:type="dxa"/>
            </w:tcMar>
            <w:vAlign w:val="center"/>
          </w:tcPr>
          <w:p>
            <w:pPr>
              <w:spacing w:before="0" w:after="0"/>
              <w:jc w:val="left"/>
            </w:pPr>
            <w:r>
              <w:rPr>
                <w:rFonts w:ascii="Calibri" w:hAnsi="Calibri"/>
                <w:b/>
                <w:color w:val="FFFFFF"/>
                <w:sz w:val="20"/>
              </w:rPr>
              <w:t>Context Attribute</w:t>
            </w:r>
          </w:p>
        </w:tc>
        <w:tc>
          <w:tcPr>
            <w:tcW w:type="dxa" w:w="3312"/>
            <w:shd w:fill="1F4E79"/>
            <w:tcMar>
              <w:top w:w="140" w:type="dxa"/>
              <w:bottom w:w="140" w:type="dxa"/>
              <w:left w:w="150" w:type="dxa"/>
              <w:right w:w="150" w:type="dxa"/>
            </w:tcMar>
            <w:vAlign w:val="center"/>
          </w:tcPr>
          <w:p>
            <w:pPr>
              <w:spacing w:before="0" w:after="0"/>
              <w:jc w:val="left"/>
            </w:pPr>
            <w:r>
              <w:rPr>
                <w:rFonts w:ascii="Calibri" w:hAnsi="Calibri"/>
                <w:b/>
                <w:color w:val="FFFFFF"/>
                <w:sz w:val="20"/>
              </w:rPr>
              <w:t>What It Means &amp; Why AINA Needs It</w:t>
            </w:r>
          </w:p>
        </w:tc>
        <w:tc>
          <w:tcPr>
            <w:tcW w:type="dxa" w:w="3888"/>
            <w:shd w:fill="1F4E79"/>
            <w:tcMar>
              <w:top w:w="140" w:type="dxa"/>
              <w:bottom w:w="140" w:type="dxa"/>
              <w:left w:w="150" w:type="dxa"/>
              <w:right w:w="150" w:type="dxa"/>
            </w:tcMar>
            <w:vAlign w:val="center"/>
          </w:tcPr>
          <w:p>
            <w:pPr>
              <w:spacing w:before="0" w:after="0"/>
              <w:jc w:val="left"/>
            </w:pPr>
            <w:r>
              <w:rPr>
                <w:rFonts w:ascii="Calibri" w:hAnsi="Calibri"/>
                <w:b/>
                <w:color w:val="FFFFFF"/>
                <w:sz w:val="20"/>
              </w:rPr>
              <w:t>How It Affects The Response</w:t>
            </w:r>
          </w:p>
        </w:tc>
      </w:tr>
      <w:tr>
        <w:tc>
          <w:tcPr>
            <w:tcW w:type="dxa" w:w="2160"/>
            <w:shd w:fill="FFFFFF"/>
            <w:tcMar>
              <w:top w:w="100" w:type="dxa"/>
              <w:bottom w:w="100" w:type="dxa"/>
              <w:left w:w="150" w:type="dxa"/>
              <w:right w:w="150" w:type="dxa"/>
            </w:tcMar>
            <w:vAlign w:val="center"/>
          </w:tcPr>
          <w:p>
            <w:pPr>
              <w:spacing w:before="0" w:after="0"/>
              <w:jc w:val="left"/>
            </w:pPr>
            <w:r>
              <w:rPr>
                <w:rFonts w:ascii="Calibri" w:hAnsi="Calibri"/>
                <w:color w:val="262626"/>
                <w:sz w:val="19"/>
              </w:rPr>
              <w:t>Location / City Scope</w:t>
            </w:r>
          </w:p>
        </w:tc>
        <w:tc>
          <w:tcPr>
            <w:tcW w:type="dxa" w:w="3312"/>
            <w:shd w:fill="FFFFFF"/>
            <w:tcMar>
              <w:top w:w="100" w:type="dxa"/>
              <w:bottom w:w="100" w:type="dxa"/>
              <w:left w:w="150" w:type="dxa"/>
              <w:right w:w="150" w:type="dxa"/>
            </w:tcMar>
            <w:vAlign w:val="center"/>
          </w:tcPr>
          <w:p>
            <w:pPr>
              <w:spacing w:before="0" w:after="0"/>
              <w:jc w:val="left"/>
            </w:pPr>
            <w:r>
              <w:rPr>
                <w:rFonts w:ascii="Calibri" w:hAnsi="Calibri"/>
                <w:color w:val="262626"/>
                <w:sz w:val="19"/>
              </w:rPr>
              <w:t>Identifies the target geographical destination (strictly Vadodara in current scope).</w:t>
            </w:r>
          </w:p>
        </w:tc>
        <w:tc>
          <w:tcPr>
            <w:tcW w:type="dxa" w:w="3888"/>
            <w:shd w:fill="FFFFFF"/>
            <w:tcMar>
              <w:top w:w="100" w:type="dxa"/>
              <w:bottom w:w="100" w:type="dxa"/>
              <w:left w:w="150" w:type="dxa"/>
              <w:right w:w="150" w:type="dxa"/>
            </w:tcMar>
            <w:vAlign w:val="center"/>
          </w:tcPr>
          <w:p>
            <w:pPr>
              <w:spacing w:before="0" w:after="0"/>
              <w:jc w:val="left"/>
            </w:pPr>
            <w:r>
              <w:rPr>
                <w:rFonts w:ascii="Calibri" w:hAnsi="Calibri"/>
                <w:color w:val="262626"/>
                <w:sz w:val="19"/>
              </w:rPr>
              <w:t>Restricts recommendations to verified Vadodara records. Prevents suggesting places in Ahmedabad or Mumbai.</w:t>
            </w:r>
          </w:p>
        </w:tc>
      </w:tr>
      <w:tr>
        <w:tc>
          <w:tcPr>
            <w:tcW w:type="dxa" w:w="2160"/>
            <w:shd w:fill="F7FAFC"/>
            <w:tcMar>
              <w:top w:w="100" w:type="dxa"/>
              <w:bottom w:w="100" w:type="dxa"/>
              <w:left w:w="150" w:type="dxa"/>
              <w:right w:w="150" w:type="dxa"/>
            </w:tcMar>
            <w:vAlign w:val="center"/>
          </w:tcPr>
          <w:p>
            <w:pPr>
              <w:spacing w:before="0" w:after="0"/>
              <w:jc w:val="left"/>
            </w:pPr>
            <w:r>
              <w:rPr>
                <w:rFonts w:ascii="Calibri" w:hAnsi="Calibri"/>
                <w:color w:val="262626"/>
                <w:sz w:val="19"/>
              </w:rPr>
              <w:t>Available Duration / Time Budget</w:t>
            </w:r>
          </w:p>
        </w:tc>
        <w:tc>
          <w:tcPr>
            <w:tcW w:type="dxa" w:w="3312"/>
            <w:shd w:fill="F7FAFC"/>
            <w:tcMar>
              <w:top w:w="100" w:type="dxa"/>
              <w:bottom w:w="100" w:type="dxa"/>
              <w:left w:w="150" w:type="dxa"/>
              <w:right w:w="150" w:type="dxa"/>
            </w:tcMar>
            <w:vAlign w:val="center"/>
          </w:tcPr>
          <w:p>
            <w:pPr>
              <w:spacing w:before="0" w:after="0"/>
              <w:jc w:val="left"/>
            </w:pPr>
            <w:r>
              <w:rPr>
                <w:rFonts w:ascii="Calibri" w:hAnsi="Calibri"/>
                <w:color w:val="262626"/>
                <w:sz w:val="19"/>
              </w:rPr>
              <w:t>The total hours or minutes the user has available (e.g., '2 hours', 'half day').</w:t>
            </w:r>
          </w:p>
        </w:tc>
        <w:tc>
          <w:tcPr>
            <w:tcW w:type="dxa" w:w="3888"/>
            <w:shd w:fill="F7FAFC"/>
            <w:tcMar>
              <w:top w:w="100" w:type="dxa"/>
              <w:bottom w:w="100" w:type="dxa"/>
              <w:left w:w="150" w:type="dxa"/>
              <w:right w:w="150" w:type="dxa"/>
            </w:tcMar>
            <w:vAlign w:val="center"/>
          </w:tcPr>
          <w:p>
            <w:pPr>
              <w:spacing w:before="0" w:after="0"/>
              <w:jc w:val="left"/>
            </w:pPr>
            <w:r>
              <w:rPr>
                <w:rFonts w:ascii="Calibri" w:hAnsi="Calibri"/>
                <w:color w:val="262626"/>
                <w:sz w:val="19"/>
              </w:rPr>
              <w:t>Ensures visit duration does not exceed limits; determines whether a 1-stop deep visit or 2-stop tour is realistic.</w:t>
            </w:r>
          </w:p>
        </w:tc>
      </w:tr>
      <w:tr>
        <w:tc>
          <w:tcPr>
            <w:tcW w:type="dxa" w:w="2160"/>
            <w:shd w:fill="FFFFFF"/>
            <w:tcMar>
              <w:top w:w="100" w:type="dxa"/>
              <w:bottom w:w="100" w:type="dxa"/>
              <w:left w:w="150" w:type="dxa"/>
              <w:right w:w="150" w:type="dxa"/>
            </w:tcMar>
            <w:vAlign w:val="center"/>
          </w:tcPr>
          <w:p>
            <w:pPr>
              <w:spacing w:before="0" w:after="0"/>
              <w:jc w:val="left"/>
            </w:pPr>
            <w:r>
              <w:rPr>
                <w:rFonts w:ascii="Calibri" w:hAnsi="Calibri"/>
                <w:color w:val="262626"/>
                <w:sz w:val="19"/>
              </w:rPr>
              <w:t>Cultural &amp; Heritage Interests</w:t>
            </w:r>
          </w:p>
        </w:tc>
        <w:tc>
          <w:tcPr>
            <w:tcW w:type="dxa" w:w="3312"/>
            <w:shd w:fill="FFFFFF"/>
            <w:tcMar>
              <w:top w:w="100" w:type="dxa"/>
              <w:bottom w:w="100" w:type="dxa"/>
              <w:left w:w="150" w:type="dxa"/>
              <w:right w:w="150" w:type="dxa"/>
            </w:tcMar>
            <w:vAlign w:val="center"/>
          </w:tcPr>
          <w:p>
            <w:pPr>
              <w:spacing w:before="0" w:after="0"/>
              <w:jc w:val="left"/>
            </w:pPr>
            <w:r>
              <w:rPr>
                <w:rFonts w:ascii="Calibri" w:hAnsi="Calibri"/>
                <w:color w:val="262626"/>
                <w:sz w:val="19"/>
              </w:rPr>
              <w:t>Specific thematic passions (History, Architecture, Royal Heritage, Art, Nature, Religion).</w:t>
            </w:r>
          </w:p>
        </w:tc>
        <w:tc>
          <w:tcPr>
            <w:tcW w:type="dxa" w:w="3888"/>
            <w:shd w:fill="FFFFFF"/>
            <w:tcMar>
              <w:top w:w="100" w:type="dxa"/>
              <w:bottom w:w="100" w:type="dxa"/>
              <w:left w:w="150" w:type="dxa"/>
              <w:right w:w="150" w:type="dxa"/>
            </w:tcMar>
            <w:vAlign w:val="center"/>
          </w:tcPr>
          <w:p>
            <w:pPr>
              <w:spacing w:before="0" w:after="0"/>
              <w:jc w:val="left"/>
            </w:pPr>
            <w:r>
              <w:rPr>
                <w:rFonts w:ascii="Calibri" w:hAnsi="Calibri"/>
                <w:color w:val="262626"/>
                <w:sz w:val="19"/>
              </w:rPr>
              <w:t>Matches place categories, architectural styles (Indo-Saracenic, Maratha), and highlights in the database.</w:t>
            </w:r>
          </w:p>
        </w:tc>
      </w:tr>
      <w:tr>
        <w:tc>
          <w:tcPr>
            <w:tcW w:type="dxa" w:w="2160"/>
            <w:shd w:fill="F7FAFC"/>
            <w:tcMar>
              <w:top w:w="100" w:type="dxa"/>
              <w:bottom w:w="100" w:type="dxa"/>
              <w:left w:w="150" w:type="dxa"/>
              <w:right w:w="150" w:type="dxa"/>
            </w:tcMar>
            <w:vAlign w:val="center"/>
          </w:tcPr>
          <w:p>
            <w:pPr>
              <w:spacing w:before="0" w:after="0"/>
              <w:jc w:val="left"/>
            </w:pPr>
            <w:r>
              <w:rPr>
                <w:rFonts w:ascii="Calibri" w:hAnsi="Calibri"/>
                <w:color w:val="262626"/>
                <w:sz w:val="19"/>
              </w:rPr>
              <w:t>Companion Type</w:t>
            </w:r>
          </w:p>
        </w:tc>
        <w:tc>
          <w:tcPr>
            <w:tcW w:type="dxa" w:w="3312"/>
            <w:shd w:fill="F7FAFC"/>
            <w:tcMar>
              <w:top w:w="100" w:type="dxa"/>
              <w:bottom w:w="100" w:type="dxa"/>
              <w:left w:w="150" w:type="dxa"/>
              <w:right w:w="150" w:type="dxa"/>
            </w:tcMar>
            <w:vAlign w:val="center"/>
          </w:tcPr>
          <w:p>
            <w:pPr>
              <w:spacing w:before="0" w:after="0"/>
              <w:jc w:val="left"/>
            </w:pPr>
            <w:r>
              <w:rPr>
                <w:rFonts w:ascii="Calibri" w:hAnsi="Calibri"/>
                <w:color w:val="262626"/>
                <w:sz w:val="19"/>
              </w:rPr>
              <w:t>Who the traveler is with (Solo, Parents/Elderly, Family with kids, Friends, Couple).</w:t>
            </w:r>
          </w:p>
        </w:tc>
        <w:tc>
          <w:tcPr>
            <w:tcW w:type="dxa" w:w="3888"/>
            <w:shd w:fill="F7FAFC"/>
            <w:tcMar>
              <w:top w:w="100" w:type="dxa"/>
              <w:bottom w:w="100" w:type="dxa"/>
              <w:left w:w="150" w:type="dxa"/>
              <w:right w:w="150" w:type="dxa"/>
            </w:tcMar>
            <w:vAlign w:val="center"/>
          </w:tcPr>
          <w:p>
            <w:pPr>
              <w:spacing w:before="0" w:after="0"/>
              <w:jc w:val="left"/>
            </w:pPr>
            <w:r>
              <w:rPr>
                <w:rFonts w:ascii="Calibri" w:hAnsi="Calibri"/>
                <w:color w:val="262626"/>
                <w:sz w:val="19"/>
              </w:rPr>
              <w:t>Adjusts recommendations for physical accessibility, walking intensity, family-friendly facilities, and atmosphere.</w:t>
            </w:r>
          </w:p>
        </w:tc>
      </w:tr>
      <w:tr>
        <w:tc>
          <w:tcPr>
            <w:tcW w:type="dxa" w:w="2160"/>
            <w:shd w:fill="FFFFFF"/>
            <w:tcMar>
              <w:top w:w="100" w:type="dxa"/>
              <w:bottom w:w="100" w:type="dxa"/>
              <w:left w:w="150" w:type="dxa"/>
              <w:right w:w="150" w:type="dxa"/>
            </w:tcMar>
            <w:vAlign w:val="center"/>
          </w:tcPr>
          <w:p>
            <w:pPr>
              <w:spacing w:before="0" w:after="0"/>
              <w:jc w:val="left"/>
            </w:pPr>
            <w:r>
              <w:rPr>
                <w:rFonts w:ascii="Calibri" w:hAnsi="Calibri"/>
                <w:color w:val="262626"/>
                <w:sz w:val="19"/>
              </w:rPr>
              <w:t>User Purpose / Intent</w:t>
            </w:r>
          </w:p>
        </w:tc>
        <w:tc>
          <w:tcPr>
            <w:tcW w:type="dxa" w:w="3312"/>
            <w:shd w:fill="FFFFFF"/>
            <w:tcMar>
              <w:top w:w="100" w:type="dxa"/>
              <w:bottom w:w="100" w:type="dxa"/>
              <w:left w:w="150" w:type="dxa"/>
              <w:right w:w="150" w:type="dxa"/>
            </w:tcMar>
            <w:vAlign w:val="center"/>
          </w:tcPr>
          <w:p>
            <w:pPr>
              <w:spacing w:before="0" w:after="0"/>
              <w:jc w:val="left"/>
            </w:pPr>
            <w:r>
              <w:rPr>
                <w:rFonts w:ascii="Calibri" w:hAnsi="Calibri"/>
                <w:color w:val="262626"/>
                <w:sz w:val="19"/>
              </w:rPr>
              <w:t>The goal of the interaction (Quick highlight, deep historical dive, food tour, photography).</w:t>
            </w:r>
          </w:p>
        </w:tc>
        <w:tc>
          <w:tcPr>
            <w:tcW w:type="dxa" w:w="3888"/>
            <w:shd w:fill="FFFFFF"/>
            <w:tcMar>
              <w:top w:w="100" w:type="dxa"/>
              <w:bottom w:w="100" w:type="dxa"/>
              <w:left w:w="150" w:type="dxa"/>
              <w:right w:w="150" w:type="dxa"/>
            </w:tcMar>
            <w:vAlign w:val="center"/>
          </w:tcPr>
          <w:p>
            <w:pPr>
              <w:spacing w:before="0" w:after="0"/>
              <w:jc w:val="left"/>
            </w:pPr>
            <w:r>
              <w:rPr>
                <w:rFonts w:ascii="Calibri" w:hAnsi="Calibri"/>
                <w:color w:val="262626"/>
                <w:sz w:val="19"/>
              </w:rPr>
              <w:t>Tunes the depth of explanation, narrative storytelling, or direct practical logistics in the reply.</w:t>
            </w:r>
          </w:p>
        </w:tc>
      </w:tr>
      <w:tr>
        <w:tc>
          <w:tcPr>
            <w:tcW w:type="dxa" w:w="2160"/>
            <w:shd w:fill="F7FAFC"/>
            <w:tcMar>
              <w:top w:w="100" w:type="dxa"/>
              <w:bottom w:w="100" w:type="dxa"/>
              <w:left w:w="150" w:type="dxa"/>
              <w:right w:w="150" w:type="dxa"/>
            </w:tcMar>
            <w:vAlign w:val="center"/>
          </w:tcPr>
          <w:p>
            <w:pPr>
              <w:spacing w:before="0" w:after="0"/>
              <w:jc w:val="left"/>
            </w:pPr>
            <w:r>
              <w:rPr>
                <w:rFonts w:ascii="Calibri" w:hAnsi="Calibri"/>
                <w:color w:val="262626"/>
                <w:sz w:val="19"/>
              </w:rPr>
              <w:t>Preferred Categories</w:t>
            </w:r>
          </w:p>
        </w:tc>
        <w:tc>
          <w:tcPr>
            <w:tcW w:type="dxa" w:w="3312"/>
            <w:shd w:fill="F7FAFC"/>
            <w:tcMar>
              <w:top w:w="100" w:type="dxa"/>
              <w:bottom w:w="100" w:type="dxa"/>
              <w:left w:w="150" w:type="dxa"/>
              <w:right w:w="150" w:type="dxa"/>
            </w:tcMar>
            <w:vAlign w:val="center"/>
          </w:tcPr>
          <w:p>
            <w:pPr>
              <w:spacing w:before="0" w:after="0"/>
              <w:jc w:val="left"/>
            </w:pPr>
            <w:r>
              <w:rPr>
                <w:rFonts w:ascii="Calibri" w:hAnsi="Calibri"/>
                <w:color w:val="262626"/>
                <w:sz w:val="19"/>
              </w:rPr>
              <w:t>Specific site types requested (Palaces, Museums, Temples, Gardens, Cenotaphs/Chhatris).</w:t>
            </w:r>
          </w:p>
        </w:tc>
        <w:tc>
          <w:tcPr>
            <w:tcW w:type="dxa" w:w="3888"/>
            <w:shd w:fill="F7FAFC"/>
            <w:tcMar>
              <w:top w:w="100" w:type="dxa"/>
              <w:bottom w:w="100" w:type="dxa"/>
              <w:left w:w="150" w:type="dxa"/>
              <w:right w:w="150" w:type="dxa"/>
            </w:tcMar>
            <w:vAlign w:val="center"/>
          </w:tcPr>
          <w:p>
            <w:pPr>
              <w:spacing w:before="0" w:after="0"/>
              <w:jc w:val="left"/>
            </w:pPr>
            <w:r>
              <w:rPr>
                <w:rFonts w:ascii="Calibri" w:hAnsi="Calibri"/>
                <w:color w:val="262626"/>
                <w:sz w:val="19"/>
              </w:rPr>
              <w:t>Directly filters candidate places matching the requested architectural or functional typology.</w:t>
            </w:r>
          </w:p>
        </w:tc>
      </w:tr>
      <w:tr>
        <w:tc>
          <w:tcPr>
            <w:tcW w:type="dxa" w:w="2160"/>
            <w:shd w:fill="FFFFFF"/>
            <w:tcMar>
              <w:top w:w="100" w:type="dxa"/>
              <w:bottom w:w="100" w:type="dxa"/>
              <w:left w:w="150" w:type="dxa"/>
              <w:right w:w="150" w:type="dxa"/>
            </w:tcMar>
            <w:vAlign w:val="center"/>
          </w:tcPr>
          <w:p>
            <w:pPr>
              <w:spacing w:before="0" w:after="0"/>
              <w:jc w:val="left"/>
            </w:pPr>
            <w:r>
              <w:rPr>
                <w:rFonts w:ascii="Calibri" w:hAnsi="Calibri"/>
                <w:color w:val="262626"/>
                <w:sz w:val="19"/>
              </w:rPr>
              <w:t>Spatial Anchor / Current Place</w:t>
            </w:r>
          </w:p>
        </w:tc>
        <w:tc>
          <w:tcPr>
            <w:tcW w:type="dxa" w:w="3312"/>
            <w:shd w:fill="FFFFFF"/>
            <w:tcMar>
              <w:top w:w="100" w:type="dxa"/>
              <w:bottom w:w="100" w:type="dxa"/>
              <w:left w:w="150" w:type="dxa"/>
              <w:right w:w="150" w:type="dxa"/>
            </w:tcMar>
            <w:vAlign w:val="center"/>
          </w:tcPr>
          <w:p>
            <w:pPr>
              <w:spacing w:before="0" w:after="0"/>
              <w:jc w:val="left"/>
            </w:pPr>
            <w:r>
              <w:rPr>
                <w:rFonts w:ascii="Calibri" w:hAnsi="Calibri"/>
                <w:color w:val="262626"/>
                <w:sz w:val="19"/>
              </w:rPr>
              <w:t>The active monument being discussed or the user's current physical location.</w:t>
            </w:r>
          </w:p>
        </w:tc>
        <w:tc>
          <w:tcPr>
            <w:tcW w:type="dxa" w:w="3888"/>
            <w:shd w:fill="FFFFFF"/>
            <w:tcMar>
              <w:top w:w="100" w:type="dxa"/>
              <w:bottom w:w="100" w:type="dxa"/>
              <w:left w:w="150" w:type="dxa"/>
              <w:right w:w="150" w:type="dxa"/>
            </w:tcMar>
            <w:vAlign w:val="center"/>
          </w:tcPr>
          <w:p>
            <w:pPr>
              <w:spacing w:before="0" w:after="0"/>
              <w:jc w:val="left"/>
            </w:pPr>
            <w:r>
              <w:rPr>
                <w:rFonts w:ascii="Calibri" w:hAnsi="Calibri"/>
                <w:color w:val="262626"/>
                <w:sz w:val="19"/>
              </w:rPr>
              <w:t>Acts as the reference origin for Haversine distance calculations when finding nearby places.</w:t>
            </w:r>
          </w:p>
        </w:tc>
      </w:tr>
      <w:tr>
        <w:tc>
          <w:tcPr>
            <w:tcW w:type="dxa" w:w="2160"/>
            <w:shd w:fill="F7FAFC"/>
            <w:tcMar>
              <w:top w:w="100" w:type="dxa"/>
              <w:bottom w:w="100" w:type="dxa"/>
              <w:left w:w="150" w:type="dxa"/>
              <w:right w:w="150" w:type="dxa"/>
            </w:tcMar>
            <w:vAlign w:val="center"/>
          </w:tcPr>
          <w:p>
            <w:pPr>
              <w:spacing w:before="0" w:after="0"/>
              <w:jc w:val="left"/>
            </w:pPr>
            <w:r>
              <w:rPr>
                <w:rFonts w:ascii="Calibri" w:hAnsi="Calibri"/>
                <w:color w:val="262626"/>
                <w:sz w:val="19"/>
              </w:rPr>
              <w:t>Food &amp; Dining Intent</w:t>
            </w:r>
          </w:p>
        </w:tc>
        <w:tc>
          <w:tcPr>
            <w:tcW w:type="dxa" w:w="3312"/>
            <w:shd w:fill="F7FAFC"/>
            <w:tcMar>
              <w:top w:w="100" w:type="dxa"/>
              <w:bottom w:w="100" w:type="dxa"/>
              <w:left w:w="150" w:type="dxa"/>
              <w:right w:w="150" w:type="dxa"/>
            </w:tcMar>
            <w:vAlign w:val="center"/>
          </w:tcPr>
          <w:p>
            <w:pPr>
              <w:spacing w:before="0" w:after="0"/>
              <w:jc w:val="left"/>
            </w:pPr>
            <w:r>
              <w:rPr>
                <w:rFonts w:ascii="Calibri" w:hAnsi="Calibri"/>
                <w:color w:val="262626"/>
                <w:sz w:val="19"/>
              </w:rPr>
              <w:t>Inquiries regarding local dishes, snacks, sweets, or lunch/dinner breaks.</w:t>
            </w:r>
          </w:p>
        </w:tc>
        <w:tc>
          <w:tcPr>
            <w:tcW w:type="dxa" w:w="3888"/>
            <w:shd w:fill="F7FAFC"/>
            <w:tcMar>
              <w:top w:w="100" w:type="dxa"/>
              <w:bottom w:w="100" w:type="dxa"/>
              <w:left w:w="150" w:type="dxa"/>
              <w:right w:w="150" w:type="dxa"/>
            </w:tcMar>
            <w:vAlign w:val="center"/>
          </w:tcPr>
          <w:p>
            <w:pPr>
              <w:spacing w:before="0" w:after="0"/>
              <w:jc w:val="left"/>
            </w:pPr>
            <w:r>
              <w:rPr>
                <w:rFonts w:ascii="Calibri" w:hAnsi="Calibri"/>
                <w:color w:val="262626"/>
                <w:sz w:val="19"/>
              </w:rPr>
              <w:t>Triggers retrieval of authentic Vadodara specialties (Sev Usal, Bhakarwadi, Gujarati Thali) from `food_items`.</w:t>
            </w:r>
          </w:p>
        </w:tc>
      </w:tr>
      <w:tr>
        <w:tc>
          <w:tcPr>
            <w:tcW w:type="dxa" w:w="2160"/>
            <w:shd w:fill="FFFFFF"/>
            <w:tcMar>
              <w:top w:w="100" w:type="dxa"/>
              <w:bottom w:w="100" w:type="dxa"/>
              <w:left w:w="150" w:type="dxa"/>
              <w:right w:w="150" w:type="dxa"/>
            </w:tcMar>
            <w:vAlign w:val="center"/>
          </w:tcPr>
          <w:p>
            <w:pPr>
              <w:spacing w:before="0" w:after="0"/>
              <w:jc w:val="left"/>
            </w:pPr>
            <w:r>
              <w:rPr>
                <w:rFonts w:ascii="Calibri" w:hAnsi="Calibri"/>
                <w:color w:val="262626"/>
                <w:sz w:val="19"/>
              </w:rPr>
              <w:t>Visited / Rejected Exclusions</w:t>
            </w:r>
          </w:p>
        </w:tc>
        <w:tc>
          <w:tcPr>
            <w:tcW w:type="dxa" w:w="3312"/>
            <w:shd w:fill="FFFFFF"/>
            <w:tcMar>
              <w:top w:w="100" w:type="dxa"/>
              <w:bottom w:w="100" w:type="dxa"/>
              <w:left w:w="150" w:type="dxa"/>
              <w:right w:w="150" w:type="dxa"/>
            </w:tcMar>
            <w:vAlign w:val="center"/>
          </w:tcPr>
          <w:p>
            <w:pPr>
              <w:spacing w:before="0" w:after="0"/>
              <w:jc w:val="left"/>
            </w:pPr>
            <w:r>
              <w:rPr>
                <w:rFonts w:ascii="Calibri" w:hAnsi="Calibri"/>
                <w:color w:val="262626"/>
                <w:sz w:val="19"/>
              </w:rPr>
              <w:t>Monuments the user has already seen or explicitly wishes to skip.</w:t>
            </w:r>
          </w:p>
        </w:tc>
        <w:tc>
          <w:tcPr>
            <w:tcW w:type="dxa" w:w="3888"/>
            <w:shd w:fill="FFFFFF"/>
            <w:tcMar>
              <w:top w:w="100" w:type="dxa"/>
              <w:bottom w:w="100" w:type="dxa"/>
              <w:left w:w="150" w:type="dxa"/>
              <w:right w:w="150" w:type="dxa"/>
            </w:tcMar>
            <w:vAlign w:val="center"/>
          </w:tcPr>
          <w:p>
            <w:pPr>
              <w:spacing w:before="0" w:after="0"/>
              <w:jc w:val="left"/>
            </w:pPr>
            <w:r>
              <w:rPr>
                <w:rFonts w:ascii="Calibri" w:hAnsi="Calibri"/>
                <w:color w:val="262626"/>
                <w:sz w:val="19"/>
              </w:rPr>
              <w:t>Suppresses specified places from subsequent recommendations to prevent repetitive suggestions.</w:t>
            </w:r>
          </w:p>
        </w:tc>
      </w:tr>
    </w:tbl>
    <w:p>
      <w:pPr>
        <w:pStyle w:val="Heading1"/>
        <w:keepNext/>
        <w:spacing w:before="320" w:after="120"/>
      </w:pPr>
      <w:r>
        <w:rPr>
          <w:rFonts w:ascii="Calibri" w:hAnsi="Calibri"/>
          <w:b/>
          <w:color w:val="1F4E79"/>
          <w:sz w:val="30"/>
        </w:rPr>
        <w:t>4. How Recommendations Work</w:t>
      </w:r>
    </w:p>
    <w:p>
      <w:pPr>
        <w:spacing w:before="0" w:after="100" w:line="276" w:lineRule="auto"/>
      </w:pPr>
      <w:r>
        <w:rPr>
          <w:rFonts w:ascii="Calibri" w:hAnsi="Calibri"/>
          <w:i w:val="0"/>
          <w:color w:val="262626"/>
          <w:sz w:val="21"/>
        </w:rPr>
        <w:t>AINA's recommendation pipeline operates through a hybrid approach combining deterministic database retrieval with generative, context-aware reasoning. This ensures that every recommendation is 100% grounded in verified data while maintaining natural, conversational fluidity.</w:t>
      </w:r>
    </w:p>
    <w:p>
      <w:pPr>
        <w:pStyle w:val="Heading2"/>
        <w:keepNext/>
        <w:spacing w:before="240" w:after="80"/>
      </w:pPr>
      <w:r>
        <w:rPr>
          <w:rFonts w:ascii="Calibri" w:hAnsi="Calibri"/>
          <w:b/>
          <w:color w:val="2E75B6"/>
          <w:sz w:val="25"/>
        </w:rPr>
        <w:t>Functional Recommendation Pipeline</w:t>
      </w:r>
    </w:p>
    <w:p>
      <w:pPr>
        <w:pStyle w:val="ListBullet"/>
        <w:spacing w:before="20" w:after="60" w:line="276" w:lineRule="auto"/>
        <w:ind w:left="360"/>
      </w:pPr>
      <w:r>
        <w:rPr>
          <w:rFonts w:ascii="Calibri" w:hAnsi="Calibri"/>
          <w:b/>
          <w:color w:val="262626"/>
          <w:sz w:val="21"/>
        </w:rPr>
        <w:t xml:space="preserve">Step 1 — User Input: </w:t>
      </w:r>
      <w:r>
        <w:rPr>
          <w:rFonts w:ascii="Calibri" w:hAnsi="Calibri"/>
          <w:color w:val="262626"/>
          <w:sz w:val="21"/>
        </w:rPr>
        <w:t>The traveler submits a natural language message via the frontend interface.</w:t>
      </w:r>
    </w:p>
    <w:p>
      <w:pPr>
        <w:pStyle w:val="ListBullet"/>
        <w:spacing w:before="20" w:after="60" w:line="276" w:lineRule="auto"/>
        <w:ind w:left="360"/>
      </w:pPr>
      <w:r>
        <w:rPr>
          <w:rFonts w:ascii="Calibri" w:hAnsi="Calibri"/>
          <w:b/>
          <w:color w:val="262626"/>
          <w:sz w:val="21"/>
        </w:rPr>
        <w:t xml:space="preserve">Step 2 — Conversation State Loading: </w:t>
      </w:r>
      <w:r>
        <w:rPr>
          <w:rFonts w:ascii="Calibri" w:hAnsi="Calibri"/>
          <w:color w:val="262626"/>
          <w:sz w:val="21"/>
        </w:rPr>
        <w:t>The backend loads the ordered dialog turns from the session store (up to 40 turns).</w:t>
      </w:r>
    </w:p>
    <w:p>
      <w:pPr>
        <w:pStyle w:val="ListBullet"/>
        <w:spacing w:before="20" w:after="60" w:line="276" w:lineRule="auto"/>
        <w:ind w:left="360"/>
      </w:pPr>
      <w:r>
        <w:rPr>
          <w:rFonts w:ascii="Calibri" w:hAnsi="Calibri"/>
          <w:b/>
          <w:color w:val="262626"/>
          <w:sz w:val="21"/>
        </w:rPr>
        <w:t xml:space="preserve">Step 3 — Context Assembly: </w:t>
      </w:r>
      <w:r>
        <w:rPr>
          <w:rFonts w:ascii="Calibri" w:hAnsi="Calibri"/>
          <w:color w:val="262626"/>
          <w:sz w:val="21"/>
        </w:rPr>
        <w:t>The system fetches the verified place catalog from Supabase (`places` table). If a specific monument is mentioned, its full detail record is retrieved. If proximity words ('nearby', 'close to') are detected, coordinate-based distance sorting is triggered. If food is mentioned, culinary records are added.</w:t>
      </w:r>
    </w:p>
    <w:p>
      <w:pPr>
        <w:pStyle w:val="ListBullet"/>
        <w:spacing w:before="20" w:after="60" w:line="276" w:lineRule="auto"/>
        <w:ind w:left="360"/>
      </w:pPr>
      <w:r>
        <w:rPr>
          <w:rFonts w:ascii="Calibri" w:hAnsi="Calibri"/>
          <w:b/>
          <w:color w:val="262626"/>
          <w:sz w:val="21"/>
        </w:rPr>
        <w:t xml:space="preserve">Step 4 — Generative Evaluation: </w:t>
      </w:r>
      <w:r>
        <w:rPr>
          <w:rFonts w:ascii="Calibri" w:hAnsi="Calibri"/>
          <w:color w:val="262626"/>
          <w:sz w:val="21"/>
        </w:rPr>
        <w:t>The complete context (System Instruction + Conversation History + Structured Supabase Facts + Current User Message) is dispatched to Google Gemini via a direct REST API call.</w:t>
      </w:r>
    </w:p>
    <w:p>
      <w:pPr>
        <w:pStyle w:val="ListBullet"/>
        <w:spacing w:before="20" w:after="60" w:line="276" w:lineRule="auto"/>
        <w:ind w:left="360"/>
      </w:pPr>
      <w:r>
        <w:rPr>
          <w:rFonts w:ascii="Calibri" w:hAnsi="Calibri"/>
          <w:b/>
          <w:color w:val="262626"/>
          <w:sz w:val="21"/>
        </w:rPr>
        <w:t xml:space="preserve">Step 5 — Conversational Ranking &amp; Synthesis: </w:t>
      </w:r>
      <w:r>
        <w:rPr>
          <w:rFonts w:ascii="Calibri" w:hAnsi="Calibri"/>
          <w:color w:val="262626"/>
          <w:sz w:val="21"/>
        </w:rPr>
        <w:t>Gemini reasons over the verified data against user constraints (time, companions, interests) and selects the most appropriate destination(s).</w:t>
      </w:r>
    </w:p>
    <w:p>
      <w:pPr>
        <w:pStyle w:val="ListBullet"/>
        <w:spacing w:before="20" w:after="60" w:line="276" w:lineRule="auto"/>
        <w:ind w:left="360"/>
      </w:pPr>
      <w:r>
        <w:rPr>
          <w:rFonts w:ascii="Calibri" w:hAnsi="Calibri"/>
          <w:b/>
          <w:color w:val="262626"/>
          <w:sz w:val="21"/>
        </w:rPr>
        <w:t xml:space="preserve">Step 6 — Response Generation: </w:t>
      </w:r>
      <w:r>
        <w:rPr>
          <w:rFonts w:ascii="Calibri" w:hAnsi="Calibri"/>
          <w:color w:val="262626"/>
          <w:sz w:val="21"/>
        </w:rPr>
        <w:t>The AI generates a Markdown-formatted response highlighting why the place matches the user's request, visiting hours, and practical tips.</w:t>
      </w:r>
    </w:p>
    <w:p>
      <w:pPr>
        <w:pStyle w:val="ListBullet"/>
        <w:spacing w:before="20" w:after="60" w:line="276" w:lineRule="auto"/>
        <w:ind w:left="360"/>
      </w:pPr>
      <w:r>
        <w:rPr>
          <w:rFonts w:ascii="Calibri" w:hAnsi="Calibri"/>
          <w:b/>
          <w:color w:val="262626"/>
          <w:sz w:val="21"/>
        </w:rPr>
        <w:t xml:space="preserve">Step 7 — Frontend Delivery: </w:t>
      </w:r>
      <w:r>
        <w:rPr>
          <w:rFonts w:ascii="Calibri" w:hAnsi="Calibri"/>
          <w:color w:val="262626"/>
          <w:sz w:val="21"/>
        </w:rPr>
        <w:t>The client receives the response along with the `conversation_id`, enabling subsequent turns and future map coordinate rendering.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F4E79"/>
              <w:bottom w:val="none"/>
              <w:right w:val="none"/>
            </w:tcBorders>
          </w:tcPr>
          <w:p>
            <w:pPr>
              <w:spacing w:before="40" w:after="80"/>
            </w:pPr>
            <w:r>
              <w:rPr>
                <w:rFonts w:ascii="Calibri" w:hAnsi="Calibri"/>
                <w:b/>
                <w:color w:val="1F4E79"/>
                <w:sz w:val="21"/>
              </w:rPr>
              <w:t>📌 Grounding vs. Hallucination Safeguard</w:t>
              <w:br/>
            </w:r>
            <w:r>
              <w:rPr>
                <w:rFonts w:ascii="Calibri" w:hAnsi="Calibri"/>
                <w:color w:val="333333"/>
                <w:sz w:val="20"/>
              </w:rPr>
              <w:t>The system prompt strictly instructs Gemini: 'Prefer verified project data over general knowledge for facts about specific places (descriptions, history, timings, visit duration). If the supplied Vadodara data does not contain what the user asks about (for example a stepwell), say so plainly instead of recommending places in other cities.'</w:t>
            </w:r>
          </w:p>
        </w:tc>
      </w:tr>
    </w:tbl>
    <w:p>
      <w:pPr>
        <w:spacing w:before="0" w:after="80"/>
      </w:pPr>
    </w:p>
    <w:p>
      <w:pPr>
        <w:pStyle w:val="Heading1"/>
        <w:keepNext/>
        <w:spacing w:before="320" w:after="120"/>
      </w:pPr>
      <w:r>
        <w:rPr>
          <w:rFonts w:ascii="Calibri" w:hAnsi="Calibri"/>
          <w:b/>
          <w:color w:val="1F4E79"/>
          <w:sz w:val="30"/>
        </w:rPr>
        <w:t>5. How Conversational Interaction Works</w:t>
      </w:r>
    </w:p>
    <w:p>
      <w:pPr>
        <w:spacing w:before="0" w:after="100" w:line="276" w:lineRule="auto"/>
      </w:pPr>
      <w:r>
        <w:rPr>
          <w:rFonts w:ascii="Calibri" w:hAnsi="Calibri"/>
          <w:i w:val="0"/>
          <w:color w:val="262626"/>
          <w:sz w:val="21"/>
        </w:rPr>
        <w:t>Unlike rigid form-based travel planners or static chatbots that reset after every message, AINA maintains a continuous conversational thread that supports complex, human-like dialog.</w:t>
      </w:r>
    </w:p>
    <w:p>
      <w:pPr>
        <w:pStyle w:val="Heading2"/>
        <w:keepNext/>
        <w:spacing w:before="240" w:after="80"/>
      </w:pPr>
      <w:r>
        <w:rPr>
          <w:rFonts w:ascii="Calibri" w:hAnsi="Calibri"/>
          <w:b/>
          <w:color w:val="2E75B6"/>
          <w:sz w:val="25"/>
        </w:rPr>
        <w:t>Key Interaction Mechanisms</w:t>
      </w:r>
    </w:p>
    <w:p>
      <w:pPr>
        <w:pStyle w:val="ListBullet"/>
        <w:spacing w:before="20" w:after="60" w:line="276" w:lineRule="auto"/>
        <w:ind w:left="360"/>
      </w:pPr>
      <w:r>
        <w:rPr>
          <w:rFonts w:ascii="Calibri" w:hAnsi="Calibri"/>
          <w:b/>
          <w:color w:val="262626"/>
          <w:sz w:val="21"/>
        </w:rPr>
        <w:t xml:space="preserve">Immediate Help Without Questionnaire: </w:t>
      </w:r>
      <w:r>
        <w:rPr>
          <w:rFonts w:ascii="Calibri" w:hAnsi="Calibri"/>
          <w:color w:val="262626"/>
          <w:sz w:val="21"/>
        </w:rPr>
        <w:t>If a user provides a vague prompt (e.g., 'What should I see?'), AINA does not throw an error or demand a questionnaire. It immediately suggests Vadodara's premier landmark (Laxmi Vilas Palace) and may optionally ask one gentle follow-up question to refine the next turn.</w:t>
      </w:r>
    </w:p>
    <w:p>
      <w:pPr>
        <w:pStyle w:val="ListBullet"/>
        <w:spacing w:before="20" w:after="60" w:line="276" w:lineRule="auto"/>
        <w:ind w:left="360"/>
      </w:pPr>
      <w:r>
        <w:rPr>
          <w:rFonts w:ascii="Calibri" w:hAnsi="Calibri"/>
          <w:b/>
          <w:color w:val="262626"/>
          <w:sz w:val="21"/>
        </w:rPr>
        <w:t xml:space="preserve">Anaphoric Reference Resolution: </w:t>
      </w:r>
      <w:r>
        <w:rPr>
          <w:rFonts w:ascii="Calibri" w:hAnsi="Calibri"/>
          <w:color w:val="262626"/>
          <w:sz w:val="21"/>
        </w:rPr>
        <w:t>The `ConversationStore` maintains a rolling memory of up to 40 message turns per session ID. When a user asks 'Why was it built?' or 'How much is the ticket there?', AINA effortlessly resolves 'it' and 'there' to the active place under discussion.</w:t>
      </w:r>
    </w:p>
    <w:p>
      <w:pPr>
        <w:pStyle w:val="ListBullet"/>
        <w:spacing w:before="20" w:after="60" w:line="276" w:lineRule="auto"/>
        <w:ind w:left="360"/>
      </w:pPr>
      <w:r>
        <w:rPr>
          <w:rFonts w:ascii="Calibri" w:hAnsi="Calibri"/>
          <w:b/>
          <w:color w:val="262626"/>
          <w:sz w:val="21"/>
        </w:rPr>
        <w:t xml:space="preserve">Natural Topic Shifting: </w:t>
      </w:r>
      <w:r>
        <w:rPr>
          <w:rFonts w:ascii="Calibri" w:hAnsi="Calibri"/>
          <w:color w:val="262626"/>
          <w:sz w:val="21"/>
        </w:rPr>
        <w:t>If a user suddenly shifts from discussing 19th-century Maratha architecture to asking 'Where can I get spicy snacks?', AINA follows the new topic instantly without getting trapped in outdated constraints.</w:t>
      </w:r>
    </w:p>
    <w:p>
      <w:pPr>
        <w:pStyle w:val="ListBullet"/>
        <w:spacing w:before="20" w:after="60" w:line="276" w:lineRule="auto"/>
        <w:ind w:left="360"/>
      </w:pPr>
      <w:r>
        <w:rPr>
          <w:rFonts w:ascii="Calibri" w:hAnsi="Calibri"/>
          <w:b/>
          <w:color w:val="262626"/>
          <w:sz w:val="21"/>
        </w:rPr>
        <w:t xml:space="preserve">Strict Session Isolation: </w:t>
      </w:r>
      <w:r>
        <w:rPr>
          <w:rFonts w:ascii="Calibri" w:hAnsi="Calibri"/>
          <w:color w:val="262626"/>
          <w:sz w:val="21"/>
        </w:rPr>
        <w:t>Multiple users chatting simultaneously receive distinct UUIDs, ensuring zero cross-talk or shared state between sessions.</w:t>
      </w:r>
    </w:p>
    <w:p>
      <w:pPr>
        <w:pStyle w:val="Heading1"/>
        <w:keepNext/>
        <w:spacing w:before="320" w:after="120"/>
      </w:pPr>
      <w:r>
        <w:rPr>
          <w:rFonts w:ascii="Calibri" w:hAnsi="Calibri"/>
          <w:b/>
          <w:color w:val="1F4E79"/>
          <w:sz w:val="30"/>
        </w:rPr>
        <w:t>6. How User Preferences Are Handled</w:t>
      </w:r>
    </w:p>
    <w:p>
      <w:pPr>
        <w:spacing w:before="0" w:after="100" w:line="276" w:lineRule="auto"/>
      </w:pPr>
      <w:r>
        <w:rPr>
          <w:rFonts w:ascii="Calibri" w:hAnsi="Calibri"/>
          <w:i w:val="0"/>
          <w:color w:val="262626"/>
          <w:sz w:val="21"/>
        </w:rPr>
        <w:t>AINA treats user preferences dynamically throughout the dialog lifecycle:</w:t>
      </w:r>
    </w:p>
    <w:p>
      <w:pPr>
        <w:pStyle w:val="ListBullet"/>
        <w:spacing w:before="20" w:after="60" w:line="276" w:lineRule="auto"/>
        <w:ind w:left="360"/>
      </w:pPr>
      <w:r>
        <w:rPr>
          <w:rFonts w:ascii="Calibri" w:hAnsi="Calibri"/>
          <w:b/>
          <w:color w:val="262626"/>
          <w:sz w:val="21"/>
        </w:rPr>
        <w:t xml:space="preserve">Persistence Across Turns: </w:t>
      </w:r>
      <w:r>
        <w:rPr>
          <w:rFonts w:ascii="Calibri" w:hAnsi="Calibri"/>
          <w:color w:val="262626"/>
          <w:sz w:val="21"/>
        </w:rPr>
        <w:t>Preferences expressed in turn 1 (e.g., 'I am traveling with my elderly mother') remain active in subsequent turns unless explicitly modified.</w:t>
      </w:r>
    </w:p>
    <w:p>
      <w:pPr>
        <w:pStyle w:val="ListBullet"/>
        <w:spacing w:before="20" w:after="60" w:line="276" w:lineRule="auto"/>
        <w:ind w:left="360"/>
      </w:pPr>
      <w:r>
        <w:rPr>
          <w:rFonts w:ascii="Calibri" w:hAnsi="Calibri"/>
          <w:b/>
          <w:color w:val="262626"/>
          <w:sz w:val="21"/>
        </w:rPr>
        <w:t xml:space="preserve">Preference Weighting: </w:t>
      </w:r>
      <w:r>
        <w:rPr>
          <w:rFonts w:ascii="Calibri" w:hAnsi="Calibri"/>
          <w:color w:val="262626"/>
          <w:sz w:val="21"/>
        </w:rPr>
        <w:t>User constraints (interests, accessibility, food choices) act as positive ranking signals, prioritizing places with matching tags, gentle walking requirements, or appropriate cuisine.</w:t>
      </w:r>
    </w:p>
    <w:p>
      <w:pPr>
        <w:pStyle w:val="ListBullet"/>
        <w:spacing w:before="20" w:after="60" w:line="276" w:lineRule="auto"/>
        <w:ind w:left="360"/>
      </w:pPr>
      <w:r>
        <w:rPr>
          <w:rFonts w:ascii="Calibri" w:hAnsi="Calibri"/>
          <w:b/>
          <w:color w:val="262626"/>
          <w:sz w:val="21"/>
        </w:rPr>
        <w:t xml:space="preserve">Exclusion &amp; Rejection Handling: </w:t>
      </w:r>
      <w:r>
        <w:rPr>
          <w:rFonts w:ascii="Calibri" w:hAnsi="Calibri"/>
          <w:color w:val="262626"/>
          <w:sz w:val="21"/>
        </w:rPr>
        <w:t>If a user states 'I have already been to Laxmi Vilas Palace' or 'No museums please', the system immediately excludes those candidates and recalculates recommendations from the remaining verified catalog.</w:t>
      </w:r>
    </w:p>
    <w:p>
      <w:pPr>
        <w:pStyle w:val="ListBullet"/>
        <w:spacing w:before="20" w:after="60" w:line="276" w:lineRule="auto"/>
        <w:ind w:left="360"/>
      </w:pPr>
      <w:r>
        <w:rPr>
          <w:rFonts w:ascii="Calibri" w:hAnsi="Calibri"/>
          <w:b/>
          <w:color w:val="262626"/>
          <w:sz w:val="21"/>
        </w:rPr>
        <w:t xml:space="preserve">Dynamic Constraint Adaptation: </w:t>
      </w:r>
      <w:r>
        <w:rPr>
          <w:rFonts w:ascii="Calibri" w:hAnsi="Calibri"/>
          <w:color w:val="262626"/>
          <w:sz w:val="21"/>
        </w:rPr>
        <w:t>If the user's available time changes from 2 hours to a full day, AINA gracefully scales the recommendation from a single landmark to a relaxed multi-stop exploration.</w:t>
      </w:r>
    </w:p>
    <w:p>
      <w:pPr>
        <w:pStyle w:val="Heading1"/>
        <w:keepNext/>
        <w:spacing w:before="320" w:after="120"/>
      </w:pPr>
      <w:r>
        <w:rPr>
          <w:rFonts w:ascii="Calibri" w:hAnsi="Calibri"/>
          <w:b/>
          <w:color w:val="1F4E79"/>
          <w:sz w:val="30"/>
        </w:rPr>
        <w:t>7. How Time Is Treated During Planning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F4E79"/>
              <w:bottom w:val="none"/>
              <w:right w:val="none"/>
            </w:tcBorders>
          </w:tcPr>
          <w:p>
            <w:pPr>
              <w:spacing w:before="40" w:after="80"/>
            </w:pPr>
            <w:r>
              <w:rPr>
                <w:rFonts w:ascii="Calibri" w:hAnsi="Calibri"/>
                <w:b/>
                <w:color w:val="1F4E79"/>
                <w:sz w:val="21"/>
              </w:rPr>
              <w:t>📌 Critical Architectural Principle: Time as a Soft Constraint</w:t>
              <w:br/>
            </w:r>
            <w:r>
              <w:rPr>
                <w:rFonts w:ascii="Calibri" w:hAnsi="Calibri"/>
                <w:color w:val="333333"/>
                <w:sz w:val="20"/>
              </w:rPr>
              <w:t>AINA treats available time as a soft conversational planning constraint, NOT as a rigid combinatorial optimization problem or an aggressive itinerary-filling timetable. The goal of cultural tourism is meaningful immersion, not sprinting between tourist checkboxes.</w:t>
            </w:r>
          </w:p>
        </w:tc>
      </w:tr>
    </w:tbl>
    <w:p>
      <w:pPr>
        <w:spacing w:before="0" w:after="80"/>
      </w:pPr>
    </w:p>
    <w:p>
      <w:pPr>
        <w:pStyle w:val="Heading2"/>
        <w:keepNext/>
        <w:spacing w:before="240" w:after="80"/>
      </w:pPr>
      <w:r>
        <w:rPr>
          <w:rFonts w:ascii="Calibri" w:hAnsi="Calibri"/>
          <w:b/>
          <w:color w:val="2E75B6"/>
          <w:sz w:val="25"/>
        </w:rPr>
        <w:t>Why Soft Time Planning is Superior</w:t>
      </w:r>
    </w:p>
    <w:p>
      <w:pPr>
        <w:pStyle w:val="ListBullet"/>
        <w:spacing w:before="20" w:after="60" w:line="276" w:lineRule="auto"/>
        <w:ind w:left="360"/>
      </w:pPr>
      <w:r>
        <w:rPr>
          <w:rFonts w:ascii="Calibri" w:hAnsi="Calibri"/>
          <w:b/>
          <w:color w:val="262626"/>
          <w:sz w:val="21"/>
        </w:rPr>
        <w:t xml:space="preserve">Respect for Visit Duration: </w:t>
      </w:r>
      <w:r>
        <w:rPr>
          <w:rFonts w:ascii="Calibri" w:hAnsi="Calibri"/>
          <w:color w:val="262626"/>
          <w:sz w:val="21"/>
        </w:rPr>
        <w:t>Monuments like Laxmi Vilas Palace require 2 to 3 hours to truly appreciate (the audio tour alone takes 60-90 minutes, plus grounds and museum). If a user has 2 hours, AINA recommends spending the entire time at Laxmi Vilas Palace rather than squeezing in 3 different stops.</w:t>
      </w:r>
    </w:p>
    <w:p>
      <w:pPr>
        <w:pStyle w:val="ListBullet"/>
        <w:spacing w:before="20" w:after="60" w:line="276" w:lineRule="auto"/>
        <w:ind w:left="360"/>
      </w:pPr>
      <w:r>
        <w:rPr>
          <w:rFonts w:ascii="Calibri" w:hAnsi="Calibri"/>
          <w:b/>
          <w:color w:val="262626"/>
          <w:sz w:val="21"/>
        </w:rPr>
        <w:t xml:space="preserve">One-Stop Cultural Immersion: </w:t>
      </w:r>
      <w:r>
        <w:rPr>
          <w:rFonts w:ascii="Calibri" w:hAnsi="Calibri"/>
          <w:color w:val="262626"/>
          <w:sz w:val="21"/>
        </w:rPr>
        <w:t>AINA explicitly supports and encourages single-destination deep visits when time is limited.</w:t>
      </w:r>
    </w:p>
    <w:p>
      <w:pPr>
        <w:pStyle w:val="ListBullet"/>
        <w:spacing w:before="20" w:after="60" w:line="276" w:lineRule="auto"/>
        <w:ind w:left="360"/>
      </w:pPr>
      <w:r>
        <w:rPr>
          <w:rFonts w:ascii="Calibri" w:hAnsi="Calibri"/>
          <w:b/>
          <w:color w:val="262626"/>
          <w:sz w:val="21"/>
        </w:rPr>
        <w:t xml:space="preserve">Realistic Transit &amp; Buffer: </w:t>
      </w:r>
      <w:r>
        <w:rPr>
          <w:rFonts w:ascii="Calibri" w:hAnsi="Calibri"/>
          <w:color w:val="262626"/>
          <w:sz w:val="21"/>
        </w:rPr>
        <w:t>When multiple stops are appropriate (e.g., 4-6 hours available), AINA accounts for realistic transit and a deterministic reorientation buffer between locations.</w:t>
      </w:r>
    </w:p>
    <w:p>
      <w:pPr>
        <w:pStyle w:val="ListBullet"/>
        <w:spacing w:before="20" w:after="60" w:line="276" w:lineRule="auto"/>
        <w:ind w:left="360"/>
      </w:pPr>
      <w:r>
        <w:rPr>
          <w:rFonts w:ascii="Calibri" w:hAnsi="Calibri"/>
          <w:b/>
          <w:color w:val="262626"/>
          <w:sz w:val="21"/>
        </w:rPr>
        <w:t xml:space="preserve">No Rushed Schedules: </w:t>
      </w:r>
      <w:r>
        <w:rPr>
          <w:rFonts w:ascii="Calibri" w:hAnsi="Calibri"/>
          <w:color w:val="262626"/>
          <w:sz w:val="21"/>
        </w:rPr>
        <w:t>The AI does not present rigid, minute-by-minute clock schedules (e.g., '10:00 to 10:14 Travel, 10:15 to 11:45 Visit'). Instead, it suggests a relaxed morning or afternoon flow, giving travelers flexibility.</w:t>
      </w:r>
    </w:p>
    <w:p>
      <w:pPr>
        <w:pStyle w:val="Heading1"/>
        <w:keepNext/>
        <w:spacing w:before="320" w:after="120"/>
      </w:pPr>
      <w:r>
        <w:rPr>
          <w:rFonts w:ascii="Calibri" w:hAnsi="Calibri"/>
          <w:b/>
          <w:color w:val="1F4E79"/>
          <w:sz w:val="30"/>
        </w:rPr>
        <w:t>8. How AINA Uses Project Data (Canonical Data Layer)</w:t>
      </w:r>
    </w:p>
    <w:p>
      <w:pPr>
        <w:spacing w:before="0" w:after="100" w:line="276" w:lineRule="auto"/>
      </w:pPr>
      <w:r>
        <w:rPr>
          <w:rFonts w:ascii="Calibri" w:hAnsi="Calibri"/>
          <w:i w:val="0"/>
          <w:color w:val="262626"/>
          <w:sz w:val="21"/>
        </w:rPr>
        <w:t>The backend Supabase PostgreSQL database serves as the single source of truth for all structured factual information. Squad 1's AI logic never invents historical dates, architectural styles, ticket prices, or opening hours.</w:t>
      </w:r>
    </w:p>
    <w:p>
      <w:pPr>
        <w:pStyle w:val="Heading2"/>
        <w:keepNext/>
        <w:spacing w:before="240" w:after="80"/>
      </w:pPr>
      <w:r>
        <w:rPr>
          <w:rFonts w:ascii="Calibri" w:hAnsi="Calibri"/>
          <w:b/>
          <w:color w:val="2E75B6"/>
          <w:sz w:val="25"/>
        </w:rPr>
        <w:t>Verified Project Data Schema</w:t>
      </w:r>
    </w:p>
    <w:p>
      <w:pPr>
        <w:pStyle w:val="ListBullet"/>
        <w:spacing w:before="20" w:after="60" w:line="276" w:lineRule="auto"/>
        <w:ind w:left="360"/>
      </w:pPr>
      <w:r>
        <w:rPr>
          <w:rFonts w:ascii="Calibri" w:hAnsi="Calibri"/>
          <w:b/>
          <w:color w:val="262626"/>
          <w:sz w:val="21"/>
        </w:rPr>
        <w:t xml:space="preserve">`id`: </w:t>
      </w:r>
      <w:r>
        <w:rPr>
          <w:rFonts w:ascii="Calibri" w:hAnsi="Calibri"/>
          <w:color w:val="262626"/>
          <w:sz w:val="21"/>
        </w:rPr>
        <w:t>Unique primary identifier (e.g., 'H001').</w:t>
      </w:r>
    </w:p>
    <w:p>
      <w:pPr>
        <w:pStyle w:val="ListBullet"/>
        <w:spacing w:before="20" w:after="60" w:line="276" w:lineRule="auto"/>
        <w:ind w:left="360"/>
      </w:pPr>
      <w:r>
        <w:rPr>
          <w:rFonts w:ascii="Calibri" w:hAnsi="Calibri"/>
          <w:b/>
          <w:color w:val="262626"/>
          <w:sz w:val="21"/>
        </w:rPr>
        <w:t xml:space="preserve">`name`: </w:t>
      </w:r>
      <w:r>
        <w:rPr>
          <w:rFonts w:ascii="Calibri" w:hAnsi="Calibri"/>
          <w:color w:val="262626"/>
          <w:sz w:val="21"/>
        </w:rPr>
        <w:t>Official monument or site name (e.g., 'Laxmi Vilas Palace', 'Tambekar Wada', 'Sayaji Baug').</w:t>
      </w:r>
    </w:p>
    <w:p>
      <w:pPr>
        <w:pStyle w:val="ListBullet"/>
        <w:spacing w:before="20" w:after="60" w:line="276" w:lineRule="auto"/>
        <w:ind w:left="360"/>
      </w:pPr>
      <w:r>
        <w:rPr>
          <w:rFonts w:ascii="Calibri" w:hAnsi="Calibri"/>
          <w:b/>
          <w:color w:val="262626"/>
          <w:sz w:val="21"/>
        </w:rPr>
        <w:t xml:space="preserve">`city`: </w:t>
      </w:r>
      <w:r>
        <w:rPr>
          <w:rFonts w:ascii="Calibri" w:hAnsi="Calibri"/>
          <w:color w:val="262626"/>
          <w:sz w:val="21"/>
        </w:rPr>
        <w:t>City location (Vadodara).</w:t>
      </w:r>
    </w:p>
    <w:p>
      <w:pPr>
        <w:pStyle w:val="ListBullet"/>
        <w:spacing w:before="20" w:after="60" w:line="276" w:lineRule="auto"/>
        <w:ind w:left="360"/>
      </w:pPr>
      <w:r>
        <w:rPr>
          <w:rFonts w:ascii="Calibri" w:hAnsi="Calibri"/>
          <w:b/>
          <w:color w:val="262626"/>
          <w:sz w:val="21"/>
        </w:rPr>
        <w:t xml:space="preserve">`category`: </w:t>
      </w:r>
      <w:r>
        <w:rPr>
          <w:rFonts w:ascii="Calibri" w:hAnsi="Calibri"/>
          <w:color w:val="262626"/>
          <w:sz w:val="21"/>
        </w:rPr>
        <w:t>Classification (Palace, Museum, Garden, Temple, Heritage Building).</w:t>
      </w:r>
    </w:p>
    <w:p>
      <w:pPr>
        <w:pStyle w:val="ListBullet"/>
        <w:spacing w:before="20" w:after="60" w:line="276" w:lineRule="auto"/>
        <w:ind w:left="360"/>
      </w:pPr>
      <w:r>
        <w:rPr>
          <w:rFonts w:ascii="Calibri" w:hAnsi="Calibri"/>
          <w:b/>
          <w:color w:val="262626"/>
          <w:sz w:val="21"/>
        </w:rPr>
        <w:t xml:space="preserve">`historical_period`: </w:t>
      </w:r>
      <w:r>
        <w:rPr>
          <w:rFonts w:ascii="Calibri" w:hAnsi="Calibri"/>
          <w:color w:val="262626"/>
          <w:sz w:val="21"/>
        </w:rPr>
        <w:t>Era of construction (e.g., Gaekwad Dynasty, Maratha Period, 1890).</w:t>
      </w:r>
    </w:p>
    <w:p>
      <w:pPr>
        <w:pStyle w:val="ListBullet"/>
        <w:spacing w:before="20" w:after="60" w:line="276" w:lineRule="auto"/>
        <w:ind w:left="360"/>
      </w:pPr>
      <w:r>
        <w:rPr>
          <w:rFonts w:ascii="Calibri" w:hAnsi="Calibri"/>
          <w:b/>
          <w:color w:val="262626"/>
          <w:sz w:val="21"/>
        </w:rPr>
        <w:t xml:space="preserve">`architectural_style`: </w:t>
      </w:r>
      <w:r>
        <w:rPr>
          <w:rFonts w:ascii="Calibri" w:hAnsi="Calibri"/>
          <w:color w:val="262626"/>
          <w:sz w:val="21"/>
        </w:rPr>
        <w:t>Architectural classification (e.g., Indo-Saracenic, Traditional Maratha Wooden Architecture).</w:t>
      </w:r>
    </w:p>
    <w:p>
      <w:pPr>
        <w:pStyle w:val="ListBullet"/>
        <w:spacing w:before="20" w:after="60" w:line="276" w:lineRule="auto"/>
        <w:ind w:left="360"/>
      </w:pPr>
      <w:r>
        <w:rPr>
          <w:rFonts w:ascii="Calibri" w:hAnsi="Calibri"/>
          <w:b/>
          <w:color w:val="262626"/>
          <w:sz w:val="21"/>
        </w:rPr>
        <w:t xml:space="preserve">`description`: </w:t>
      </w:r>
      <w:r>
        <w:rPr>
          <w:rFonts w:ascii="Calibri" w:hAnsi="Calibri"/>
          <w:color w:val="262626"/>
          <w:sz w:val="21"/>
        </w:rPr>
        <w:t>Comprehensive verified historical summary.</w:t>
      </w:r>
    </w:p>
    <w:p>
      <w:pPr>
        <w:pStyle w:val="ListBullet"/>
        <w:spacing w:before="20" w:after="60" w:line="276" w:lineRule="auto"/>
        <w:ind w:left="360"/>
      </w:pPr>
      <w:r>
        <w:rPr>
          <w:rFonts w:ascii="Calibri" w:hAnsi="Calibri"/>
          <w:b/>
          <w:color w:val="262626"/>
          <w:sz w:val="21"/>
        </w:rPr>
        <w:t xml:space="preserve">`why_interesting`: </w:t>
      </w:r>
      <w:r>
        <w:rPr>
          <w:rFonts w:ascii="Calibri" w:hAnsi="Calibri"/>
          <w:color w:val="262626"/>
          <w:sz w:val="21"/>
        </w:rPr>
        <w:t>Unique cultural highlights and notable artifacts.</w:t>
      </w:r>
    </w:p>
    <w:p>
      <w:pPr>
        <w:pStyle w:val="ListBullet"/>
        <w:spacing w:before="20" w:after="60" w:line="276" w:lineRule="auto"/>
        <w:ind w:left="360"/>
      </w:pPr>
      <w:r>
        <w:rPr>
          <w:rFonts w:ascii="Calibri" w:hAnsi="Calibri"/>
          <w:b/>
          <w:color w:val="262626"/>
          <w:sz w:val="21"/>
        </w:rPr>
        <w:t xml:space="preserve">`best_for`: </w:t>
      </w:r>
      <w:r>
        <w:rPr>
          <w:rFonts w:ascii="Calibri" w:hAnsi="Calibri"/>
          <w:color w:val="262626"/>
          <w:sz w:val="21"/>
        </w:rPr>
        <w:t>Ideal visitor profile (e.g., History buffs, families, photography enthusiasts).</w:t>
      </w:r>
    </w:p>
    <w:p>
      <w:pPr>
        <w:pStyle w:val="ListBullet"/>
        <w:spacing w:before="20" w:after="60" w:line="276" w:lineRule="auto"/>
        <w:ind w:left="360"/>
      </w:pPr>
      <w:r>
        <w:rPr>
          <w:rFonts w:ascii="Calibri" w:hAnsi="Calibri"/>
          <w:b/>
          <w:color w:val="262626"/>
          <w:sz w:val="21"/>
        </w:rPr>
        <w:t xml:space="preserve">`best_time_to_visit`: </w:t>
      </w:r>
      <w:r>
        <w:rPr>
          <w:rFonts w:ascii="Calibri" w:hAnsi="Calibri"/>
          <w:color w:val="262626"/>
          <w:sz w:val="21"/>
        </w:rPr>
        <w:t>Optimal season and time of day for visits.</w:t>
      </w:r>
    </w:p>
    <w:p>
      <w:pPr>
        <w:pStyle w:val="ListBullet"/>
        <w:spacing w:before="20" w:after="60" w:line="276" w:lineRule="auto"/>
        <w:ind w:left="360"/>
      </w:pPr>
      <w:r>
        <w:rPr>
          <w:rFonts w:ascii="Calibri" w:hAnsi="Calibri"/>
          <w:b/>
          <w:color w:val="262626"/>
          <w:sz w:val="21"/>
        </w:rPr>
        <w:t xml:space="preserve">`opening_hours`: </w:t>
      </w:r>
      <w:r>
        <w:rPr>
          <w:rFonts w:ascii="Calibri" w:hAnsi="Calibri"/>
          <w:color w:val="262626"/>
          <w:sz w:val="21"/>
        </w:rPr>
        <w:t>Verified operational timings and public visiting hours.</w:t>
      </w:r>
    </w:p>
    <w:p>
      <w:pPr>
        <w:pStyle w:val="ListBullet"/>
        <w:spacing w:before="20" w:after="60" w:line="276" w:lineRule="auto"/>
        <w:ind w:left="360"/>
      </w:pPr>
      <w:r>
        <w:rPr>
          <w:rFonts w:ascii="Calibri" w:hAnsi="Calibri"/>
          <w:b/>
          <w:color w:val="262626"/>
          <w:sz w:val="21"/>
        </w:rPr>
        <w:t xml:space="preserve">`entry_fee`: </w:t>
      </w:r>
      <w:r>
        <w:rPr>
          <w:rFonts w:ascii="Calibri" w:hAnsi="Calibri"/>
          <w:color w:val="262626"/>
          <w:sz w:val="21"/>
        </w:rPr>
        <w:t>Official ticket rates for domestic and international visitors.</w:t>
      </w:r>
    </w:p>
    <w:p>
      <w:pPr>
        <w:pStyle w:val="ListBullet"/>
        <w:spacing w:before="20" w:after="60" w:line="276" w:lineRule="auto"/>
        <w:ind w:left="360"/>
      </w:pPr>
      <w:r>
        <w:rPr>
          <w:rFonts w:ascii="Calibri" w:hAnsi="Calibri"/>
          <w:b/>
          <w:color w:val="262626"/>
          <w:sz w:val="21"/>
        </w:rPr>
        <w:t xml:space="preserve">`visit_time_minutes`: </w:t>
      </w:r>
      <w:r>
        <w:rPr>
          <w:rFonts w:ascii="Calibri" w:hAnsi="Calibri"/>
          <w:color w:val="262626"/>
          <w:sz w:val="21"/>
        </w:rPr>
        <w:t>Estimated realistic exploration duration in minutes.</w:t>
      </w:r>
    </w:p>
    <w:p>
      <w:pPr>
        <w:pStyle w:val="ListBullet"/>
        <w:spacing w:before="20" w:after="60" w:line="276" w:lineRule="auto"/>
        <w:ind w:left="360"/>
      </w:pPr>
      <w:r>
        <w:rPr>
          <w:rFonts w:ascii="Calibri" w:hAnsi="Calibri"/>
          <w:b/>
          <w:color w:val="262626"/>
          <w:sz w:val="21"/>
        </w:rPr>
        <w:t xml:space="preserve">`access_status`: </w:t>
      </w:r>
      <w:r>
        <w:rPr>
          <w:rFonts w:ascii="Calibri" w:hAnsi="Calibri"/>
          <w:color w:val="262626"/>
          <w:sz w:val="21"/>
        </w:rPr>
        <w:t>Public accessibility details (wheelchair access, walking ease).</w:t>
      </w:r>
    </w:p>
    <w:p>
      <w:pPr>
        <w:pStyle w:val="ListBullet"/>
        <w:spacing w:before="20" w:after="60" w:line="276" w:lineRule="auto"/>
        <w:ind w:left="360"/>
      </w:pPr>
      <w:r>
        <w:rPr>
          <w:rFonts w:ascii="Calibri" w:hAnsi="Calibri"/>
          <w:b/>
          <w:color w:val="262626"/>
          <w:sz w:val="21"/>
        </w:rPr>
        <w:t xml:space="preserve">`latitude`, `longitude`: </w:t>
      </w:r>
      <w:r>
        <w:rPr>
          <w:rFonts w:ascii="Calibri" w:hAnsi="Calibri"/>
          <w:color w:val="262626"/>
          <w:sz w:val="21"/>
        </w:rPr>
        <w:t>Precise spatial coordinates used for distance calculation and map rendering.</w:t>
      </w:r>
    </w:p>
    <w:p>
      <w:pPr>
        <w:pStyle w:val="ListBullet"/>
        <w:spacing w:before="20" w:after="60" w:line="276" w:lineRule="auto"/>
        <w:ind w:left="360"/>
      </w:pPr>
      <w:r>
        <w:rPr>
          <w:rFonts w:ascii="Calibri" w:hAnsi="Calibri"/>
          <w:b/>
          <w:color w:val="262626"/>
          <w:sz w:val="21"/>
        </w:rPr>
        <w:t xml:space="preserve">`food_items`: </w:t>
      </w:r>
      <w:r>
        <w:rPr>
          <w:rFonts w:ascii="Calibri" w:hAnsi="Calibri"/>
          <w:color w:val="262626"/>
          <w:sz w:val="21"/>
        </w:rPr>
        <w:t>Authentic dishes, specific local vendors, and culinary descriptions.</w:t>
      </w:r>
    </w:p>
    <w:p>
      <w:pPr>
        <w:pStyle w:val="ListBullet"/>
        <w:spacing w:before="20" w:after="60" w:line="276" w:lineRule="auto"/>
        <w:ind w:left="360"/>
      </w:pPr>
      <w:r>
        <w:rPr>
          <w:rFonts w:ascii="Calibri" w:hAnsi="Calibri"/>
          <w:b/>
          <w:color w:val="262626"/>
          <w:sz w:val="21"/>
        </w:rPr>
        <w:t xml:space="preserve">`place_sources`: </w:t>
      </w:r>
      <w:r>
        <w:rPr>
          <w:rFonts w:ascii="Calibri" w:hAnsi="Calibri"/>
          <w:color w:val="262626"/>
          <w:sz w:val="21"/>
        </w:rPr>
        <w:t>Source citations and bibliographical provenance for verified facts.</w:t>
      </w:r>
    </w:p>
    <w:p>
      <w:pPr>
        <w:pStyle w:val="Heading1"/>
        <w:keepNext/>
        <w:spacing w:before="320" w:after="120"/>
      </w:pPr>
      <w:r>
        <w:rPr>
          <w:rFonts w:ascii="Calibri" w:hAnsi="Calibri"/>
          <w:b/>
          <w:color w:val="1F4E79"/>
          <w:sz w:val="30"/>
        </w:rPr>
        <w:t>9. AI / Technology Stack</w:t>
      </w:r>
    </w:p>
    <w:p>
      <w:pPr>
        <w:spacing w:before="0" w:after="100" w:line="276" w:lineRule="auto"/>
      </w:pPr>
      <w:r>
        <w:rPr>
          <w:rFonts w:ascii="Calibri" w:hAnsi="Calibri"/>
          <w:i w:val="0"/>
          <w:color w:val="262626"/>
          <w:sz w:val="21"/>
        </w:rPr>
        <w:t>The technical architecture of Squad 1 utilizes modern, production-grade frameworks designed for low latency, security, and developer ergonomics.</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D3D3D3"/>
          <w:insideV w:val="none"/>
          <w:left w:val="none"/>
          <w:right w:val="none"/>
        </w:tblBorders>
      </w:tblPr>
      <w:tblGrid>
        <w:gridCol w:w="3120"/>
        <w:gridCol w:w="3120"/>
        <w:gridCol w:w="3120"/>
      </w:tblGrid>
      <w:tr>
        <w:tc>
          <w:tcPr>
            <w:tcW w:type="dxa" w:w="2592"/>
            <w:shd w:fill="1F4E79"/>
            <w:tcMar>
              <w:top w:w="140" w:type="dxa"/>
              <w:bottom w:w="140" w:type="dxa"/>
              <w:left w:w="150" w:type="dxa"/>
              <w:right w:w="150" w:type="dxa"/>
            </w:tcMar>
            <w:vAlign w:val="center"/>
          </w:tcPr>
          <w:p>
            <w:pPr>
              <w:spacing w:before="0" w:after="0"/>
              <w:jc w:val="left"/>
            </w:pPr>
            <w:r>
              <w:rPr>
                <w:rFonts w:ascii="Calibri" w:hAnsi="Calibri"/>
                <w:b/>
                <w:color w:val="FFFFFF"/>
                <w:sz w:val="20"/>
              </w:rPr>
              <w:t>Component Layer</w:t>
            </w:r>
          </w:p>
        </w:tc>
        <w:tc>
          <w:tcPr>
            <w:tcW w:type="dxa" w:w="3168"/>
            <w:shd w:fill="1F4E79"/>
            <w:tcMar>
              <w:top w:w="140" w:type="dxa"/>
              <w:bottom w:w="140" w:type="dxa"/>
              <w:left w:w="150" w:type="dxa"/>
              <w:right w:w="150" w:type="dxa"/>
            </w:tcMar>
            <w:vAlign w:val="center"/>
          </w:tcPr>
          <w:p>
            <w:pPr>
              <w:spacing w:before="0" w:after="0"/>
              <w:jc w:val="left"/>
            </w:pPr>
            <w:r>
              <w:rPr>
                <w:rFonts w:ascii="Calibri" w:hAnsi="Calibri"/>
                <w:b/>
                <w:color w:val="FFFFFF"/>
                <w:sz w:val="20"/>
              </w:rPr>
              <w:t>Technology / Specification</w:t>
            </w:r>
          </w:p>
        </w:tc>
        <w:tc>
          <w:tcPr>
            <w:tcW w:type="dxa" w:w="3600"/>
            <w:shd w:fill="1F4E79"/>
            <w:tcMar>
              <w:top w:w="140" w:type="dxa"/>
              <w:bottom w:w="140" w:type="dxa"/>
              <w:left w:w="150" w:type="dxa"/>
              <w:right w:w="150" w:type="dxa"/>
            </w:tcMar>
            <w:vAlign w:val="center"/>
          </w:tcPr>
          <w:p>
            <w:pPr>
              <w:spacing w:before="0" w:after="0"/>
              <w:jc w:val="left"/>
            </w:pPr>
            <w:r>
              <w:rPr>
                <w:rFonts w:ascii="Calibri" w:hAnsi="Calibri"/>
                <w:b/>
                <w:color w:val="FFFFFF"/>
                <w:sz w:val="20"/>
              </w:rPr>
              <w:t>Architectural Purpose</w:t>
            </w:r>
          </w:p>
        </w:tc>
      </w:tr>
      <w:tr>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Conversational AI Model</w:t>
            </w:r>
          </w:p>
        </w:tc>
        <w:tc>
          <w:tcPr>
            <w:tcW w:type="dxa" w:w="3168"/>
            <w:shd w:fill="FFFFFF"/>
            <w:tcMar>
              <w:top w:w="100" w:type="dxa"/>
              <w:bottom w:w="100" w:type="dxa"/>
              <w:left w:w="150" w:type="dxa"/>
              <w:right w:w="150" w:type="dxa"/>
            </w:tcMar>
            <w:vAlign w:val="center"/>
          </w:tcPr>
          <w:p>
            <w:pPr>
              <w:spacing w:before="0" w:after="0"/>
              <w:jc w:val="left"/>
            </w:pPr>
            <w:r>
              <w:rPr>
                <w:rFonts w:ascii="Calibri" w:hAnsi="Calibri"/>
                <w:color w:val="262626"/>
                <w:sz w:val="19"/>
              </w:rPr>
              <w:t>Google Gemini (gemini-3.1-flash-lite / gemini-3.6-flash)</w:t>
            </w:r>
          </w:p>
        </w:tc>
        <w:tc>
          <w:tcPr>
            <w:tcW w:type="dxa" w:w="3600"/>
            <w:shd w:fill="FFFFFF"/>
            <w:tcMar>
              <w:top w:w="100" w:type="dxa"/>
              <w:bottom w:w="100" w:type="dxa"/>
              <w:left w:w="150" w:type="dxa"/>
              <w:right w:w="150" w:type="dxa"/>
            </w:tcMar>
            <w:vAlign w:val="center"/>
          </w:tcPr>
          <w:p>
            <w:pPr>
              <w:spacing w:before="0" w:after="0"/>
              <w:jc w:val="left"/>
            </w:pPr>
            <w:r>
              <w:rPr>
                <w:rFonts w:ascii="Calibri" w:hAnsi="Calibri"/>
                <w:color w:val="262626"/>
                <w:sz w:val="19"/>
              </w:rPr>
              <w:t>Core LLM for natural language understanding, intent extraction, and grounded response synthesis.</w:t>
            </w:r>
          </w:p>
        </w:tc>
      </w:tr>
      <w:tr>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AI Communication SDK</w:t>
            </w:r>
          </w:p>
        </w:tc>
        <w:tc>
          <w:tcPr>
            <w:tcW w:type="dxa" w:w="3168"/>
            <w:shd w:fill="F7FAFC"/>
            <w:tcMar>
              <w:top w:w="100" w:type="dxa"/>
              <w:bottom w:w="100" w:type="dxa"/>
              <w:left w:w="150" w:type="dxa"/>
              <w:right w:w="150" w:type="dxa"/>
            </w:tcMar>
            <w:vAlign w:val="center"/>
          </w:tcPr>
          <w:p>
            <w:pPr>
              <w:spacing w:before="0" w:after="0"/>
              <w:jc w:val="left"/>
            </w:pPr>
            <w:r>
              <w:rPr>
                <w:rFonts w:ascii="Calibri" w:hAnsi="Calibri"/>
                <w:color w:val="262626"/>
                <w:sz w:val="19"/>
              </w:rPr>
              <w:t>Direct REST Client via HTTPX (async/sync)</w:t>
            </w:r>
          </w:p>
        </w:tc>
        <w:tc>
          <w:tcPr>
            <w:tcW w:type="dxa" w:w="3600"/>
            <w:shd w:fill="F7FAFC"/>
            <w:tcMar>
              <w:top w:w="100" w:type="dxa"/>
              <w:bottom w:w="100" w:type="dxa"/>
              <w:left w:w="150" w:type="dxa"/>
              <w:right w:w="150" w:type="dxa"/>
            </w:tcMar>
            <w:vAlign w:val="center"/>
          </w:tcPr>
          <w:p>
            <w:pPr>
              <w:spacing w:before="0" w:after="0"/>
              <w:jc w:val="left"/>
            </w:pPr>
            <w:r>
              <w:rPr>
                <w:rFonts w:ascii="Calibri" w:hAnsi="Calibri"/>
                <w:color w:val="262626"/>
                <w:sz w:val="19"/>
              </w:rPr>
              <w:t>Lightweight, robust HTTP communication with Google Generative Language v1beta endpoint.</w:t>
            </w:r>
          </w:p>
        </w:tc>
      </w:tr>
      <w:tr>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Backend Web Framework</w:t>
            </w:r>
          </w:p>
        </w:tc>
        <w:tc>
          <w:tcPr>
            <w:tcW w:type="dxa" w:w="3168"/>
            <w:shd w:fill="FFFFFF"/>
            <w:tcMar>
              <w:top w:w="100" w:type="dxa"/>
              <w:bottom w:w="100" w:type="dxa"/>
              <w:left w:w="150" w:type="dxa"/>
              <w:right w:w="150" w:type="dxa"/>
            </w:tcMar>
            <w:vAlign w:val="center"/>
          </w:tcPr>
          <w:p>
            <w:pPr>
              <w:spacing w:before="0" w:after="0"/>
              <w:jc w:val="left"/>
            </w:pPr>
            <w:r>
              <w:rPr>
                <w:rFonts w:ascii="Calibri" w:hAnsi="Calibri"/>
                <w:color w:val="262626"/>
                <w:sz w:val="19"/>
              </w:rPr>
              <w:t>FastAPI (v0.115+) &amp; Uvicorn (v0.30+)</w:t>
            </w:r>
          </w:p>
        </w:tc>
        <w:tc>
          <w:tcPr>
            <w:tcW w:type="dxa" w:w="3600"/>
            <w:shd w:fill="FFFFFF"/>
            <w:tcMar>
              <w:top w:w="100" w:type="dxa"/>
              <w:bottom w:w="100" w:type="dxa"/>
              <w:left w:w="150" w:type="dxa"/>
              <w:right w:w="150" w:type="dxa"/>
            </w:tcMar>
            <w:vAlign w:val="center"/>
          </w:tcPr>
          <w:p>
            <w:pPr>
              <w:spacing w:before="0" w:after="0"/>
              <w:jc w:val="left"/>
            </w:pPr>
            <w:r>
              <w:rPr>
                <w:rFonts w:ascii="Calibri" w:hAnsi="Calibri"/>
                <w:color w:val="262626"/>
                <w:sz w:val="19"/>
              </w:rPr>
              <w:t>Asynchronous high-performance REST API with automatic OpenAPI documentation and CORS support.</w:t>
            </w:r>
          </w:p>
        </w:tc>
      </w:tr>
      <w:tr>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Database / Storage</w:t>
            </w:r>
          </w:p>
        </w:tc>
        <w:tc>
          <w:tcPr>
            <w:tcW w:type="dxa" w:w="3168"/>
            <w:shd w:fill="F7FAFC"/>
            <w:tcMar>
              <w:top w:w="100" w:type="dxa"/>
              <w:bottom w:w="100" w:type="dxa"/>
              <w:left w:w="150" w:type="dxa"/>
              <w:right w:w="150" w:type="dxa"/>
            </w:tcMar>
            <w:vAlign w:val="center"/>
          </w:tcPr>
          <w:p>
            <w:pPr>
              <w:spacing w:before="0" w:after="0"/>
              <w:jc w:val="left"/>
            </w:pPr>
            <w:r>
              <w:rPr>
                <w:rFonts w:ascii="Calibri" w:hAnsi="Calibri"/>
                <w:color w:val="262626"/>
                <w:sz w:val="19"/>
              </w:rPr>
              <w:t>Supabase (PostgreSQL 15+ via REST API)</w:t>
            </w:r>
          </w:p>
        </w:tc>
        <w:tc>
          <w:tcPr>
            <w:tcW w:type="dxa" w:w="3600"/>
            <w:shd w:fill="F7FAFC"/>
            <w:tcMar>
              <w:top w:w="100" w:type="dxa"/>
              <w:bottom w:w="100" w:type="dxa"/>
              <w:left w:w="150" w:type="dxa"/>
              <w:right w:w="150" w:type="dxa"/>
            </w:tcMar>
            <w:vAlign w:val="center"/>
          </w:tcPr>
          <w:p>
            <w:pPr>
              <w:spacing w:before="0" w:after="0"/>
              <w:jc w:val="left"/>
            </w:pPr>
            <w:r>
              <w:rPr>
                <w:rFonts w:ascii="Calibri" w:hAnsi="Calibri"/>
                <w:color w:val="262626"/>
                <w:sz w:val="19"/>
              </w:rPr>
              <w:t>Canonical repository for verified heritage places, food items, and source metadata.</w:t>
            </w:r>
          </w:p>
        </w:tc>
      </w:tr>
      <w:tr>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Programming Language</w:t>
            </w:r>
          </w:p>
        </w:tc>
        <w:tc>
          <w:tcPr>
            <w:tcW w:type="dxa" w:w="3168"/>
            <w:shd w:fill="FFFFFF"/>
            <w:tcMar>
              <w:top w:w="100" w:type="dxa"/>
              <w:bottom w:w="100" w:type="dxa"/>
              <w:left w:w="150" w:type="dxa"/>
              <w:right w:w="150" w:type="dxa"/>
            </w:tcMar>
            <w:vAlign w:val="center"/>
          </w:tcPr>
          <w:p>
            <w:pPr>
              <w:spacing w:before="0" w:after="0"/>
              <w:jc w:val="left"/>
            </w:pPr>
            <w:r>
              <w:rPr>
                <w:rFonts w:ascii="Calibri" w:hAnsi="Calibri"/>
                <w:color w:val="262626"/>
                <w:sz w:val="19"/>
              </w:rPr>
              <w:t>Python 3.10+ (Tested on Python 3.14)</w:t>
            </w:r>
          </w:p>
        </w:tc>
        <w:tc>
          <w:tcPr>
            <w:tcW w:type="dxa" w:w="3600"/>
            <w:shd w:fill="FFFFFF"/>
            <w:tcMar>
              <w:top w:w="100" w:type="dxa"/>
              <w:bottom w:w="100" w:type="dxa"/>
              <w:left w:w="150" w:type="dxa"/>
              <w:right w:w="150" w:type="dxa"/>
            </w:tcMar>
            <w:vAlign w:val="center"/>
          </w:tcPr>
          <w:p>
            <w:pPr>
              <w:spacing w:before="0" w:after="0"/>
              <w:jc w:val="left"/>
            </w:pPr>
            <w:r>
              <w:rPr>
                <w:rFonts w:ascii="Calibri" w:hAnsi="Calibri"/>
                <w:color w:val="262626"/>
                <w:sz w:val="19"/>
              </w:rPr>
              <w:t>Primary language for backend AI logic, data retrieval, and test automation.</w:t>
            </w:r>
          </w:p>
        </w:tc>
      </w:tr>
      <w:tr>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Data Modeling &amp; Validation</w:t>
            </w:r>
          </w:p>
        </w:tc>
        <w:tc>
          <w:tcPr>
            <w:tcW w:type="dxa" w:w="3168"/>
            <w:shd w:fill="F7FAFC"/>
            <w:tcMar>
              <w:top w:w="100" w:type="dxa"/>
              <w:bottom w:w="100" w:type="dxa"/>
              <w:left w:w="150" w:type="dxa"/>
              <w:right w:w="150" w:type="dxa"/>
            </w:tcMar>
            <w:vAlign w:val="center"/>
          </w:tcPr>
          <w:p>
            <w:pPr>
              <w:spacing w:before="0" w:after="0"/>
              <w:jc w:val="left"/>
            </w:pPr>
            <w:r>
              <w:rPr>
                <w:rFonts w:ascii="Calibri" w:hAnsi="Calibri"/>
                <w:color w:val="262626"/>
                <w:sz w:val="19"/>
              </w:rPr>
              <w:t>Pydantic (v2.x)</w:t>
            </w:r>
          </w:p>
        </w:tc>
        <w:tc>
          <w:tcPr>
            <w:tcW w:type="dxa" w:w="3600"/>
            <w:shd w:fill="F7FAFC"/>
            <w:tcMar>
              <w:top w:w="100" w:type="dxa"/>
              <w:bottom w:w="100" w:type="dxa"/>
              <w:left w:w="150" w:type="dxa"/>
              <w:right w:w="150" w:type="dxa"/>
            </w:tcMar>
            <w:vAlign w:val="center"/>
          </w:tcPr>
          <w:p>
            <w:pPr>
              <w:spacing w:before="0" w:after="0"/>
              <w:jc w:val="left"/>
            </w:pPr>
            <w:r>
              <w:rPr>
                <w:rFonts w:ascii="Calibri" w:hAnsi="Calibri"/>
                <w:color w:val="262626"/>
                <w:sz w:val="19"/>
              </w:rPr>
              <w:t>Strict request/response schema validation, input sanitization, and type safety.</w:t>
            </w:r>
          </w:p>
        </w:tc>
      </w:tr>
      <w:tr>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Testing Framework</w:t>
            </w:r>
          </w:p>
        </w:tc>
        <w:tc>
          <w:tcPr>
            <w:tcW w:type="dxa" w:w="3168"/>
            <w:shd w:fill="FFFFFF"/>
            <w:tcMar>
              <w:top w:w="100" w:type="dxa"/>
              <w:bottom w:w="100" w:type="dxa"/>
              <w:left w:w="150" w:type="dxa"/>
              <w:right w:w="150" w:type="dxa"/>
            </w:tcMar>
            <w:vAlign w:val="center"/>
          </w:tcPr>
          <w:p>
            <w:pPr>
              <w:spacing w:before="0" w:after="0"/>
              <w:jc w:val="left"/>
            </w:pPr>
            <w:r>
              <w:rPr>
                <w:rFonts w:ascii="Calibri" w:hAnsi="Calibri"/>
                <w:color w:val="262626"/>
                <w:sz w:val="19"/>
              </w:rPr>
              <w:t>Pytest (v8.4+) &amp; Starlette TestClient</w:t>
            </w:r>
          </w:p>
        </w:tc>
        <w:tc>
          <w:tcPr>
            <w:tcW w:type="dxa" w:w="3600"/>
            <w:shd w:fill="FFFFFF"/>
            <w:tcMar>
              <w:top w:w="100" w:type="dxa"/>
              <w:bottom w:w="100" w:type="dxa"/>
              <w:left w:w="150" w:type="dxa"/>
              <w:right w:w="150" w:type="dxa"/>
            </w:tcMar>
            <w:vAlign w:val="center"/>
          </w:tcPr>
          <w:p>
            <w:pPr>
              <w:spacing w:before="0" w:after="0"/>
              <w:jc w:val="left"/>
            </w:pPr>
            <w:r>
              <w:rPr>
                <w:rFonts w:ascii="Calibri" w:hAnsi="Calibri"/>
                <w:color w:val="262626"/>
                <w:sz w:val="19"/>
              </w:rPr>
              <w:t>Comprehensive automated unit and integration testing suite (32 tests).</w:t>
            </w:r>
          </w:p>
        </w:tc>
      </w:tr>
      <w:tr>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Frontend Web Platform</w:t>
            </w:r>
          </w:p>
        </w:tc>
        <w:tc>
          <w:tcPr>
            <w:tcW w:type="dxa" w:w="3168"/>
            <w:shd w:fill="F7FAFC"/>
            <w:tcMar>
              <w:top w:w="100" w:type="dxa"/>
              <w:bottom w:w="100" w:type="dxa"/>
              <w:left w:w="150" w:type="dxa"/>
              <w:right w:w="150" w:type="dxa"/>
            </w:tcMar>
            <w:vAlign w:val="center"/>
          </w:tcPr>
          <w:p>
            <w:pPr>
              <w:spacing w:before="0" w:after="0"/>
              <w:jc w:val="left"/>
            </w:pPr>
            <w:r>
              <w:rPr>
                <w:rFonts w:ascii="Calibri" w:hAnsi="Calibri"/>
                <w:color w:val="262626"/>
                <w:sz w:val="19"/>
              </w:rPr>
              <w:t>React 18, TypeScript, Vite, Tailwind CSS</w:t>
            </w:r>
          </w:p>
        </w:tc>
        <w:tc>
          <w:tcPr>
            <w:tcW w:type="dxa" w:w="3600"/>
            <w:shd w:fill="F7FAFC"/>
            <w:tcMar>
              <w:top w:w="100" w:type="dxa"/>
              <w:bottom w:w="100" w:type="dxa"/>
              <w:left w:w="150" w:type="dxa"/>
              <w:right w:w="150" w:type="dxa"/>
            </w:tcMar>
            <w:vAlign w:val="center"/>
          </w:tcPr>
          <w:p>
            <w:pPr>
              <w:spacing w:before="0" w:after="0"/>
              <w:jc w:val="left"/>
            </w:pPr>
            <w:r>
              <w:rPr>
                <w:rFonts w:ascii="Calibri" w:hAnsi="Calibri"/>
                <w:color w:val="262626"/>
                <w:sz w:val="19"/>
              </w:rPr>
              <w:t>Responsive user interface, interactive chat UI, voice input, and map integration.</w:t>
            </w:r>
          </w:p>
        </w:tc>
      </w:tr>
    </w:tbl>
    <w:p>
      <w:pPr>
        <w:pStyle w:val="Heading1"/>
        <w:keepNext/>
        <w:spacing w:before="320" w:after="120"/>
      </w:pPr>
      <w:r>
        <w:rPr>
          <w:rFonts w:ascii="Calibri" w:hAnsi="Calibri"/>
          <w:b/>
          <w:color w:val="1F4E79"/>
          <w:sz w:val="30"/>
        </w:rPr>
        <w:t>10. AI Architecture at a Functional Level</w:t>
      </w:r>
    </w:p>
    <w:p>
      <w:pPr>
        <w:spacing w:before="0" w:after="100" w:line="276" w:lineRule="auto"/>
      </w:pPr>
      <w:r>
        <w:rPr>
          <w:rFonts w:ascii="Calibri" w:hAnsi="Calibri"/>
          <w:i w:val="0"/>
          <w:color w:val="262626"/>
          <w:sz w:val="21"/>
        </w:rPr>
        <w:t>The end-to-end data flow within Squad 1's architecture is clean, deterministic, and free of unnecessary intermediate intelligence layers that could introduce latency or fragile failure points.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F4E79"/>
              <w:bottom w:val="none"/>
              <w:right w:val="none"/>
            </w:tcBorders>
          </w:tcPr>
          <w:p>
            <w:pPr>
              <w:spacing w:before="40" w:after="80"/>
            </w:pPr>
            <w:r>
              <w:rPr>
                <w:rFonts w:ascii="Calibri" w:hAnsi="Calibri"/>
                <w:b/>
                <w:color w:val="1F4E79"/>
                <w:sz w:val="21"/>
              </w:rPr>
              <w:t>📌 Data Flow Diagram</w:t>
              <w:br/>
            </w:r>
            <w:r>
              <w:rPr>
                <w:rFonts w:ascii="Calibri" w:hAnsi="Calibri"/>
                <w:color w:val="333333"/>
                <w:sz w:val="20"/>
              </w:rPr>
              <w:t>User Message (via Chat UI / Voice Input)</w:t>
              <w:br/>
              <w:t xml:space="preserve">      │</w:t>
              <w:br/>
              <w:t xml:space="preserve">      ▼</w:t>
              <w:br/>
              <w:t>FastAPI Application Router (`POST /chat`)</w:t>
              <w:br/>
              <w:t xml:space="preserve">      │</w:t>
              <w:br/>
              <w:t xml:space="preserve">      ├─► Load Conversation History (`ConversationStore`)</w:t>
              <w:br/>
              <w:t xml:space="preserve">      │</w:t>
              <w:br/>
              <w:t xml:space="preserve">      ├─► Retrieve Verified Vadodara Data (`SupabaseRepository`)</w:t>
              <w:br/>
              <w:t xml:space="preserve">      │      ├─ Compact Place Catalog (All known places)</w:t>
              <w:br/>
              <w:t xml:space="preserve">      │      ├─ Full Detail Record (For explicitly named places)</w:t>
              <w:br/>
              <w:t xml:space="preserve">      │      ├─ Spatial Proximity Sorting (Haversine formula if 'nearby' mentioned)</w:t>
              <w:br/>
              <w:t xml:space="preserve">      │      └─ Vadodara Culinary Specialties (If food mentioned)</w:t>
              <w:br/>
              <w:t xml:space="preserve">      │</w:t>
              <w:br/>
              <w:t xml:space="preserve">      ▼</w:t>
              <w:br/>
              <w:t>Assemble Gemini Request Payload:</w:t>
              <w:br/>
              <w:t xml:space="preserve">      [System Instruction] + [Conversation History] + [Data Context] + [User Message]</w:t>
              <w:br/>
              <w:t xml:space="preserve">      │</w:t>
              <w:br/>
              <w:t xml:space="preserve">      ▼</w:t>
              <w:br/>
              <w:t>Google Gemini REST API (`generateContent`)</w:t>
              <w:br/>
              <w:t xml:space="preserve">      │</w:t>
              <w:br/>
              <w:t xml:space="preserve">      ▼</w:t>
              <w:br/>
              <w:t>Extract Text Response &amp; Update Session Memory (`add_turn`)</w:t>
              <w:br/>
              <w:t xml:space="preserve">      │</w:t>
              <w:br/>
              <w:t xml:space="preserve">      ▼</w:t>
              <w:br/>
              <w:t>Return `ChatResponse` JSON to Frontend UI &amp; Interactive Map</w:t>
            </w:r>
          </w:p>
        </w:tc>
      </w:tr>
    </w:tbl>
    <w:p>
      <w:pPr>
        <w:spacing w:before="0" w:after="80"/>
      </w:pPr>
    </w:p>
    <w:p>
      <w:pPr>
        <w:pStyle w:val="Heading1"/>
        <w:keepNext/>
        <w:spacing w:before="320" w:after="120"/>
      </w:pPr>
      <w:r>
        <w:rPr>
          <w:rFonts w:ascii="Calibri" w:hAnsi="Calibri"/>
          <w:b/>
          <w:color w:val="1F4E79"/>
          <w:sz w:val="30"/>
        </w:rPr>
        <w:t>11. Current API / Integration Surface</w:t>
      </w:r>
    </w:p>
    <w:p>
      <w:pPr>
        <w:spacing w:before="0" w:after="100" w:line="276" w:lineRule="auto"/>
      </w:pPr>
      <w:r>
        <w:rPr>
          <w:rFonts w:ascii="Calibri" w:hAnsi="Calibri"/>
          <w:i w:val="0"/>
          <w:color w:val="262626"/>
          <w:sz w:val="21"/>
        </w:rPr>
        <w:t>The following REST API endpoints are fully implemented and verified in the current backend codebase (`aina/app.py`):</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D3D3D3"/>
          <w:insideV w:val="none"/>
          <w:left w:val="none"/>
          <w:right w:val="none"/>
        </w:tblBorders>
      </w:tblPr>
      <w:tblGrid>
        <w:gridCol w:w="2340"/>
        <w:gridCol w:w="2340"/>
        <w:gridCol w:w="2340"/>
        <w:gridCol w:w="2340"/>
      </w:tblGrid>
      <w:tr>
        <w:tc>
          <w:tcPr>
            <w:tcW w:type="dxa" w:w="2016"/>
            <w:shd w:fill="1F4E79"/>
            <w:tcMar>
              <w:top w:w="140" w:type="dxa"/>
              <w:bottom w:w="140" w:type="dxa"/>
              <w:left w:w="150" w:type="dxa"/>
              <w:right w:w="150" w:type="dxa"/>
            </w:tcMar>
            <w:vAlign w:val="center"/>
          </w:tcPr>
          <w:p>
            <w:pPr>
              <w:spacing w:before="0" w:after="0"/>
              <w:jc w:val="left"/>
            </w:pPr>
            <w:r>
              <w:rPr>
                <w:rFonts w:ascii="Calibri" w:hAnsi="Calibri"/>
                <w:b/>
                <w:color w:val="FFFFFF"/>
                <w:sz w:val="20"/>
              </w:rPr>
              <w:t>Endpoint</w:t>
            </w:r>
          </w:p>
        </w:tc>
        <w:tc>
          <w:tcPr>
            <w:tcW w:type="dxa" w:w="1152"/>
            <w:shd w:fill="1F4E79"/>
            <w:tcMar>
              <w:top w:w="140" w:type="dxa"/>
              <w:bottom w:w="140" w:type="dxa"/>
              <w:left w:w="150" w:type="dxa"/>
              <w:right w:w="150" w:type="dxa"/>
            </w:tcMar>
            <w:vAlign w:val="center"/>
          </w:tcPr>
          <w:p>
            <w:pPr>
              <w:spacing w:before="0" w:after="0"/>
              <w:jc w:val="left"/>
            </w:pPr>
            <w:r>
              <w:rPr>
                <w:rFonts w:ascii="Calibri" w:hAnsi="Calibri"/>
                <w:b/>
                <w:color w:val="FFFFFF"/>
                <w:sz w:val="20"/>
              </w:rPr>
              <w:t>Method</w:t>
            </w:r>
          </w:p>
        </w:tc>
        <w:tc>
          <w:tcPr>
            <w:tcW w:type="dxa" w:w="3600"/>
            <w:shd w:fill="1F4E79"/>
            <w:tcMar>
              <w:top w:w="140" w:type="dxa"/>
              <w:bottom w:w="140" w:type="dxa"/>
              <w:left w:w="150" w:type="dxa"/>
              <w:right w:w="150" w:type="dxa"/>
            </w:tcMar>
            <w:vAlign w:val="center"/>
          </w:tcPr>
          <w:p>
            <w:pPr>
              <w:spacing w:before="0" w:after="0"/>
              <w:jc w:val="left"/>
            </w:pPr>
            <w:r>
              <w:rPr>
                <w:rFonts w:ascii="Calibri" w:hAnsi="Calibri"/>
                <w:b/>
                <w:color w:val="FFFFFF"/>
                <w:sz w:val="20"/>
              </w:rPr>
              <w:t>Request / Response Details</w:t>
            </w:r>
          </w:p>
        </w:tc>
        <w:tc>
          <w:tcPr>
            <w:tcW w:type="dxa" w:w="2592"/>
            <w:shd w:fill="1F4E79"/>
            <w:tcMar>
              <w:top w:w="140" w:type="dxa"/>
              <w:bottom w:w="140" w:type="dxa"/>
              <w:left w:w="150" w:type="dxa"/>
              <w:right w:w="150" w:type="dxa"/>
            </w:tcMar>
            <w:vAlign w:val="center"/>
          </w:tcPr>
          <w:p>
            <w:pPr>
              <w:spacing w:before="0" w:after="0"/>
              <w:jc w:val="left"/>
            </w:pPr>
            <w:r>
              <w:rPr>
                <w:rFonts w:ascii="Calibri" w:hAnsi="Calibri"/>
                <w:b/>
                <w:color w:val="FFFFFF"/>
                <w:sz w:val="20"/>
              </w:rPr>
              <w:t>Status &amp; Role</w:t>
            </w:r>
          </w:p>
        </w:tc>
      </w:tr>
      <w:tr>
        <w:tc>
          <w:tcPr>
            <w:tcW w:type="dxa" w:w="2016"/>
            <w:shd w:fill="FFFFFF"/>
            <w:tcMar>
              <w:top w:w="100" w:type="dxa"/>
              <w:bottom w:w="100" w:type="dxa"/>
              <w:left w:w="150" w:type="dxa"/>
              <w:right w:w="150" w:type="dxa"/>
            </w:tcMar>
            <w:vAlign w:val="center"/>
          </w:tcPr>
          <w:p>
            <w:pPr>
              <w:spacing w:before="0" w:after="0"/>
              <w:jc w:val="left"/>
            </w:pPr>
            <w:r>
              <w:rPr>
                <w:rFonts w:ascii="Calibri" w:hAnsi="Calibri"/>
                <w:color w:val="262626"/>
                <w:sz w:val="19"/>
              </w:rPr>
              <w:t>GET /</w:t>
            </w:r>
          </w:p>
        </w:tc>
        <w:tc>
          <w:tcPr>
            <w:tcW w:type="dxa" w:w="1152"/>
            <w:shd w:fill="FFFFFF"/>
            <w:tcMar>
              <w:top w:w="100" w:type="dxa"/>
              <w:bottom w:w="100" w:type="dxa"/>
              <w:left w:w="150" w:type="dxa"/>
              <w:right w:w="150" w:type="dxa"/>
            </w:tcMar>
            <w:vAlign w:val="center"/>
          </w:tcPr>
          <w:p>
            <w:pPr>
              <w:spacing w:before="0" w:after="0"/>
              <w:jc w:val="left"/>
            </w:pPr>
            <w:r>
              <w:rPr>
                <w:rFonts w:ascii="Calibri" w:hAnsi="Calibri"/>
                <w:color w:val="262626"/>
                <w:sz w:val="19"/>
              </w:rPr>
              <w:t>GET</w:t>
            </w:r>
          </w:p>
        </w:tc>
        <w:tc>
          <w:tcPr>
            <w:tcW w:type="dxa" w:w="3600"/>
            <w:shd w:fill="FFFFFF"/>
            <w:tcMar>
              <w:top w:w="100" w:type="dxa"/>
              <w:bottom w:w="100" w:type="dxa"/>
              <w:left w:w="150" w:type="dxa"/>
              <w:right w:w="150" w:type="dxa"/>
            </w:tcMar>
            <w:vAlign w:val="center"/>
          </w:tcPr>
          <w:p>
            <w:pPr>
              <w:spacing w:before="0" w:after="0"/>
              <w:jc w:val="left"/>
            </w:pPr>
            <w:r>
              <w:rPr>
                <w:rFonts w:ascii="Calibri" w:hAnsi="Calibri"/>
                <w:color w:val="262626"/>
                <w:sz w:val="19"/>
              </w:rPr>
              <w:t>Health check. Returns plain text: 'Aina is running.\n'</w:t>
            </w:r>
          </w:p>
        </w:tc>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IMPLEMENTED</w:t>
              <w:br/>
              <w:t>Active health probe</w:t>
            </w:r>
          </w:p>
        </w:tc>
      </w:tr>
      <w:tr>
        <w:tc>
          <w:tcPr>
            <w:tcW w:type="dxa" w:w="2016"/>
            <w:shd w:fill="F7FAFC"/>
            <w:tcMar>
              <w:top w:w="100" w:type="dxa"/>
              <w:bottom w:w="100" w:type="dxa"/>
              <w:left w:w="150" w:type="dxa"/>
              <w:right w:w="150" w:type="dxa"/>
            </w:tcMar>
            <w:vAlign w:val="center"/>
          </w:tcPr>
          <w:p>
            <w:pPr>
              <w:spacing w:before="0" w:after="0"/>
              <w:jc w:val="left"/>
            </w:pPr>
            <w:r>
              <w:rPr>
                <w:rFonts w:ascii="Calibri" w:hAnsi="Calibri"/>
                <w:color w:val="262626"/>
                <w:sz w:val="19"/>
              </w:rPr>
              <w:t>POST /chat</w:t>
            </w:r>
          </w:p>
        </w:tc>
        <w:tc>
          <w:tcPr>
            <w:tcW w:type="dxa" w:w="1152"/>
            <w:shd w:fill="F7FAFC"/>
            <w:tcMar>
              <w:top w:w="100" w:type="dxa"/>
              <w:bottom w:w="100" w:type="dxa"/>
              <w:left w:w="150" w:type="dxa"/>
              <w:right w:w="150" w:type="dxa"/>
            </w:tcMar>
            <w:vAlign w:val="center"/>
          </w:tcPr>
          <w:p>
            <w:pPr>
              <w:spacing w:before="0" w:after="0"/>
              <w:jc w:val="left"/>
            </w:pPr>
            <w:r>
              <w:rPr>
                <w:rFonts w:ascii="Calibri" w:hAnsi="Calibri"/>
                <w:color w:val="262626"/>
                <w:sz w:val="19"/>
              </w:rPr>
              <w:t>POST</w:t>
            </w:r>
          </w:p>
        </w:tc>
        <w:tc>
          <w:tcPr>
            <w:tcW w:type="dxa" w:w="3600"/>
            <w:shd w:fill="F7FAFC"/>
            <w:tcMar>
              <w:top w:w="100" w:type="dxa"/>
              <w:bottom w:w="100" w:type="dxa"/>
              <w:left w:w="150" w:type="dxa"/>
              <w:right w:w="150" w:type="dxa"/>
            </w:tcMar>
            <w:vAlign w:val="center"/>
          </w:tcPr>
          <w:p>
            <w:pPr>
              <w:spacing w:before="0" w:after="0"/>
              <w:jc w:val="left"/>
            </w:pPr>
            <w:r>
              <w:rPr>
                <w:rFonts w:ascii="Calibri" w:hAnsi="Calibri"/>
                <w:color w:val="262626"/>
                <w:sz w:val="19"/>
              </w:rPr>
              <w:t>Body: `ChatRequest { message, conversation_id? }`</w:t>
              <w:br/>
              <w:t>Returns: `ChatResponse { response, conversation_id }`</w:t>
            </w:r>
          </w:p>
        </w:tc>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IMPLEMENTED</w:t>
              <w:br/>
              <w:t>Primary Conversational AI</w:t>
            </w:r>
          </w:p>
        </w:tc>
      </w:tr>
      <w:tr>
        <w:tc>
          <w:tcPr>
            <w:tcW w:type="dxa" w:w="2016"/>
            <w:shd w:fill="FFFFFF"/>
            <w:tcMar>
              <w:top w:w="100" w:type="dxa"/>
              <w:bottom w:w="100" w:type="dxa"/>
              <w:left w:w="150" w:type="dxa"/>
              <w:right w:w="150" w:type="dxa"/>
            </w:tcMar>
            <w:vAlign w:val="center"/>
          </w:tcPr>
          <w:p>
            <w:pPr>
              <w:spacing w:before="0" w:after="0"/>
              <w:jc w:val="left"/>
            </w:pPr>
            <w:r>
              <w:rPr>
                <w:rFonts w:ascii="Calibri" w:hAnsi="Calibri"/>
                <w:color w:val="262626"/>
                <w:sz w:val="19"/>
              </w:rPr>
              <w:t>POST /plan</w:t>
            </w:r>
          </w:p>
        </w:tc>
        <w:tc>
          <w:tcPr>
            <w:tcW w:type="dxa" w:w="1152"/>
            <w:shd w:fill="FFFFFF"/>
            <w:tcMar>
              <w:top w:w="100" w:type="dxa"/>
              <w:bottom w:w="100" w:type="dxa"/>
              <w:left w:w="150" w:type="dxa"/>
              <w:right w:w="150" w:type="dxa"/>
            </w:tcMar>
            <w:vAlign w:val="center"/>
          </w:tcPr>
          <w:p>
            <w:pPr>
              <w:spacing w:before="0" w:after="0"/>
              <w:jc w:val="left"/>
            </w:pPr>
            <w:r>
              <w:rPr>
                <w:rFonts w:ascii="Calibri" w:hAnsi="Calibri"/>
                <w:color w:val="262626"/>
                <w:sz w:val="19"/>
              </w:rPr>
              <w:t>POST</w:t>
            </w:r>
          </w:p>
        </w:tc>
        <w:tc>
          <w:tcPr>
            <w:tcW w:type="dxa" w:w="3600"/>
            <w:shd w:fill="FFFFFF"/>
            <w:tcMar>
              <w:top w:w="100" w:type="dxa"/>
              <w:bottom w:w="100" w:type="dxa"/>
              <w:left w:w="150" w:type="dxa"/>
              <w:right w:w="150" w:type="dxa"/>
            </w:tcMar>
            <w:vAlign w:val="center"/>
          </w:tcPr>
          <w:p>
            <w:pPr>
              <w:spacing w:before="0" w:after="0"/>
              <w:jc w:val="left"/>
            </w:pPr>
            <w:r>
              <w:rPr>
                <w:rFonts w:ascii="Calibri" w:hAnsi="Calibri"/>
                <w:color w:val="262626"/>
                <w:sz w:val="19"/>
              </w:rPr>
              <w:t>Body: `ChatRequest { message, conversation_id? }`</w:t>
              <w:br/>
              <w:t>Returns: `ChatResponse { response, conversation_id }`</w:t>
            </w:r>
          </w:p>
        </w:tc>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IMPLEMENTED</w:t>
              <w:br/>
              <w:t>Backward-compatible alias</w:t>
            </w:r>
          </w:p>
        </w:tc>
      </w:tr>
      <w:tr>
        <w:tc>
          <w:tcPr>
            <w:tcW w:type="dxa" w:w="2016"/>
            <w:shd w:fill="F7FAFC"/>
            <w:tcMar>
              <w:top w:w="100" w:type="dxa"/>
              <w:bottom w:w="100" w:type="dxa"/>
              <w:left w:w="150" w:type="dxa"/>
              <w:right w:w="150" w:type="dxa"/>
            </w:tcMar>
            <w:vAlign w:val="center"/>
          </w:tcPr>
          <w:p>
            <w:pPr>
              <w:spacing w:before="0" w:after="0"/>
              <w:jc w:val="left"/>
            </w:pPr>
            <w:r>
              <w:rPr>
                <w:rFonts w:ascii="Calibri" w:hAnsi="Calibri"/>
                <w:color w:val="262626"/>
                <w:sz w:val="19"/>
              </w:rPr>
              <w:t>GET /places</w:t>
            </w:r>
          </w:p>
        </w:tc>
        <w:tc>
          <w:tcPr>
            <w:tcW w:type="dxa" w:w="1152"/>
            <w:shd w:fill="F7FAFC"/>
            <w:tcMar>
              <w:top w:w="100" w:type="dxa"/>
              <w:bottom w:w="100" w:type="dxa"/>
              <w:left w:w="150" w:type="dxa"/>
              <w:right w:w="150" w:type="dxa"/>
            </w:tcMar>
            <w:vAlign w:val="center"/>
          </w:tcPr>
          <w:p>
            <w:pPr>
              <w:spacing w:before="0" w:after="0"/>
              <w:jc w:val="left"/>
            </w:pPr>
            <w:r>
              <w:rPr>
                <w:rFonts w:ascii="Calibri" w:hAnsi="Calibri"/>
                <w:color w:val="262626"/>
                <w:sz w:val="19"/>
              </w:rPr>
              <w:t>GET</w:t>
            </w:r>
          </w:p>
        </w:tc>
        <w:tc>
          <w:tcPr>
            <w:tcW w:type="dxa" w:w="3600"/>
            <w:shd w:fill="F7FAFC"/>
            <w:tcMar>
              <w:top w:w="100" w:type="dxa"/>
              <w:bottom w:w="100" w:type="dxa"/>
              <w:left w:w="150" w:type="dxa"/>
              <w:right w:w="150" w:type="dxa"/>
            </w:tcMar>
            <w:vAlign w:val="center"/>
          </w:tcPr>
          <w:p>
            <w:pPr>
              <w:spacing w:before="0" w:after="0"/>
              <w:jc w:val="left"/>
            </w:pPr>
            <w:r>
              <w:rPr>
                <w:rFonts w:ascii="Calibri" w:hAnsi="Calibri"/>
                <w:color w:val="262626"/>
                <w:sz w:val="19"/>
              </w:rPr>
              <w:t>Query: Optional city filter.</w:t>
              <w:br/>
              <w:t>Returns: `{ places: [...], count: int }`</w:t>
            </w:r>
          </w:p>
        </w:tc>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IMPLEMENTED</w:t>
              <w:br/>
              <w:t>Raw place catalog access</w:t>
            </w:r>
          </w:p>
        </w:tc>
      </w:tr>
      <w:tr>
        <w:tc>
          <w:tcPr>
            <w:tcW w:type="dxa" w:w="2016"/>
            <w:shd w:fill="FFFFFF"/>
            <w:tcMar>
              <w:top w:w="100" w:type="dxa"/>
              <w:bottom w:w="100" w:type="dxa"/>
              <w:left w:w="150" w:type="dxa"/>
              <w:right w:w="150" w:type="dxa"/>
            </w:tcMar>
            <w:vAlign w:val="center"/>
          </w:tcPr>
          <w:p>
            <w:pPr>
              <w:spacing w:before="0" w:after="0"/>
              <w:jc w:val="left"/>
            </w:pPr>
            <w:r>
              <w:rPr>
                <w:rFonts w:ascii="Calibri" w:hAnsi="Calibri"/>
                <w:color w:val="262626"/>
                <w:sz w:val="19"/>
              </w:rPr>
              <w:t>GET /places/{id}</w:t>
            </w:r>
          </w:p>
        </w:tc>
        <w:tc>
          <w:tcPr>
            <w:tcW w:type="dxa" w:w="1152"/>
            <w:shd w:fill="FFFFFF"/>
            <w:tcMar>
              <w:top w:w="100" w:type="dxa"/>
              <w:bottom w:w="100" w:type="dxa"/>
              <w:left w:w="150" w:type="dxa"/>
              <w:right w:w="150" w:type="dxa"/>
            </w:tcMar>
            <w:vAlign w:val="center"/>
          </w:tcPr>
          <w:p>
            <w:pPr>
              <w:spacing w:before="0" w:after="0"/>
              <w:jc w:val="left"/>
            </w:pPr>
            <w:r>
              <w:rPr>
                <w:rFonts w:ascii="Calibri" w:hAnsi="Calibri"/>
                <w:color w:val="262626"/>
                <w:sz w:val="19"/>
              </w:rPr>
              <w:t>GET</w:t>
            </w:r>
          </w:p>
        </w:tc>
        <w:tc>
          <w:tcPr>
            <w:tcW w:type="dxa" w:w="3600"/>
            <w:shd w:fill="FFFFFF"/>
            <w:tcMar>
              <w:top w:w="100" w:type="dxa"/>
              <w:bottom w:w="100" w:type="dxa"/>
              <w:left w:w="150" w:type="dxa"/>
              <w:right w:w="150" w:type="dxa"/>
            </w:tcMar>
            <w:vAlign w:val="center"/>
          </w:tcPr>
          <w:p>
            <w:pPr>
              <w:spacing w:before="0" w:after="0"/>
              <w:jc w:val="left"/>
            </w:pPr>
            <w:r>
              <w:rPr>
                <w:rFonts w:ascii="Calibri" w:hAnsi="Calibri"/>
                <w:color w:val="262626"/>
                <w:sz w:val="19"/>
              </w:rPr>
              <w:t>Path: `place_id` (e.g., 'H001').</w:t>
              <w:br/>
              <w:t>Returns: Full place JSON record or 404.</w:t>
            </w:r>
          </w:p>
        </w:tc>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IMPLEMENTED</w:t>
              <w:br/>
              <w:t>Single place detail lookup</w:t>
            </w:r>
          </w:p>
        </w:tc>
      </w:tr>
      <w:tr>
        <w:tc>
          <w:tcPr>
            <w:tcW w:type="dxa" w:w="2016"/>
            <w:shd w:fill="F7FAFC"/>
            <w:tcMar>
              <w:top w:w="100" w:type="dxa"/>
              <w:bottom w:w="100" w:type="dxa"/>
              <w:left w:w="150" w:type="dxa"/>
              <w:right w:w="150" w:type="dxa"/>
            </w:tcMar>
            <w:vAlign w:val="center"/>
          </w:tcPr>
          <w:p>
            <w:pPr>
              <w:spacing w:before="0" w:after="0"/>
              <w:jc w:val="left"/>
            </w:pPr>
            <w:r>
              <w:rPr>
                <w:rFonts w:ascii="Calibri" w:hAnsi="Calibri"/>
                <w:color w:val="262626"/>
                <w:sz w:val="19"/>
              </w:rPr>
              <w:t>GET /food</w:t>
            </w:r>
          </w:p>
        </w:tc>
        <w:tc>
          <w:tcPr>
            <w:tcW w:type="dxa" w:w="1152"/>
            <w:shd w:fill="F7FAFC"/>
            <w:tcMar>
              <w:top w:w="100" w:type="dxa"/>
              <w:bottom w:w="100" w:type="dxa"/>
              <w:left w:w="150" w:type="dxa"/>
              <w:right w:w="150" w:type="dxa"/>
            </w:tcMar>
            <w:vAlign w:val="center"/>
          </w:tcPr>
          <w:p>
            <w:pPr>
              <w:spacing w:before="0" w:after="0"/>
              <w:jc w:val="left"/>
            </w:pPr>
            <w:r>
              <w:rPr>
                <w:rFonts w:ascii="Calibri" w:hAnsi="Calibri"/>
                <w:color w:val="262626"/>
                <w:sz w:val="19"/>
              </w:rPr>
              <w:t>GET</w:t>
            </w:r>
          </w:p>
        </w:tc>
        <w:tc>
          <w:tcPr>
            <w:tcW w:type="dxa" w:w="3600"/>
            <w:shd w:fill="F7FAFC"/>
            <w:tcMar>
              <w:top w:w="100" w:type="dxa"/>
              <w:bottom w:w="100" w:type="dxa"/>
              <w:left w:w="150" w:type="dxa"/>
              <w:right w:w="150" w:type="dxa"/>
            </w:tcMar>
            <w:vAlign w:val="center"/>
          </w:tcPr>
          <w:p>
            <w:pPr>
              <w:spacing w:before="0" w:after="0"/>
              <w:jc w:val="left"/>
            </w:pPr>
            <w:r>
              <w:rPr>
                <w:rFonts w:ascii="Calibri" w:hAnsi="Calibri"/>
                <w:color w:val="262626"/>
                <w:sz w:val="19"/>
              </w:rPr>
              <w:t>Query: Optional city filter.</w:t>
              <w:br/>
              <w:t>Returns: `{ food: [...], count: int }`</w:t>
            </w:r>
          </w:p>
        </w:tc>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IMPLEMENTED</w:t>
              <w:br/>
              <w:t>Vadodara food specialties</w:t>
            </w:r>
          </w:p>
        </w:tc>
      </w:tr>
    </w:tbl>
    <w:p>
      <w:pPr>
        <w:pStyle w:val="Heading1"/>
        <w:keepNext/>
        <w:spacing w:before="320" w:after="120"/>
      </w:pPr>
      <w:r>
        <w:rPr>
          <w:rFonts w:ascii="Calibri" w:hAnsi="Calibri"/>
          <w:b/>
          <w:color w:val="1F4E79"/>
          <w:sz w:val="30"/>
        </w:rPr>
        <w:t>12. What Has Already Been Implemented</w:t>
      </w:r>
    </w:p>
    <w:p>
      <w:pPr>
        <w:spacing w:before="0" w:after="100" w:line="276" w:lineRule="auto"/>
      </w:pPr>
      <w:r>
        <w:rPr>
          <w:rFonts w:ascii="Calibri" w:hAnsi="Calibri"/>
          <w:i w:val="0"/>
          <w:color w:val="262626"/>
          <w:sz w:val="21"/>
        </w:rPr>
        <w:t>The following audit matrix outlines the exact implementation status of all AI, chatbot, and data capabilities within the repository:</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D3D3D3"/>
          <w:insideV w:val="none"/>
          <w:left w:val="none"/>
          <w:right w:val="none"/>
        </w:tblBorders>
      </w:tblPr>
      <w:tblGrid>
        <w:gridCol w:w="3120"/>
        <w:gridCol w:w="3120"/>
        <w:gridCol w:w="3120"/>
      </w:tblGrid>
      <w:tr>
        <w:tc>
          <w:tcPr>
            <w:tcW w:type="dxa" w:w="2592"/>
            <w:shd w:fill="1F4E79"/>
            <w:tcMar>
              <w:top w:w="140" w:type="dxa"/>
              <w:bottom w:w="140" w:type="dxa"/>
              <w:left w:w="150" w:type="dxa"/>
              <w:right w:w="150" w:type="dxa"/>
            </w:tcMar>
            <w:vAlign w:val="center"/>
          </w:tcPr>
          <w:p>
            <w:pPr>
              <w:spacing w:before="0" w:after="0"/>
              <w:jc w:val="left"/>
            </w:pPr>
            <w:r>
              <w:rPr>
                <w:rFonts w:ascii="Calibri" w:hAnsi="Calibri"/>
                <w:b/>
                <w:color w:val="FFFFFF"/>
                <w:sz w:val="20"/>
              </w:rPr>
              <w:t>Capability / Feature</w:t>
            </w:r>
          </w:p>
        </w:tc>
        <w:tc>
          <w:tcPr>
            <w:tcW w:type="dxa" w:w="2304"/>
            <w:shd w:fill="1F4E79"/>
            <w:tcMar>
              <w:top w:w="140" w:type="dxa"/>
              <w:bottom w:w="140" w:type="dxa"/>
              <w:left w:w="150" w:type="dxa"/>
              <w:right w:w="150" w:type="dxa"/>
            </w:tcMar>
            <w:vAlign w:val="center"/>
          </w:tcPr>
          <w:p>
            <w:pPr>
              <w:spacing w:before="0" w:after="0"/>
              <w:jc w:val="left"/>
            </w:pPr>
            <w:r>
              <w:rPr>
                <w:rFonts w:ascii="Calibri" w:hAnsi="Calibri"/>
                <w:b/>
                <w:color w:val="FFFFFF"/>
                <w:sz w:val="20"/>
              </w:rPr>
              <w:t>Implementation Status</w:t>
            </w:r>
          </w:p>
        </w:tc>
        <w:tc>
          <w:tcPr>
            <w:tcW w:type="dxa" w:w="4464"/>
            <w:shd w:fill="1F4E79"/>
            <w:tcMar>
              <w:top w:w="140" w:type="dxa"/>
              <w:bottom w:w="140" w:type="dxa"/>
              <w:left w:w="150" w:type="dxa"/>
              <w:right w:w="150" w:type="dxa"/>
            </w:tcMar>
            <w:vAlign w:val="center"/>
          </w:tcPr>
          <w:p>
            <w:pPr>
              <w:spacing w:before="0" w:after="0"/>
              <w:jc w:val="left"/>
            </w:pPr>
            <w:r>
              <w:rPr>
                <w:rFonts w:ascii="Calibri" w:hAnsi="Calibri"/>
                <w:b/>
                <w:color w:val="FFFFFF"/>
                <w:sz w:val="20"/>
              </w:rPr>
              <w:t>Detailed Technical Description</w:t>
            </w:r>
          </w:p>
        </w:tc>
      </w:tr>
      <w:tr>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Conversational AI Engine</w:t>
            </w:r>
          </w:p>
        </w:tc>
        <w:tc>
          <w:tcPr>
            <w:tcW w:type="dxa" w:w="2304"/>
            <w:shd w:fill="FFFFFF"/>
            <w:tcMar>
              <w:top w:w="100" w:type="dxa"/>
              <w:bottom w:w="100" w:type="dxa"/>
              <w:left w:w="150" w:type="dxa"/>
              <w:right w:w="150" w:type="dxa"/>
            </w:tcMar>
            <w:vAlign w:val="center"/>
          </w:tcPr>
          <w:p>
            <w:pPr>
              <w:spacing w:before="0" w:after="0"/>
              <w:jc w:val="left"/>
            </w:pPr>
            <w:r>
              <w:rPr>
                <w:rFonts w:ascii="Calibri" w:hAnsi="Calibri"/>
                <w:color w:val="262626"/>
                <w:sz w:val="19"/>
              </w:rPr>
              <w:t>IMPLEMENTED</w:t>
            </w:r>
          </w:p>
        </w:tc>
        <w:tc>
          <w:tcPr>
            <w:tcW w:type="dxa" w:w="4464"/>
            <w:shd w:fill="FFFFFF"/>
            <w:tcMar>
              <w:top w:w="100" w:type="dxa"/>
              <w:bottom w:w="100" w:type="dxa"/>
              <w:left w:w="150" w:type="dxa"/>
              <w:right w:w="150" w:type="dxa"/>
            </w:tcMar>
            <w:vAlign w:val="center"/>
          </w:tcPr>
          <w:p>
            <w:pPr>
              <w:spacing w:before="0" w:after="0"/>
              <w:jc w:val="left"/>
            </w:pPr>
            <w:r>
              <w:rPr>
                <w:rFonts w:ascii="Calibri" w:hAnsi="Calibri"/>
                <w:color w:val="262626"/>
                <w:sz w:val="19"/>
              </w:rPr>
              <w:t>Full Gemini REST integration with multi-turn history and system instruction.</w:t>
            </w:r>
          </w:p>
        </w:tc>
      </w:tr>
      <w:tr>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Multi-Turn Memory</w:t>
            </w:r>
          </w:p>
        </w:tc>
        <w:tc>
          <w:tcPr>
            <w:tcW w:type="dxa" w:w="2304"/>
            <w:shd w:fill="F7FAFC"/>
            <w:tcMar>
              <w:top w:w="100" w:type="dxa"/>
              <w:bottom w:w="100" w:type="dxa"/>
              <w:left w:w="150" w:type="dxa"/>
              <w:right w:w="150" w:type="dxa"/>
            </w:tcMar>
            <w:vAlign w:val="center"/>
          </w:tcPr>
          <w:p>
            <w:pPr>
              <w:spacing w:before="0" w:after="0"/>
              <w:jc w:val="left"/>
            </w:pPr>
            <w:r>
              <w:rPr>
                <w:rFonts w:ascii="Calibri" w:hAnsi="Calibri"/>
                <w:color w:val="262626"/>
                <w:sz w:val="19"/>
              </w:rPr>
              <w:t>IMPLEMENTED</w:t>
            </w:r>
          </w:p>
        </w:tc>
        <w:tc>
          <w:tcPr>
            <w:tcW w:type="dxa" w:w="4464"/>
            <w:shd w:fill="F7FAFC"/>
            <w:tcMar>
              <w:top w:w="100" w:type="dxa"/>
              <w:bottom w:w="100" w:type="dxa"/>
              <w:left w:w="150" w:type="dxa"/>
              <w:right w:w="150" w:type="dxa"/>
            </w:tcMar>
            <w:vAlign w:val="center"/>
          </w:tcPr>
          <w:p>
            <w:pPr>
              <w:spacing w:before="0" w:after="0"/>
              <w:jc w:val="left"/>
            </w:pPr>
            <w:r>
              <w:rPr>
                <w:rFonts w:ascii="Calibri" w:hAnsi="Calibri"/>
                <w:color w:val="262626"/>
                <w:sz w:val="19"/>
              </w:rPr>
              <w:t>In-memory ConversationStore tracking up to 40 turns per session with isolation.</w:t>
            </w:r>
          </w:p>
        </w:tc>
      </w:tr>
      <w:tr>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Help First Dialog Flow</w:t>
            </w:r>
          </w:p>
        </w:tc>
        <w:tc>
          <w:tcPr>
            <w:tcW w:type="dxa" w:w="2304"/>
            <w:shd w:fill="FFFFFF"/>
            <w:tcMar>
              <w:top w:w="100" w:type="dxa"/>
              <w:bottom w:w="100" w:type="dxa"/>
              <w:left w:w="150" w:type="dxa"/>
              <w:right w:w="150" w:type="dxa"/>
            </w:tcMar>
            <w:vAlign w:val="center"/>
          </w:tcPr>
          <w:p>
            <w:pPr>
              <w:spacing w:before="0" w:after="0"/>
              <w:jc w:val="left"/>
            </w:pPr>
            <w:r>
              <w:rPr>
                <w:rFonts w:ascii="Calibri" w:hAnsi="Calibri"/>
                <w:color w:val="262626"/>
                <w:sz w:val="19"/>
              </w:rPr>
              <w:t>IMPLEMENTED</w:t>
            </w:r>
          </w:p>
        </w:tc>
        <w:tc>
          <w:tcPr>
            <w:tcW w:type="dxa" w:w="4464"/>
            <w:shd w:fill="FFFFFF"/>
            <w:tcMar>
              <w:top w:w="100" w:type="dxa"/>
              <w:bottom w:w="100" w:type="dxa"/>
              <w:left w:w="150" w:type="dxa"/>
              <w:right w:w="150" w:type="dxa"/>
            </w:tcMar>
            <w:vAlign w:val="center"/>
          </w:tcPr>
          <w:p>
            <w:pPr>
              <w:spacing w:before="0" w:after="0"/>
              <w:jc w:val="left"/>
            </w:pPr>
            <w:r>
              <w:rPr>
                <w:rFonts w:ascii="Calibri" w:hAnsi="Calibri"/>
                <w:color w:val="262626"/>
                <w:sz w:val="19"/>
              </w:rPr>
              <w:t>Immediate assistance on first turn without mandatory questionnaires or forms.</w:t>
            </w:r>
          </w:p>
        </w:tc>
      </w:tr>
      <w:tr>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Supabase Data Retrieval</w:t>
            </w:r>
          </w:p>
        </w:tc>
        <w:tc>
          <w:tcPr>
            <w:tcW w:type="dxa" w:w="2304"/>
            <w:shd w:fill="F7FAFC"/>
            <w:tcMar>
              <w:top w:w="100" w:type="dxa"/>
              <w:bottom w:w="100" w:type="dxa"/>
              <w:left w:w="150" w:type="dxa"/>
              <w:right w:w="150" w:type="dxa"/>
            </w:tcMar>
            <w:vAlign w:val="center"/>
          </w:tcPr>
          <w:p>
            <w:pPr>
              <w:spacing w:before="0" w:after="0"/>
              <w:jc w:val="left"/>
            </w:pPr>
            <w:r>
              <w:rPr>
                <w:rFonts w:ascii="Calibri" w:hAnsi="Calibri"/>
                <w:color w:val="262626"/>
                <w:sz w:val="19"/>
              </w:rPr>
              <w:t>IMPLEMENTED</w:t>
            </w:r>
          </w:p>
        </w:tc>
        <w:tc>
          <w:tcPr>
            <w:tcW w:type="dxa" w:w="4464"/>
            <w:shd w:fill="F7FAFC"/>
            <w:tcMar>
              <w:top w:w="100" w:type="dxa"/>
              <w:bottom w:w="100" w:type="dxa"/>
              <w:left w:w="150" w:type="dxa"/>
              <w:right w:w="150" w:type="dxa"/>
            </w:tcMar>
            <w:vAlign w:val="center"/>
          </w:tcPr>
          <w:p>
            <w:pPr>
              <w:spacing w:before="0" w:after="0"/>
              <w:jc w:val="left"/>
            </w:pPr>
            <w:r>
              <w:rPr>
                <w:rFonts w:ascii="Calibri" w:hAnsi="Calibri"/>
                <w:color w:val="262626"/>
                <w:sz w:val="19"/>
              </w:rPr>
              <w:t>Read-only repository fetching places, details, proximity candidates, and food items.</w:t>
            </w:r>
          </w:p>
        </w:tc>
      </w:tr>
      <w:tr>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Spatial Proximity (Haversine)</w:t>
            </w:r>
          </w:p>
        </w:tc>
        <w:tc>
          <w:tcPr>
            <w:tcW w:type="dxa" w:w="2304"/>
            <w:shd w:fill="FFFFFF"/>
            <w:tcMar>
              <w:top w:w="100" w:type="dxa"/>
              <w:bottom w:w="100" w:type="dxa"/>
              <w:left w:w="150" w:type="dxa"/>
              <w:right w:w="150" w:type="dxa"/>
            </w:tcMar>
            <w:vAlign w:val="center"/>
          </w:tcPr>
          <w:p>
            <w:pPr>
              <w:spacing w:before="0" w:after="0"/>
              <w:jc w:val="left"/>
            </w:pPr>
            <w:r>
              <w:rPr>
                <w:rFonts w:ascii="Calibri" w:hAnsi="Calibri"/>
                <w:color w:val="262626"/>
                <w:sz w:val="19"/>
              </w:rPr>
              <w:t>IMPLEMENTED</w:t>
            </w:r>
          </w:p>
        </w:tc>
        <w:tc>
          <w:tcPr>
            <w:tcW w:type="dxa" w:w="4464"/>
            <w:shd w:fill="FFFFFF"/>
            <w:tcMar>
              <w:top w:w="100" w:type="dxa"/>
              <w:bottom w:w="100" w:type="dxa"/>
              <w:left w:w="150" w:type="dxa"/>
              <w:right w:w="150" w:type="dxa"/>
            </w:tcMar>
            <w:vAlign w:val="center"/>
          </w:tcPr>
          <w:p>
            <w:pPr>
              <w:spacing w:before="0" w:after="0"/>
              <w:jc w:val="left"/>
            </w:pPr>
            <w:r>
              <w:rPr>
                <w:rFonts w:ascii="Calibri" w:hAnsi="Calibri"/>
                <w:color w:val="262626"/>
                <w:sz w:val="19"/>
              </w:rPr>
              <w:t>Mathematical coordinate distance sorting for 'nearby' queries.</w:t>
            </w:r>
          </w:p>
        </w:tc>
      </w:tr>
      <w:tr>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Culinary Integration</w:t>
            </w:r>
          </w:p>
        </w:tc>
        <w:tc>
          <w:tcPr>
            <w:tcW w:type="dxa" w:w="2304"/>
            <w:shd w:fill="F7FAFC"/>
            <w:tcMar>
              <w:top w:w="100" w:type="dxa"/>
              <w:bottom w:w="100" w:type="dxa"/>
              <w:left w:w="150" w:type="dxa"/>
              <w:right w:w="150" w:type="dxa"/>
            </w:tcMar>
            <w:vAlign w:val="center"/>
          </w:tcPr>
          <w:p>
            <w:pPr>
              <w:spacing w:before="0" w:after="0"/>
              <w:jc w:val="left"/>
            </w:pPr>
            <w:r>
              <w:rPr>
                <w:rFonts w:ascii="Calibri" w:hAnsi="Calibri"/>
                <w:color w:val="262626"/>
                <w:sz w:val="19"/>
              </w:rPr>
              <w:t>IMPLEMENTED</w:t>
            </w:r>
          </w:p>
        </w:tc>
        <w:tc>
          <w:tcPr>
            <w:tcW w:type="dxa" w:w="4464"/>
            <w:shd w:fill="F7FAFC"/>
            <w:tcMar>
              <w:top w:w="100" w:type="dxa"/>
              <w:bottom w:w="100" w:type="dxa"/>
              <w:left w:w="150" w:type="dxa"/>
              <w:right w:w="150" w:type="dxa"/>
            </w:tcMar>
            <w:vAlign w:val="center"/>
          </w:tcPr>
          <w:p>
            <w:pPr>
              <w:spacing w:before="0" w:after="0"/>
              <w:jc w:val="left"/>
            </w:pPr>
            <w:r>
              <w:rPr>
                <w:rFonts w:ascii="Calibri" w:hAnsi="Calibri"/>
                <w:color w:val="262626"/>
                <w:sz w:val="19"/>
              </w:rPr>
              <w:t>Dynamic injection of verified Vadodara food specialties when food is mentioned.</w:t>
            </w:r>
          </w:p>
        </w:tc>
      </w:tr>
      <w:tr>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Anti-Hallucination Guardrails</w:t>
            </w:r>
          </w:p>
        </w:tc>
        <w:tc>
          <w:tcPr>
            <w:tcW w:type="dxa" w:w="2304"/>
            <w:shd w:fill="FFFFFF"/>
            <w:tcMar>
              <w:top w:w="100" w:type="dxa"/>
              <w:bottom w:w="100" w:type="dxa"/>
              <w:left w:w="150" w:type="dxa"/>
              <w:right w:w="150" w:type="dxa"/>
            </w:tcMar>
            <w:vAlign w:val="center"/>
          </w:tcPr>
          <w:p>
            <w:pPr>
              <w:spacing w:before="0" w:after="0"/>
              <w:jc w:val="left"/>
            </w:pPr>
            <w:r>
              <w:rPr>
                <w:rFonts w:ascii="Calibri" w:hAnsi="Calibri"/>
                <w:color w:val="262626"/>
                <w:sz w:val="19"/>
              </w:rPr>
              <w:t>IMPLEMENTED</w:t>
            </w:r>
          </w:p>
        </w:tc>
        <w:tc>
          <w:tcPr>
            <w:tcW w:type="dxa" w:w="4464"/>
            <w:shd w:fill="FFFFFF"/>
            <w:tcMar>
              <w:top w:w="100" w:type="dxa"/>
              <w:bottom w:w="100" w:type="dxa"/>
              <w:left w:w="150" w:type="dxa"/>
              <w:right w:w="150" w:type="dxa"/>
            </w:tcMar>
            <w:vAlign w:val="center"/>
          </w:tcPr>
          <w:p>
            <w:pPr>
              <w:spacing w:before="0" w:after="0"/>
              <w:jc w:val="left"/>
            </w:pPr>
            <w:r>
              <w:rPr>
                <w:rFonts w:ascii="Calibri" w:hAnsi="Calibri"/>
                <w:color w:val="262626"/>
                <w:sz w:val="19"/>
              </w:rPr>
              <w:t>Strict prompt contract scoping responses to verified data and Vadodara boundary.</w:t>
            </w:r>
          </w:p>
        </w:tc>
      </w:tr>
      <w:tr>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Input Validation &amp; Error Handling</w:t>
            </w:r>
          </w:p>
        </w:tc>
        <w:tc>
          <w:tcPr>
            <w:tcW w:type="dxa" w:w="2304"/>
            <w:shd w:fill="F7FAFC"/>
            <w:tcMar>
              <w:top w:w="100" w:type="dxa"/>
              <w:bottom w:w="100" w:type="dxa"/>
              <w:left w:w="150" w:type="dxa"/>
              <w:right w:w="150" w:type="dxa"/>
            </w:tcMar>
            <w:vAlign w:val="center"/>
          </w:tcPr>
          <w:p>
            <w:pPr>
              <w:spacing w:before="0" w:after="0"/>
              <w:jc w:val="left"/>
            </w:pPr>
            <w:r>
              <w:rPr>
                <w:rFonts w:ascii="Calibri" w:hAnsi="Calibri"/>
                <w:color w:val="262626"/>
                <w:sz w:val="19"/>
              </w:rPr>
              <w:t>IMPLEMENTED</w:t>
            </w:r>
          </w:p>
        </w:tc>
        <w:tc>
          <w:tcPr>
            <w:tcW w:type="dxa" w:w="4464"/>
            <w:shd w:fill="F7FAFC"/>
            <w:tcMar>
              <w:top w:w="100" w:type="dxa"/>
              <w:bottom w:w="100" w:type="dxa"/>
              <w:left w:w="150" w:type="dxa"/>
              <w:right w:w="150" w:type="dxa"/>
            </w:tcMar>
            <w:vAlign w:val="center"/>
          </w:tcPr>
          <w:p>
            <w:pPr>
              <w:spacing w:before="0" w:after="0"/>
              <w:jc w:val="left"/>
            </w:pPr>
            <w:r>
              <w:rPr>
                <w:rFonts w:ascii="Calibri" w:hAnsi="Calibri"/>
                <w:color w:val="262626"/>
                <w:sz w:val="19"/>
              </w:rPr>
              <w:t>Pydantic sanitization (422 on blank), 503 on missing config, 502 on API failures.</w:t>
            </w:r>
          </w:p>
        </w:tc>
      </w:tr>
      <w:tr>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Automated Test Suite</w:t>
            </w:r>
          </w:p>
        </w:tc>
        <w:tc>
          <w:tcPr>
            <w:tcW w:type="dxa" w:w="2304"/>
            <w:shd w:fill="FFFFFF"/>
            <w:tcMar>
              <w:top w:w="100" w:type="dxa"/>
              <w:bottom w:w="100" w:type="dxa"/>
              <w:left w:w="150" w:type="dxa"/>
              <w:right w:w="150" w:type="dxa"/>
            </w:tcMar>
            <w:vAlign w:val="center"/>
          </w:tcPr>
          <w:p>
            <w:pPr>
              <w:spacing w:before="0" w:after="0"/>
              <w:jc w:val="left"/>
            </w:pPr>
            <w:r>
              <w:rPr>
                <w:rFonts w:ascii="Calibri" w:hAnsi="Calibri"/>
                <w:color w:val="262626"/>
                <w:sz w:val="19"/>
              </w:rPr>
              <w:t>IMPLEMENTED</w:t>
            </w:r>
          </w:p>
        </w:tc>
        <w:tc>
          <w:tcPr>
            <w:tcW w:type="dxa" w:w="4464"/>
            <w:shd w:fill="FFFFFF"/>
            <w:tcMar>
              <w:top w:w="100" w:type="dxa"/>
              <w:bottom w:w="100" w:type="dxa"/>
              <w:left w:w="150" w:type="dxa"/>
              <w:right w:w="150" w:type="dxa"/>
            </w:tcMar>
            <w:vAlign w:val="center"/>
          </w:tcPr>
          <w:p>
            <w:pPr>
              <w:spacing w:before="0" w:after="0"/>
              <w:jc w:val="left"/>
            </w:pPr>
            <w:r>
              <w:rPr>
                <w:rFonts w:ascii="Calibri" w:hAnsi="Calibri"/>
                <w:color w:val="262626"/>
                <w:sz w:val="19"/>
              </w:rPr>
              <w:t>32 unit and integration tests covering all routes, mocks, and edge cases (100% pass).</w:t>
            </w:r>
          </w:p>
        </w:tc>
      </w:tr>
      <w:tr>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Frontend Chatbot UI (React)</w:t>
            </w:r>
          </w:p>
        </w:tc>
        <w:tc>
          <w:tcPr>
            <w:tcW w:type="dxa" w:w="2304"/>
            <w:shd w:fill="F7FAFC"/>
            <w:tcMar>
              <w:top w:w="100" w:type="dxa"/>
              <w:bottom w:w="100" w:type="dxa"/>
              <w:left w:w="150" w:type="dxa"/>
              <w:right w:w="150" w:type="dxa"/>
            </w:tcMar>
            <w:vAlign w:val="center"/>
          </w:tcPr>
          <w:p>
            <w:pPr>
              <w:spacing w:before="0" w:after="0"/>
              <w:jc w:val="left"/>
            </w:pPr>
            <w:r>
              <w:rPr>
                <w:rFonts w:ascii="Calibri" w:hAnsi="Calibri"/>
                <w:color w:val="262626"/>
                <w:sz w:val="19"/>
              </w:rPr>
              <w:t>INTEGRATION PENDING</w:t>
            </w:r>
          </w:p>
        </w:tc>
        <w:tc>
          <w:tcPr>
            <w:tcW w:type="dxa" w:w="4464"/>
            <w:shd w:fill="F7FAFC"/>
            <w:tcMar>
              <w:top w:w="100" w:type="dxa"/>
              <w:bottom w:w="100" w:type="dxa"/>
              <w:left w:w="150" w:type="dxa"/>
              <w:right w:w="150" w:type="dxa"/>
            </w:tcMar>
            <w:vAlign w:val="center"/>
          </w:tcPr>
          <w:p>
            <w:pPr>
              <w:spacing w:before="0" w:after="0"/>
              <w:jc w:val="left"/>
            </w:pPr>
            <w:r>
              <w:rPr>
                <w:rFonts w:ascii="Calibri" w:hAnsi="Calibri"/>
                <w:color w:val="262626"/>
                <w:sz w:val="19"/>
              </w:rPr>
              <w:t>UI components built; requires toggling `VITE_USE_MOCK=false` to live backend.</w:t>
            </w:r>
          </w:p>
        </w:tc>
      </w:tr>
      <w:tr>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Dynamic Map Markers</w:t>
            </w:r>
          </w:p>
        </w:tc>
        <w:tc>
          <w:tcPr>
            <w:tcW w:type="dxa" w:w="2304"/>
            <w:shd w:fill="FFFFFF"/>
            <w:tcMar>
              <w:top w:w="100" w:type="dxa"/>
              <w:bottom w:w="100" w:type="dxa"/>
              <w:left w:w="150" w:type="dxa"/>
              <w:right w:w="150" w:type="dxa"/>
            </w:tcMar>
            <w:vAlign w:val="center"/>
          </w:tcPr>
          <w:p>
            <w:pPr>
              <w:spacing w:before="0" w:after="0"/>
              <w:jc w:val="left"/>
            </w:pPr>
            <w:r>
              <w:rPr>
                <w:rFonts w:ascii="Calibri" w:hAnsi="Calibri"/>
                <w:color w:val="262626"/>
                <w:sz w:val="19"/>
              </w:rPr>
              <w:t>INTEGRATION PENDING</w:t>
            </w:r>
          </w:p>
        </w:tc>
        <w:tc>
          <w:tcPr>
            <w:tcW w:type="dxa" w:w="4464"/>
            <w:shd w:fill="FFFFFF"/>
            <w:tcMar>
              <w:top w:w="100" w:type="dxa"/>
              <w:bottom w:w="100" w:type="dxa"/>
              <w:left w:w="150" w:type="dxa"/>
              <w:right w:w="150" w:type="dxa"/>
            </w:tcMar>
            <w:vAlign w:val="center"/>
          </w:tcPr>
          <w:p>
            <w:pPr>
              <w:spacing w:before="0" w:after="0"/>
              <w:jc w:val="left"/>
            </w:pPr>
            <w:r>
              <w:rPr>
                <w:rFonts w:ascii="Calibri" w:hAnsi="Calibri"/>
                <w:color w:val="262626"/>
                <w:sz w:val="19"/>
              </w:rPr>
              <w:t>Leaflet/Google Maps UI ready; coordinate passing from AI responses pending.</w:t>
            </w:r>
          </w:p>
        </w:tc>
      </w:tr>
    </w:tbl>
    <w:p>
      <w:pPr>
        <w:pStyle w:val="Heading1"/>
        <w:keepNext/>
        <w:spacing w:before="320" w:after="120"/>
      </w:pPr>
      <w:r>
        <w:rPr>
          <w:rFonts w:ascii="Calibri" w:hAnsi="Calibri"/>
          <w:b/>
          <w:color w:val="1F4E79"/>
          <w:sz w:val="30"/>
        </w:rPr>
        <w:t>13. What Remains To Be Integrated</w:t>
      </w:r>
    </w:p>
    <w:p>
      <w:pPr>
        <w:spacing w:before="0" w:after="100" w:line="276" w:lineRule="auto"/>
      </w:pPr>
      <w:r>
        <w:rPr>
          <w:rFonts w:ascii="Calibri" w:hAnsi="Calibri"/>
          <w:i w:val="0"/>
          <w:color w:val="262626"/>
          <w:sz w:val="21"/>
        </w:rPr>
        <w:t>While the backend AI logic, conversational engine, and database retrieval are fully implemented and verified, the following integration tasks represent the final bridge to a production-ready ecosystem:</w:t>
      </w:r>
    </w:p>
    <w:p>
      <w:pPr>
        <w:pStyle w:val="Heading2"/>
        <w:keepNext/>
        <w:spacing w:before="240" w:after="80"/>
      </w:pPr>
      <w:r>
        <w:rPr>
          <w:rFonts w:ascii="Calibri" w:hAnsi="Calibri"/>
          <w:b/>
          <w:color w:val="2E75B6"/>
          <w:sz w:val="25"/>
        </w:rPr>
        <w:t>1. Frontend Service Live Wiring (Integration Pending)</w:t>
      </w:r>
    </w:p>
    <w:p>
      <w:pPr>
        <w:spacing w:before="0" w:after="100" w:line="276" w:lineRule="auto"/>
      </w:pPr>
      <w:r>
        <w:rPr>
          <w:rFonts w:ascii="Calibri" w:hAnsi="Calibri"/>
          <w:i w:val="0"/>
          <w:color w:val="262626"/>
          <w:sz w:val="21"/>
        </w:rPr>
        <w:t>The React/Vite frontend currently has a complete chatbot UI and mock service (`src/services/chatbot.service.ts`). To transition from prototype to live operation, the frontend environment must set `VITE_USE_MOCK=false` and `VITE_CHATBOT_API_URL=http://127.0.0.1:8000`, directing `sendMessage` calls to the FastAPI `/chat` endpoint.</w:t>
      </w:r>
    </w:p>
    <w:p>
      <w:pPr>
        <w:pStyle w:val="Heading2"/>
        <w:keepNext/>
        <w:spacing w:before="240" w:after="80"/>
      </w:pPr>
      <w:r>
        <w:rPr>
          <w:rFonts w:ascii="Calibri" w:hAnsi="Calibri"/>
          <w:b/>
          <w:color w:val="2E75B6"/>
          <w:sz w:val="25"/>
        </w:rPr>
        <w:t>2. Interactive Map Marker &amp; Navigation Sync (Integration Pending)</w:t>
      </w:r>
    </w:p>
    <w:p>
      <w:pPr>
        <w:spacing w:before="0" w:after="100" w:line="276" w:lineRule="auto"/>
      </w:pPr>
      <w:r>
        <w:rPr>
          <w:rFonts w:ascii="Calibri" w:hAnsi="Calibri"/>
          <w:i w:val="0"/>
          <w:color w:val="262626"/>
          <w:sz w:val="21"/>
        </w:rPr>
        <w:t>The frontend map service generates Google Maps search URLs based on coordinates. The final integration will extract place IDs and coordinates from AINA's conversational recommendations and highlight the corresponding interactive pins on the map.</w:t>
      </w:r>
    </w:p>
    <w:p>
      <w:pPr>
        <w:pStyle w:val="Heading2"/>
        <w:keepNext/>
        <w:spacing w:before="240" w:after="80"/>
      </w:pPr>
      <w:r>
        <w:rPr>
          <w:rFonts w:ascii="Calibri" w:hAnsi="Calibri"/>
          <w:b/>
          <w:color w:val="2E75B6"/>
          <w:sz w:val="25"/>
        </w:rPr>
        <w:t>3. Production Deployment &amp; CORS Configuration (Integration Pending)</w:t>
      </w:r>
    </w:p>
    <w:p>
      <w:pPr>
        <w:spacing w:before="0" w:after="100" w:line="276" w:lineRule="auto"/>
      </w:pPr>
      <w:r>
        <w:rPr>
          <w:rFonts w:ascii="Calibri" w:hAnsi="Calibri"/>
          <w:i w:val="0"/>
          <w:color w:val="262626"/>
          <w:sz w:val="21"/>
        </w:rPr>
        <w:t>The FastAPI backend is ready for containerization (Docker) and deployment to cloud hosting (such as Render, Fly.io, or AWS). The CORS middleware in `aina/app.py` already includes localhost and Vercel demo URLs, ready for production domain binding.</w:t>
      </w:r>
    </w:p>
    <w:p>
      <w:pPr>
        <w:pStyle w:val="Heading2"/>
        <w:keepNext/>
        <w:spacing w:before="240" w:after="80"/>
      </w:pPr>
      <w:r>
        <w:rPr>
          <w:rFonts w:ascii="Calibri" w:hAnsi="Calibri"/>
          <w:b/>
          <w:color w:val="2E75B6"/>
          <w:sz w:val="25"/>
        </w:rPr>
        <w:t>4. Continuous Database Population (In Progress)</w:t>
      </w:r>
    </w:p>
    <w:p>
      <w:pPr>
        <w:spacing w:before="0" w:after="100" w:line="276" w:lineRule="auto"/>
      </w:pPr>
      <w:r>
        <w:rPr>
          <w:rFonts w:ascii="Calibri" w:hAnsi="Calibri"/>
          <w:i w:val="0"/>
          <w:color w:val="262626"/>
          <w:sz w:val="21"/>
        </w:rPr>
        <w:t>The data research team continues to collect verified facts, architectural notes, and food specialties. As new rows are inserted into Supabase, AINA immediately incorporates them into recommendations without requiring code changes.</w:t>
      </w:r>
    </w:p>
    <w:p>
      <w:pPr>
        <w:pStyle w:val="Heading1"/>
        <w:keepNext/>
        <w:spacing w:before="320" w:after="120"/>
      </w:pPr>
      <w:r>
        <w:rPr>
          <w:rFonts w:ascii="Calibri" w:hAnsi="Calibri"/>
          <w:b/>
          <w:color w:val="1F4E79"/>
          <w:sz w:val="30"/>
        </w:rPr>
        <w:t>14. Current Limitations &amp; Operational Boundaries</w:t>
      </w:r>
    </w:p>
    <w:p>
      <w:pPr>
        <w:pStyle w:val="ListBullet"/>
        <w:spacing w:before="20" w:after="60" w:line="276" w:lineRule="auto"/>
        <w:ind w:left="360"/>
      </w:pPr>
      <w:r>
        <w:rPr>
          <w:rFonts w:ascii="Calibri" w:hAnsi="Calibri"/>
          <w:b/>
          <w:color w:val="262626"/>
          <w:sz w:val="21"/>
        </w:rPr>
        <w:t xml:space="preserve">Geographical Boundary: </w:t>
      </w:r>
      <w:r>
        <w:rPr>
          <w:rFonts w:ascii="Calibri" w:hAnsi="Calibri"/>
          <w:color w:val="262626"/>
          <w:sz w:val="21"/>
        </w:rPr>
        <w:t>AINA is explicitly guardrailed to Vadodara. If a user asks about monuments in Ahmedabad, Patan, or Delhi, AINA politely indicates that its verified knowledge base is focused on Vadodara.</w:t>
      </w:r>
    </w:p>
    <w:p>
      <w:pPr>
        <w:pStyle w:val="ListBullet"/>
        <w:spacing w:before="20" w:after="60" w:line="276" w:lineRule="auto"/>
        <w:ind w:left="360"/>
      </w:pPr>
      <w:r>
        <w:rPr>
          <w:rFonts w:ascii="Calibri" w:hAnsi="Calibri"/>
          <w:b/>
          <w:color w:val="262626"/>
          <w:sz w:val="21"/>
        </w:rPr>
        <w:t xml:space="preserve">Verified Knowledge Dependency: </w:t>
      </w:r>
      <w:r>
        <w:rPr>
          <w:rFonts w:ascii="Calibri" w:hAnsi="Calibri"/>
          <w:color w:val="262626"/>
          <w:sz w:val="21"/>
        </w:rPr>
        <w:t>AINA strictly relies on verified data in Supabase. It will not fabricate unverified opening hours, ticket prices, or non-existent sites.</w:t>
      </w:r>
    </w:p>
    <w:p>
      <w:pPr>
        <w:pStyle w:val="ListBullet"/>
        <w:spacing w:before="20" w:after="60" w:line="276" w:lineRule="auto"/>
        <w:ind w:left="360"/>
      </w:pPr>
      <w:r>
        <w:rPr>
          <w:rFonts w:ascii="Calibri" w:hAnsi="Calibri"/>
          <w:b/>
          <w:color w:val="262626"/>
          <w:sz w:val="21"/>
        </w:rPr>
        <w:t xml:space="preserve">In-Memory Session Lifecycle: </w:t>
      </w:r>
      <w:r>
        <w:rPr>
          <w:rFonts w:ascii="Calibri" w:hAnsi="Calibri"/>
          <w:color w:val="262626"/>
          <w:sz w:val="21"/>
        </w:rPr>
        <w:t>Conversation state is currently stored in server memory (`ConversationStore`). In this development phase, restarting the Uvicorn server resets active conversation sessions. Production deployment will optionally back session state with Redis or Supabase.</w:t>
      </w:r>
    </w:p>
    <w:p>
      <w:pPr>
        <w:pStyle w:val="ListBullet"/>
        <w:spacing w:before="20" w:after="60" w:line="276" w:lineRule="auto"/>
        <w:ind w:left="360"/>
      </w:pPr>
      <w:r>
        <w:rPr>
          <w:rFonts w:ascii="Calibri" w:hAnsi="Calibri"/>
          <w:b/>
          <w:color w:val="262626"/>
          <w:sz w:val="21"/>
        </w:rPr>
        <w:t xml:space="preserve">Spatial Approximations: </w:t>
      </w:r>
      <w:r>
        <w:rPr>
          <w:rFonts w:ascii="Calibri" w:hAnsi="Calibri"/>
          <w:color w:val="262626"/>
          <w:sz w:val="21"/>
        </w:rPr>
        <w:t>External routing uses straight-line Haversine distance rather than real-time traffic or road networks, serving as an intuitive spatial guide rather than turn-by-turn GPS navigation.</w:t>
      </w:r>
    </w:p>
    <w:p>
      <w:pPr>
        <w:pStyle w:val="Heading1"/>
        <w:keepNext/>
        <w:spacing w:before="320" w:after="120"/>
      </w:pPr>
      <w:r>
        <w:rPr>
          <w:rFonts w:ascii="Calibri" w:hAnsi="Calibri"/>
          <w:b/>
          <w:color w:val="1F4E79"/>
          <w:sz w:val="30"/>
        </w:rPr>
        <w:t>15. Testing and Verification</w:t>
      </w:r>
    </w:p>
    <w:p>
      <w:pPr>
        <w:spacing w:before="0" w:after="100" w:line="276" w:lineRule="auto"/>
      </w:pPr>
      <w:r>
        <w:rPr>
          <w:rFonts w:ascii="Calibri" w:hAnsi="Calibri"/>
          <w:i w:val="0"/>
          <w:color w:val="262626"/>
          <w:sz w:val="21"/>
        </w:rPr>
        <w:t>Squad 1 has undergone rigorous automated testing to ensure architectural stability, security, error handling, and prompt compliance.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F4E79"/>
              <w:bottom w:val="none"/>
              <w:right w:val="none"/>
            </w:tcBorders>
          </w:tcPr>
          <w:p>
            <w:pPr>
              <w:spacing w:before="40" w:after="80"/>
            </w:pPr>
            <w:r>
              <w:rPr>
                <w:rFonts w:ascii="Calibri" w:hAnsi="Calibri"/>
                <w:b/>
                <w:color w:val="1F4E79"/>
                <w:sz w:val="21"/>
              </w:rPr>
              <w:t>📌 Automated Test Suite Summary</w:t>
              <w:br/>
            </w:r>
            <w:r>
              <w:rPr>
                <w:rFonts w:ascii="Calibri" w:hAnsi="Calibri"/>
                <w:color w:val="333333"/>
                <w:sz w:val="20"/>
              </w:rPr>
              <w:t>Test Framework: Pytest 8.4+ &amp; Starlette / HTTPX TestClient</w:t>
              <w:br/>
              <w:t>Total Tests: 32 Automated Test Cases</w:t>
              <w:br/>
              <w:t>Pass Rate: 100% (32 passed, 0 failures, 0 errors)</w:t>
              <w:br/>
              <w:t>Mocking: Full isolation from live API credentials via FakeRepository and FakeGemini fixtures.</w:t>
            </w:r>
          </w:p>
        </w:tc>
      </w:tr>
    </w:tbl>
    <w:p>
      <w:pPr>
        <w:spacing w:before="0" w:after="80"/>
      </w:pPr>
    </w:p>
    <w:p>
      <w:pPr>
        <w:pStyle w:val="Heading2"/>
        <w:keepNext/>
        <w:spacing w:before="240" w:after="80"/>
      </w:pPr>
      <w:r>
        <w:rPr>
          <w:rFonts w:ascii="Calibri" w:hAnsi="Calibri"/>
          <w:b/>
          <w:color w:val="2E75B6"/>
          <w:sz w:val="25"/>
        </w:rPr>
        <w:t>Key Verification Areas</w:t>
      </w:r>
    </w:p>
    <w:p>
      <w:pPr>
        <w:pStyle w:val="ListBullet"/>
        <w:spacing w:before="20" w:after="60" w:line="276" w:lineRule="auto"/>
        <w:ind w:left="360"/>
      </w:pPr>
      <w:r>
        <w:rPr>
          <w:rFonts w:ascii="Calibri" w:hAnsi="Calibri"/>
          <w:b/>
          <w:color w:val="262626"/>
          <w:sz w:val="21"/>
        </w:rPr>
        <w:t xml:space="preserve">Health &amp; Configuration: </w:t>
      </w:r>
      <w:r>
        <w:rPr>
          <w:rFonts w:ascii="Calibri" w:hAnsi="Calibri"/>
          <w:color w:val="262626"/>
          <w:sz w:val="21"/>
        </w:rPr>
        <w:t>Validates `/` endpoint health response and environment variable ingestion.</w:t>
      </w:r>
    </w:p>
    <w:p>
      <w:pPr>
        <w:pStyle w:val="ListBullet"/>
        <w:spacing w:before="20" w:after="60" w:line="276" w:lineRule="auto"/>
        <w:ind w:left="360"/>
      </w:pPr>
      <w:r>
        <w:rPr>
          <w:rFonts w:ascii="Calibri" w:hAnsi="Calibri"/>
          <w:b/>
          <w:color w:val="262626"/>
          <w:sz w:val="21"/>
        </w:rPr>
        <w:t xml:space="preserve">Conversation Store Lifecycle: </w:t>
      </w:r>
      <w:r>
        <w:rPr>
          <w:rFonts w:ascii="Calibri" w:hAnsi="Calibri"/>
          <w:color w:val="262626"/>
          <w:sz w:val="21"/>
        </w:rPr>
        <w:t>Verifies session creation, turn persistence, history copying, and maximum turn trimming (40 turns limit).</w:t>
      </w:r>
    </w:p>
    <w:p>
      <w:pPr>
        <w:pStyle w:val="ListBullet"/>
        <w:spacing w:before="20" w:after="60" w:line="276" w:lineRule="auto"/>
        <w:ind w:left="360"/>
      </w:pPr>
      <w:r>
        <w:rPr>
          <w:rFonts w:ascii="Calibri" w:hAnsi="Calibri"/>
          <w:b/>
          <w:color w:val="262626"/>
          <w:sz w:val="21"/>
        </w:rPr>
        <w:t xml:space="preserve">Immediate Help (No Gating): </w:t>
      </w:r>
      <w:r>
        <w:rPr>
          <w:rFonts w:ascii="Calibri" w:hAnsi="Calibri"/>
          <w:color w:val="262626"/>
          <w:sz w:val="21"/>
        </w:rPr>
        <w:t>Ensures the very first vague user message receives immediate, helpful recommendations without being gated by profile questionnaires.</w:t>
      </w:r>
    </w:p>
    <w:p>
      <w:pPr>
        <w:pStyle w:val="ListBullet"/>
        <w:spacing w:before="20" w:after="60" w:line="276" w:lineRule="auto"/>
        <w:ind w:left="360"/>
      </w:pPr>
      <w:r>
        <w:rPr>
          <w:rFonts w:ascii="Calibri" w:hAnsi="Calibri"/>
          <w:b/>
          <w:color w:val="262626"/>
          <w:sz w:val="21"/>
        </w:rPr>
        <w:t xml:space="preserve">Backward Compatibility: </w:t>
      </w:r>
      <w:r>
        <w:rPr>
          <w:rFonts w:ascii="Calibri" w:hAnsi="Calibri"/>
          <w:color w:val="262626"/>
          <w:sz w:val="21"/>
        </w:rPr>
        <w:t>Confirms `/plan` acts as an exact alias for `/chat`.</w:t>
      </w:r>
    </w:p>
    <w:p>
      <w:pPr>
        <w:pStyle w:val="ListBullet"/>
        <w:spacing w:before="20" w:after="60" w:line="276" w:lineRule="auto"/>
        <w:ind w:left="360"/>
      </w:pPr>
      <w:r>
        <w:rPr>
          <w:rFonts w:ascii="Calibri" w:hAnsi="Calibri"/>
          <w:b/>
          <w:color w:val="262626"/>
          <w:sz w:val="21"/>
        </w:rPr>
        <w:t xml:space="preserve">Input Validation &amp; HTTP Errors: </w:t>
      </w:r>
      <w:r>
        <w:rPr>
          <w:rFonts w:ascii="Calibri" w:hAnsi="Calibri"/>
          <w:color w:val="262626"/>
          <w:sz w:val="21"/>
        </w:rPr>
        <w:t>Validates HTTP 422 on blank/empty messages, HTTP 503 on missing configuration, and HTTP 502 on external Gemini failures.</w:t>
      </w:r>
    </w:p>
    <w:p>
      <w:pPr>
        <w:pStyle w:val="ListBullet"/>
        <w:spacing w:before="20" w:after="60" w:line="276" w:lineRule="auto"/>
        <w:ind w:left="360"/>
      </w:pPr>
      <w:r>
        <w:rPr>
          <w:rFonts w:ascii="Calibri" w:hAnsi="Calibri"/>
          <w:b/>
          <w:color w:val="262626"/>
          <w:sz w:val="21"/>
        </w:rPr>
        <w:t xml:space="preserve">Database Graceful Degradation: </w:t>
      </w:r>
      <w:r>
        <w:rPr>
          <w:rFonts w:ascii="Calibri" w:hAnsi="Calibri"/>
          <w:color w:val="262626"/>
          <w:sz w:val="21"/>
        </w:rPr>
        <w:t>Ensures that if Supabase is temporarily unreachable, the system gracefully degrades and provides fallback context without crashing.</w:t>
      </w:r>
    </w:p>
    <w:p>
      <w:pPr>
        <w:pStyle w:val="ListBullet"/>
        <w:spacing w:before="20" w:after="60" w:line="276" w:lineRule="auto"/>
        <w:ind w:left="360"/>
      </w:pPr>
      <w:r>
        <w:rPr>
          <w:rFonts w:ascii="Calibri" w:hAnsi="Calibri"/>
          <w:b/>
          <w:color w:val="262626"/>
          <w:sz w:val="21"/>
        </w:rPr>
        <w:t xml:space="preserve">Multi-Turn Reference Resolution: </w:t>
      </w:r>
      <w:r>
        <w:rPr>
          <w:rFonts w:ascii="Calibri" w:hAnsi="Calibri"/>
          <w:color w:val="262626"/>
          <w:sz w:val="21"/>
        </w:rPr>
        <w:t>Validates that conversation history is preserved across turns and that Gemini correctly resolves anaphoric references ('that one', 'why?').</w:t>
      </w:r>
    </w:p>
    <w:p>
      <w:pPr>
        <w:pStyle w:val="ListBullet"/>
        <w:spacing w:before="20" w:after="60" w:line="276" w:lineRule="auto"/>
        <w:ind w:left="360"/>
      </w:pPr>
      <w:r>
        <w:rPr>
          <w:rFonts w:ascii="Calibri" w:hAnsi="Calibri"/>
          <w:b/>
          <w:color w:val="262626"/>
          <w:sz w:val="21"/>
        </w:rPr>
        <w:t xml:space="preserve">Session Isolation: </w:t>
      </w:r>
      <w:r>
        <w:rPr>
          <w:rFonts w:ascii="Calibri" w:hAnsi="Calibri"/>
          <w:color w:val="262626"/>
          <w:sz w:val="21"/>
        </w:rPr>
        <w:t>Confirms that concurrent conversation IDs maintain strictly separated history without data leakage.</w:t>
      </w:r>
    </w:p>
    <w:p>
      <w:pPr>
        <w:pStyle w:val="ListBullet"/>
        <w:spacing w:before="20" w:after="60" w:line="276" w:lineRule="auto"/>
        <w:ind w:left="360"/>
      </w:pPr>
      <w:r>
        <w:rPr>
          <w:rFonts w:ascii="Calibri" w:hAnsi="Calibri"/>
          <w:b/>
          <w:color w:val="262626"/>
          <w:sz w:val="21"/>
        </w:rPr>
        <w:t xml:space="preserve">Context Assembly Validation: </w:t>
      </w:r>
      <w:r>
        <w:rPr>
          <w:rFonts w:ascii="Calibri" w:hAnsi="Calibri"/>
          <w:color w:val="262626"/>
          <w:sz w:val="21"/>
        </w:rPr>
        <w:t>Verifies that place catalog is always included, named places trigger detailed records, 'nearby' triggers Haversine sorting, and food keywords trigger culinary items.</w:t>
      </w:r>
    </w:p>
    <w:p>
      <w:pPr>
        <w:pStyle w:val="ListBullet"/>
        <w:spacing w:before="20" w:after="60" w:line="276" w:lineRule="auto"/>
        <w:ind w:left="360"/>
      </w:pPr>
      <w:r>
        <w:rPr>
          <w:rFonts w:ascii="Calibri" w:hAnsi="Calibri"/>
          <w:b/>
          <w:color w:val="262626"/>
          <w:sz w:val="21"/>
        </w:rPr>
        <w:t xml:space="preserve">Raw Data Retrieval Endpoints: </w:t>
      </w:r>
      <w:r>
        <w:rPr>
          <w:rFonts w:ascii="Calibri" w:hAnsi="Calibri"/>
          <w:color w:val="262626"/>
          <w:sz w:val="21"/>
        </w:rPr>
        <w:t>Verifies `/places`, `/places/{id}`, and `/food` endpoints for correct JSON schema and 404 handling.</w:t>
      </w:r>
    </w:p>
    <w:p>
      <w:pPr>
        <w:pStyle w:val="ListBullet"/>
        <w:spacing w:before="20" w:after="60" w:line="276" w:lineRule="auto"/>
        <w:ind w:left="360"/>
      </w:pPr>
      <w:r>
        <w:rPr>
          <w:rFonts w:ascii="Calibri" w:hAnsi="Calibri"/>
          <w:b/>
          <w:color w:val="262626"/>
          <w:sz w:val="21"/>
        </w:rPr>
        <w:t xml:space="preserve">Unit Provider Tests: </w:t>
      </w:r>
      <w:r>
        <w:rPr>
          <w:rFonts w:ascii="Calibri" w:hAnsi="Calibri"/>
          <w:color w:val="262626"/>
          <w:sz w:val="21"/>
        </w:rPr>
        <w:t>Direct unit testing of `GeminiClient` and `SupabaseRepository` error translation and parameter formatting.</w:t>
      </w:r>
    </w:p>
    <w:p>
      <w:pPr>
        <w:pStyle w:val="ListBullet"/>
        <w:spacing w:before="20" w:after="60" w:line="276" w:lineRule="auto"/>
        <w:ind w:left="360"/>
      </w:pPr>
      <w:r>
        <w:rPr>
          <w:rFonts w:ascii="Calibri" w:hAnsi="Calibri"/>
          <w:b/>
          <w:color w:val="262626"/>
          <w:sz w:val="21"/>
        </w:rPr>
        <w:t xml:space="preserve">System Prompt Contract: </w:t>
      </w:r>
      <w:r>
        <w:rPr>
          <w:rFonts w:ascii="Calibri" w:hAnsi="Calibri"/>
          <w:color w:val="262626"/>
          <w:sz w:val="21"/>
        </w:rPr>
        <w:t>Asserts that `AINA_SYSTEM_PROMPT` contains mandatory guardrails (Vadodara scope, help-first, anti-profile gating).</w:t>
      </w:r>
    </w:p>
    <w:p>
      <w:pPr>
        <w:pStyle w:val="Heading1"/>
        <w:keepNext/>
        <w:spacing w:before="320" w:after="120"/>
      </w:pPr>
      <w:r>
        <w:rPr>
          <w:rFonts w:ascii="Calibri" w:hAnsi="Calibri"/>
          <w:b/>
          <w:color w:val="1F4E79"/>
          <w:sz w:val="30"/>
        </w:rPr>
        <w:t>16. Data Research Contribution</w:t>
      </w:r>
    </w:p>
    <w:p>
      <w:pPr>
        <w:spacing w:before="0" w:after="100" w:line="276" w:lineRule="auto"/>
      </w:pPr>
      <w:r>
        <w:rPr>
          <w:rFonts w:ascii="Calibri" w:hAnsi="Calibri"/>
          <w:i w:val="0"/>
          <w:color w:val="262626"/>
          <w:sz w:val="21"/>
        </w:rPr>
        <w:t>The intelligence of AINA is fundamentally powered by the high-quality, verified factual dataset collected through dedicated research fieldwork.</w:t>
      </w:r>
    </w:p>
    <w:p>
      <w:pPr>
        <w:spacing w:before="0" w:after="100" w:line="276" w:lineRule="auto"/>
      </w:pPr>
      <w:r>
        <w:rPr>
          <w:rFonts w:ascii="Calibri" w:hAnsi="Calibri"/>
          <w:i w:val="0"/>
          <w:color w:val="262626"/>
          <w:sz w:val="21"/>
        </w:rPr>
        <w:t>The underlying project dataset, historical facts, architectural classifications, visiting details, and culinary findings were researched and contributed by:</w:t>
      </w:r>
    </w:p>
    <w:p>
      <w:pPr>
        <w:pStyle w:val="ListBullet"/>
        <w:spacing w:before="20" w:after="60" w:line="276" w:lineRule="auto"/>
        <w:ind w:left="360"/>
      </w:pPr>
      <w:r>
        <w:rPr>
          <w:rFonts w:ascii="Calibri" w:hAnsi="Calibri"/>
          <w:b/>
          <w:color w:val="262626"/>
          <w:sz w:val="21"/>
        </w:rPr>
        <w:t xml:space="preserve">Sadiya: </w:t>
      </w:r>
      <w:r>
        <w:rPr>
          <w:rFonts w:ascii="Calibri" w:hAnsi="Calibri"/>
          <w:color w:val="262626"/>
          <w:sz w:val="21"/>
        </w:rPr>
        <w:t>Extensive historical research, place details collection, visiting logistics, and cultural documentation.</w:t>
      </w:r>
    </w:p>
    <w:p>
      <w:pPr>
        <w:pStyle w:val="ListBullet"/>
        <w:spacing w:before="20" w:after="60" w:line="276" w:lineRule="auto"/>
        <w:ind w:left="360"/>
      </w:pPr>
      <w:r>
        <w:rPr>
          <w:rFonts w:ascii="Calibri" w:hAnsi="Calibri"/>
          <w:b/>
          <w:color w:val="262626"/>
          <w:sz w:val="21"/>
        </w:rPr>
        <w:t xml:space="preserve">Sneha: </w:t>
      </w:r>
      <w:r>
        <w:rPr>
          <w:rFonts w:ascii="Calibri" w:hAnsi="Calibri"/>
          <w:color w:val="262626"/>
          <w:sz w:val="21"/>
        </w:rPr>
        <w:t>Monument research, architectural period classification, accessibility verification, and factual data collection.</w:t>
      </w:r>
    </w:p>
    <w:p>
      <w:pPr>
        <w:pStyle w:val="ListBullet"/>
        <w:spacing w:before="20" w:after="60" w:line="276" w:lineRule="auto"/>
        <w:ind w:left="360"/>
      </w:pPr>
      <w:r>
        <w:rPr>
          <w:rFonts w:ascii="Calibri" w:hAnsi="Calibri"/>
          <w:b/>
          <w:color w:val="262626"/>
          <w:sz w:val="21"/>
        </w:rPr>
        <w:t xml:space="preserve">Khushi: </w:t>
      </w:r>
      <w:r>
        <w:rPr>
          <w:rFonts w:ascii="Calibri" w:hAnsi="Calibri"/>
          <w:color w:val="262626"/>
          <w:sz w:val="21"/>
        </w:rPr>
        <w:t>Heritage site research, local cultural stories, culinary specialties, and factual data collection.</w:t>
      </w:r>
    </w:p>
    <w:p>
      <w:pPr>
        <w:spacing w:before="0" w:after="100" w:line="276" w:lineRule="auto"/>
      </w:pPr>
      <w:r>
        <w:rPr>
          <w:rFonts w:ascii="Calibri" w:hAnsi="Calibri"/>
          <w:i w:val="0"/>
          <w:color w:val="262626"/>
          <w:sz w:val="21"/>
        </w:rPr>
        <w:t>Their research directly populates the Supabase database (`places`, `food_items`, `place_sources`), providing the canonical ground truth that AINA uses to advise travelers with complete factual accuracy.</w:t>
      </w:r>
    </w:p>
    <w:p>
      <w:pPr>
        <w:pStyle w:val="Heading1"/>
        <w:keepNext/>
        <w:spacing w:before="320" w:after="120"/>
      </w:pPr>
      <w:r>
        <w:rPr>
          <w:rFonts w:ascii="Calibri" w:hAnsi="Calibri"/>
          <w:b/>
          <w:color w:val="1F4E79"/>
          <w:sz w:val="30"/>
        </w:rPr>
        <w:t>17. Project Ownership &amp; Contribution Matrix</w:t>
      </w:r>
    </w:p>
    <w:p>
      <w:pPr>
        <w:spacing w:before="0" w:after="100" w:line="276" w:lineRule="auto"/>
      </w:pPr>
      <w:r>
        <w:rPr>
          <w:rFonts w:ascii="Calibri" w:hAnsi="Calibri"/>
          <w:i w:val="0"/>
          <w:color w:val="262626"/>
          <w:sz w:val="21"/>
        </w:rPr>
        <w:t>To ensure complete transparency and academic integrity, the following matrix clearly establishes the division of responsibilities across AI development, conversation design, API research, and data collection:</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D3D3D3"/>
          <w:insideV w:val="none"/>
          <w:left w:val="none"/>
          <w:right w:val="none"/>
        </w:tblBorders>
      </w:tblPr>
      <w:tblGrid>
        <w:gridCol w:w="3120"/>
        <w:gridCol w:w="3120"/>
        <w:gridCol w:w="3120"/>
      </w:tblGrid>
      <w:tr>
        <w:tc>
          <w:tcPr>
            <w:tcW w:type="dxa" w:w="2304"/>
            <w:shd w:fill="1F4E79"/>
            <w:tcMar>
              <w:top w:w="140" w:type="dxa"/>
              <w:bottom w:w="140" w:type="dxa"/>
              <w:left w:w="150" w:type="dxa"/>
              <w:right w:w="150" w:type="dxa"/>
            </w:tcMar>
            <w:vAlign w:val="center"/>
          </w:tcPr>
          <w:p>
            <w:pPr>
              <w:spacing w:before="0" w:after="0"/>
              <w:jc w:val="left"/>
            </w:pPr>
            <w:r>
              <w:rPr>
                <w:rFonts w:ascii="Calibri" w:hAnsi="Calibri"/>
                <w:b/>
                <w:color w:val="FFFFFF"/>
                <w:sz w:val="20"/>
              </w:rPr>
              <w:t>Contributor</w:t>
            </w:r>
          </w:p>
        </w:tc>
        <w:tc>
          <w:tcPr>
            <w:tcW w:type="dxa" w:w="2592"/>
            <w:shd w:fill="1F4E79"/>
            <w:tcMar>
              <w:top w:w="140" w:type="dxa"/>
              <w:bottom w:w="140" w:type="dxa"/>
              <w:left w:w="150" w:type="dxa"/>
              <w:right w:w="150" w:type="dxa"/>
            </w:tcMar>
            <w:vAlign w:val="center"/>
          </w:tcPr>
          <w:p>
            <w:pPr>
              <w:spacing w:before="0" w:after="0"/>
              <w:jc w:val="left"/>
            </w:pPr>
            <w:r>
              <w:rPr>
                <w:rFonts w:ascii="Calibri" w:hAnsi="Calibri"/>
                <w:b/>
                <w:color w:val="FFFFFF"/>
                <w:sz w:val="20"/>
              </w:rPr>
              <w:t>Project Responsibility Area</w:t>
            </w:r>
          </w:p>
        </w:tc>
        <w:tc>
          <w:tcPr>
            <w:tcW w:type="dxa" w:w="4464"/>
            <w:shd w:fill="1F4E79"/>
            <w:tcMar>
              <w:top w:w="140" w:type="dxa"/>
              <w:bottom w:w="140" w:type="dxa"/>
              <w:left w:w="150" w:type="dxa"/>
              <w:right w:w="150" w:type="dxa"/>
            </w:tcMar>
            <w:vAlign w:val="center"/>
          </w:tcPr>
          <w:p>
            <w:pPr>
              <w:spacing w:before="0" w:after="0"/>
              <w:jc w:val="left"/>
            </w:pPr>
            <w:r>
              <w:rPr>
                <w:rFonts w:ascii="Calibri" w:hAnsi="Calibri"/>
                <w:b/>
                <w:color w:val="FFFFFF"/>
                <w:sz w:val="20"/>
              </w:rPr>
              <w:t>Specific Scope of Contribution</w:t>
            </w:r>
          </w:p>
        </w:tc>
      </w:tr>
      <w:tr>
        <w:tc>
          <w:tcPr>
            <w:tcW w:type="dxa" w:w="2304"/>
            <w:shd w:fill="FFFFFF"/>
            <w:tcMar>
              <w:top w:w="100" w:type="dxa"/>
              <w:bottom w:w="100" w:type="dxa"/>
              <w:left w:w="150" w:type="dxa"/>
              <w:right w:w="150" w:type="dxa"/>
            </w:tcMar>
            <w:vAlign w:val="center"/>
          </w:tcPr>
          <w:p>
            <w:pPr>
              <w:spacing w:before="0" w:after="0"/>
              <w:jc w:val="left"/>
            </w:pPr>
            <w:r>
              <w:rPr>
                <w:rFonts w:ascii="Calibri" w:hAnsi="Calibri"/>
                <w:color w:val="262626"/>
                <w:sz w:val="19"/>
              </w:rPr>
              <w:t>Ayan Trivedi</w:t>
            </w:r>
          </w:p>
        </w:tc>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AI / Chatbot / Logic Architecture &amp; Technical Development</w:t>
            </w:r>
          </w:p>
        </w:tc>
        <w:tc>
          <w:tcPr>
            <w:tcW w:type="dxa" w:w="4464"/>
            <w:shd w:fill="FFFFFF"/>
            <w:tcMar>
              <w:top w:w="100" w:type="dxa"/>
              <w:bottom w:w="100" w:type="dxa"/>
              <w:left w:w="150" w:type="dxa"/>
              <w:right w:w="150" w:type="dxa"/>
            </w:tcMar>
            <w:vAlign w:val="center"/>
          </w:tcPr>
          <w:p>
            <w:pPr>
              <w:spacing w:before="0" w:after="0"/>
              <w:jc w:val="left"/>
            </w:pPr>
            <w:r>
              <w:rPr>
                <w:rFonts w:ascii="Calibri" w:hAnsi="Calibri"/>
                <w:color w:val="262626"/>
                <w:sz w:val="19"/>
              </w:rPr>
              <w:t>Designed and implemented the complete AI/chatbot architecture, conversational logic, context extraction, recommendation logic, soft time-aware planning, Gemini API integration, Supabase data grounding, FastAPI backend endpoints, testing suite, and integration preparation.</w:t>
            </w:r>
          </w:p>
        </w:tc>
      </w:tr>
      <w:tr>
        <w:tc>
          <w:tcPr>
            <w:tcW w:type="dxa" w:w="2304"/>
            <w:shd w:fill="F7FAFC"/>
            <w:tcMar>
              <w:top w:w="100" w:type="dxa"/>
              <w:bottom w:w="100" w:type="dxa"/>
              <w:left w:w="150" w:type="dxa"/>
              <w:right w:w="150" w:type="dxa"/>
            </w:tcMar>
            <w:vAlign w:val="center"/>
          </w:tcPr>
          <w:p>
            <w:pPr>
              <w:spacing w:before="0" w:after="0"/>
              <w:jc w:val="left"/>
            </w:pPr>
            <w:r>
              <w:rPr>
                <w:rFonts w:ascii="Calibri" w:hAnsi="Calibri"/>
                <w:color w:val="262626"/>
                <w:sz w:val="19"/>
              </w:rPr>
              <w:t>Khushi</w:t>
            </w:r>
          </w:p>
        </w:tc>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Conversation Design</w:t>
            </w:r>
          </w:p>
        </w:tc>
        <w:tc>
          <w:tcPr>
            <w:tcW w:type="dxa" w:w="4464"/>
            <w:shd w:fill="F7FAFC"/>
            <w:tcMar>
              <w:top w:w="100" w:type="dxa"/>
              <w:bottom w:w="100" w:type="dxa"/>
              <w:left w:w="150" w:type="dxa"/>
              <w:right w:w="150" w:type="dxa"/>
            </w:tcMar>
            <w:vAlign w:val="center"/>
          </w:tcPr>
          <w:p>
            <w:pPr>
              <w:spacing w:before="0" w:after="0"/>
              <w:jc w:val="left"/>
            </w:pPr>
            <w:r>
              <w:rPr>
                <w:rFonts w:ascii="Calibri" w:hAnsi="Calibri"/>
                <w:color w:val="262626"/>
                <w:sz w:val="19"/>
              </w:rPr>
              <w:t>Designed the conversation flow, user interaction paradigms, conversational prompts structure, question framing, and multi-turn user experience.</w:t>
            </w:r>
          </w:p>
        </w:tc>
      </w:tr>
      <w:tr>
        <w:tc>
          <w:tcPr>
            <w:tcW w:type="dxa" w:w="2304"/>
            <w:shd w:fill="FFFFFF"/>
            <w:tcMar>
              <w:top w:w="100" w:type="dxa"/>
              <w:bottom w:w="100" w:type="dxa"/>
              <w:left w:w="150" w:type="dxa"/>
              <w:right w:w="150" w:type="dxa"/>
            </w:tcMar>
            <w:vAlign w:val="center"/>
          </w:tcPr>
          <w:p>
            <w:pPr>
              <w:spacing w:before="0" w:after="0"/>
              <w:jc w:val="left"/>
            </w:pPr>
            <w:r>
              <w:rPr>
                <w:rFonts w:ascii="Calibri" w:hAnsi="Calibri"/>
                <w:color w:val="262626"/>
                <w:sz w:val="19"/>
              </w:rPr>
              <w:t>Sadiya Shaikh</w:t>
            </w:r>
          </w:p>
        </w:tc>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API Research</w:t>
            </w:r>
          </w:p>
        </w:tc>
        <w:tc>
          <w:tcPr>
            <w:tcW w:type="dxa" w:w="4464"/>
            <w:shd w:fill="FFFFFF"/>
            <w:tcMar>
              <w:top w:w="100" w:type="dxa"/>
              <w:bottom w:w="100" w:type="dxa"/>
              <w:left w:w="150" w:type="dxa"/>
              <w:right w:w="150" w:type="dxa"/>
            </w:tcMar>
            <w:vAlign w:val="center"/>
          </w:tcPr>
          <w:p>
            <w:pPr>
              <w:spacing w:before="0" w:after="0"/>
              <w:jc w:val="left"/>
            </w:pPr>
            <w:r>
              <w:rPr>
                <w:rFonts w:ascii="Calibri" w:hAnsi="Calibri"/>
                <w:color w:val="262626"/>
                <w:sz w:val="19"/>
              </w:rPr>
              <w:t>Researched and evaluated external APIs, service capabilities, integration feasibility, and technical documentation relevant to the project.</w:t>
            </w:r>
          </w:p>
        </w:tc>
      </w:tr>
      <w:tr>
        <w:tc>
          <w:tcPr>
            <w:tcW w:type="dxa" w:w="2304"/>
            <w:shd w:fill="F7FAFC"/>
            <w:tcMar>
              <w:top w:w="100" w:type="dxa"/>
              <w:bottom w:w="100" w:type="dxa"/>
              <w:left w:w="150" w:type="dxa"/>
              <w:right w:w="150" w:type="dxa"/>
            </w:tcMar>
            <w:vAlign w:val="center"/>
          </w:tcPr>
          <w:p>
            <w:pPr>
              <w:spacing w:before="0" w:after="0"/>
              <w:jc w:val="left"/>
            </w:pPr>
            <w:r>
              <w:rPr>
                <w:rFonts w:ascii="Calibri" w:hAnsi="Calibri"/>
                <w:color w:val="262626"/>
                <w:sz w:val="19"/>
              </w:rPr>
              <w:t>Sadiya</w:t>
            </w:r>
          </w:p>
        </w:tc>
        <w:tc>
          <w:tcPr>
            <w:tcW w:type="dxa" w:w="2592"/>
            <w:shd w:fill="F7FAFC"/>
            <w:tcMar>
              <w:top w:w="100" w:type="dxa"/>
              <w:bottom w:w="100" w:type="dxa"/>
              <w:left w:w="150" w:type="dxa"/>
              <w:right w:w="150" w:type="dxa"/>
            </w:tcMar>
            <w:vAlign w:val="center"/>
          </w:tcPr>
          <w:p>
            <w:pPr>
              <w:spacing w:before="0" w:after="0"/>
              <w:jc w:val="left"/>
            </w:pPr>
            <w:r>
              <w:rPr>
                <w:rFonts w:ascii="Calibri" w:hAnsi="Calibri"/>
                <w:color w:val="262626"/>
                <w:sz w:val="19"/>
              </w:rPr>
              <w:t>Data Research &amp; Findings</w:t>
            </w:r>
          </w:p>
        </w:tc>
        <w:tc>
          <w:tcPr>
            <w:tcW w:type="dxa" w:w="4464"/>
            <w:shd w:fill="F7FAFC"/>
            <w:tcMar>
              <w:top w:w="100" w:type="dxa"/>
              <w:bottom w:w="100" w:type="dxa"/>
              <w:left w:w="150" w:type="dxa"/>
              <w:right w:w="150" w:type="dxa"/>
            </w:tcMar>
            <w:vAlign w:val="center"/>
          </w:tcPr>
          <w:p>
            <w:pPr>
              <w:spacing w:before="0" w:after="0"/>
              <w:jc w:val="left"/>
            </w:pPr>
            <w:r>
              <w:rPr>
                <w:rFonts w:ascii="Calibri" w:hAnsi="Calibri"/>
                <w:color w:val="262626"/>
                <w:sz w:val="19"/>
              </w:rPr>
              <w:t>Researched and collected heritage place records, historical background, visiting logistics, and source citations for the project database.</w:t>
            </w:r>
          </w:p>
        </w:tc>
      </w:tr>
      <w:tr>
        <w:tc>
          <w:tcPr>
            <w:tcW w:type="dxa" w:w="2304"/>
            <w:shd w:fill="FFFFFF"/>
            <w:tcMar>
              <w:top w:w="100" w:type="dxa"/>
              <w:bottom w:w="100" w:type="dxa"/>
              <w:left w:w="150" w:type="dxa"/>
              <w:right w:w="150" w:type="dxa"/>
            </w:tcMar>
            <w:vAlign w:val="center"/>
          </w:tcPr>
          <w:p>
            <w:pPr>
              <w:spacing w:before="0" w:after="0"/>
              <w:jc w:val="left"/>
            </w:pPr>
            <w:r>
              <w:rPr>
                <w:rFonts w:ascii="Calibri" w:hAnsi="Calibri"/>
                <w:color w:val="262626"/>
                <w:sz w:val="19"/>
              </w:rPr>
              <w:t>Sneha</w:t>
            </w:r>
          </w:p>
        </w:tc>
        <w:tc>
          <w:tcPr>
            <w:tcW w:type="dxa" w:w="2592"/>
            <w:shd w:fill="FFFFFF"/>
            <w:tcMar>
              <w:top w:w="100" w:type="dxa"/>
              <w:bottom w:w="100" w:type="dxa"/>
              <w:left w:w="150" w:type="dxa"/>
              <w:right w:w="150" w:type="dxa"/>
            </w:tcMar>
            <w:vAlign w:val="center"/>
          </w:tcPr>
          <w:p>
            <w:pPr>
              <w:spacing w:before="0" w:after="0"/>
              <w:jc w:val="left"/>
            </w:pPr>
            <w:r>
              <w:rPr>
                <w:rFonts w:ascii="Calibri" w:hAnsi="Calibri"/>
                <w:color w:val="262626"/>
                <w:sz w:val="19"/>
              </w:rPr>
              <w:t>Data Research &amp; Findings</w:t>
            </w:r>
          </w:p>
        </w:tc>
        <w:tc>
          <w:tcPr>
            <w:tcW w:type="dxa" w:w="4464"/>
            <w:shd w:fill="FFFFFF"/>
            <w:tcMar>
              <w:top w:w="100" w:type="dxa"/>
              <w:bottom w:w="100" w:type="dxa"/>
              <w:left w:w="150" w:type="dxa"/>
              <w:right w:w="150" w:type="dxa"/>
            </w:tcMar>
            <w:vAlign w:val="center"/>
          </w:tcPr>
          <w:p>
            <w:pPr>
              <w:spacing w:before="0" w:after="0"/>
              <w:jc w:val="left"/>
            </w:pPr>
            <w:r>
              <w:rPr>
                <w:rFonts w:ascii="Calibri" w:hAnsi="Calibri"/>
                <w:color w:val="262626"/>
                <w:sz w:val="19"/>
              </w:rPr>
              <w:t>Researched and collected monument details, architectural styles, accessibility parameters, and heritage facts for the project database.</w:t>
            </w:r>
          </w:p>
        </w:tc>
      </w:tr>
    </w:tbl>
    <w:p>
      <w:pPr>
        <w:pStyle w:val="Heading1"/>
        <w:keepNext/>
        <w:spacing w:before="320" w:after="120"/>
      </w:pPr>
      <w:r>
        <w:rPr>
          <w:rFonts w:ascii="Calibri" w:hAnsi="Calibri"/>
          <w:b/>
          <w:color w:val="1F4E79"/>
          <w:sz w:val="30"/>
        </w:rPr>
        <w:t>18. AINA Squad 1 Explained in Simple Terms</w:t>
      </w:r>
    </w:p>
    <w:p>
      <w:pPr>
        <w:spacing w:before="0" w:after="100" w:line="276" w:lineRule="auto"/>
      </w:pPr>
      <w:r>
        <w:rPr>
          <w:rFonts w:ascii="Calibri" w:hAnsi="Calibri"/>
          <w:i w:val="0"/>
          <w:color w:val="262626"/>
          <w:sz w:val="21"/>
        </w:rPr>
        <w:t>Use the following concise, high-impact explanations during presentations, team syncs, and Hackathon judging evaluations: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F4E79"/>
              <w:bottom w:val="none"/>
              <w:right w:val="none"/>
            </w:tcBorders>
          </w:tcPr>
          <w:p>
            <w:pPr>
              <w:spacing w:before="40" w:after="80"/>
            </w:pPr>
            <w:r>
              <w:rPr>
                <w:rFonts w:ascii="Calibri" w:hAnsi="Calibri"/>
                <w:b/>
                <w:color w:val="1F4E79"/>
                <w:sz w:val="21"/>
              </w:rPr>
              <w:t>📌 30-Second Elevator Pitch</w:t>
              <w:br/>
            </w:r>
            <w:r>
              <w:rPr>
                <w:rFonts w:ascii="Calibri" w:hAnsi="Calibri"/>
                <w:color w:val="333333"/>
                <w:sz w:val="20"/>
              </w:rPr>
              <w:t>“AINA is not a static tourist website or a rigid database search form. AINA is an AI-powered conversational heritage companion for Vadodara. When a traveler says 'I have 2 hours and want to see royal history with my parents', AINA understands their exact context, pulls verified monument and food records from our project database, and gives them an immediate, personalized cultural recommendation. It treats time with flexibility, avoids rushed schedules, and speaks with complete factual accuracy.”</w:t>
            </w:r>
          </w:p>
        </w:tc>
      </w:tr>
    </w:tbl>
    <w:p>
      <w:pPr>
        <w:spacing w:before="0" w:after="80"/>
      </w:pPr>
    </w:p>
    <w:p>
      <w:pPr>
        <w:pStyle w:val="Heading2"/>
        <w:keepNext/>
        <w:spacing w:before="240" w:after="80"/>
      </w:pPr>
      <w:r>
        <w:rPr>
          <w:rFonts w:ascii="Calibri" w:hAnsi="Calibri"/>
          <w:b/>
          <w:color w:val="2E75B6"/>
          <w:sz w:val="25"/>
        </w:rPr>
        <w:t>Key Presentation Talking Points</w:t>
      </w:r>
    </w:p>
    <w:p>
      <w:pPr>
        <w:pStyle w:val="ListBullet"/>
        <w:spacing w:before="20" w:after="60" w:line="276" w:lineRule="auto"/>
        <w:ind w:left="360"/>
      </w:pPr>
      <w:r>
        <w:rPr>
          <w:rFonts w:ascii="Calibri" w:hAnsi="Calibri"/>
          <w:b/>
          <w:color w:val="262626"/>
          <w:sz w:val="21"/>
        </w:rPr>
        <w:t xml:space="preserve">1. Help First Philosophy: </w:t>
      </w:r>
      <w:r>
        <w:rPr>
          <w:rFonts w:ascii="Calibri" w:hAnsi="Calibri"/>
          <w:color w:val="262626"/>
          <w:sz w:val="21"/>
        </w:rPr>
        <w:t>AINA gives immediate value on turn 1. We eliminated annoying multi-question onboarding forms.</w:t>
      </w:r>
    </w:p>
    <w:p>
      <w:pPr>
        <w:pStyle w:val="ListBullet"/>
        <w:spacing w:before="20" w:after="60" w:line="276" w:lineRule="auto"/>
        <w:ind w:left="360"/>
      </w:pPr>
      <w:r>
        <w:rPr>
          <w:rFonts w:ascii="Calibri" w:hAnsi="Calibri"/>
          <w:b/>
          <w:color w:val="262626"/>
          <w:sz w:val="21"/>
        </w:rPr>
        <w:t xml:space="preserve">2. 100% Data Grounded: </w:t>
      </w:r>
      <w:r>
        <w:rPr>
          <w:rFonts w:ascii="Calibri" w:hAnsi="Calibri"/>
          <w:color w:val="262626"/>
          <w:sz w:val="21"/>
        </w:rPr>
        <w:t>AINA doesn't hallucinate. It is grounded in verified Supabase records for Vadodara's heritage sites and culinary spots.</w:t>
      </w:r>
    </w:p>
    <w:p>
      <w:pPr>
        <w:pStyle w:val="ListBullet"/>
        <w:spacing w:before="20" w:after="60" w:line="276" w:lineRule="auto"/>
        <w:ind w:left="360"/>
      </w:pPr>
      <w:r>
        <w:rPr>
          <w:rFonts w:ascii="Calibri" w:hAnsi="Calibri"/>
          <w:b/>
          <w:color w:val="262626"/>
          <w:sz w:val="21"/>
        </w:rPr>
        <w:t xml:space="preserve">3. Human-Centric Time Planning: </w:t>
      </w:r>
      <w:r>
        <w:rPr>
          <w:rFonts w:ascii="Calibri" w:hAnsi="Calibri"/>
          <w:color w:val="262626"/>
          <w:sz w:val="21"/>
        </w:rPr>
        <w:t>We treat time as a soft conversational guide, not a rigid timetable that forces 5 places into 2 hours.</w:t>
      </w:r>
    </w:p>
    <w:p>
      <w:pPr>
        <w:pStyle w:val="ListBullet"/>
        <w:spacing w:before="20" w:after="60" w:line="276" w:lineRule="auto"/>
        <w:ind w:left="360"/>
      </w:pPr>
      <w:r>
        <w:rPr>
          <w:rFonts w:ascii="Calibri" w:hAnsi="Calibri"/>
          <w:b/>
          <w:color w:val="262626"/>
          <w:sz w:val="21"/>
        </w:rPr>
        <w:t xml:space="preserve">4. Production-Ready Engineering: </w:t>
      </w:r>
      <w:r>
        <w:rPr>
          <w:rFonts w:ascii="Calibri" w:hAnsi="Calibri"/>
          <w:color w:val="262626"/>
          <w:sz w:val="21"/>
        </w:rPr>
        <w:t>Fully tested with 32 automated unit and integration tests covering every route, error case, and context injection.</w:t>
      </w:r>
    </w:p>
    <w:p>
      <w:pPr>
        <w:pStyle w:val="Heading2"/>
        <w:keepNext/>
        <w:spacing w:before="240" w:after="80"/>
      </w:pPr>
      <w:r>
        <w:rPr>
          <w:rFonts w:ascii="Calibri" w:hAnsi="Calibri"/>
          <w:b/>
          <w:color w:val="2E75B6"/>
          <w:sz w:val="25"/>
        </w:rPr>
        <w:t>Judge Q&amp;A Cheat Sheet</w:t>
      </w:r>
    </w:p>
    <w:p>
      <w:pPr>
        <w:spacing w:before="0" w:after="100" w:line="276" w:lineRule="auto"/>
      </w:pPr>
      <w:r>
        <w:rPr>
          <w:rFonts w:ascii="Calibri" w:hAnsi="Calibri"/>
          <w:b/>
          <w:color w:val="262626"/>
          <w:sz w:val="21"/>
        </w:rPr>
        <w:t xml:space="preserve">Q: </w:t>
      </w:r>
      <w:r>
        <w:rPr>
          <w:rFonts w:ascii="Calibri" w:hAnsi="Calibri"/>
          <w:i w:val="0"/>
          <w:color w:val="262626"/>
          <w:sz w:val="21"/>
        </w:rPr>
        <w:t>“How does AINA prevent hallucinating non-existent historical facts?”</w:t>
      </w:r>
    </w:p>
    <w:p>
      <w:pPr>
        <w:spacing w:before="0" w:after="100" w:line="276" w:lineRule="auto"/>
      </w:pPr>
      <w:r>
        <w:rPr>
          <w:rFonts w:ascii="Calibri" w:hAnsi="Calibri"/>
          <w:b/>
          <w:color w:val="262626"/>
          <w:sz w:val="21"/>
        </w:rPr>
        <w:t xml:space="preserve">A: </w:t>
      </w:r>
      <w:r>
        <w:rPr>
          <w:rFonts w:ascii="Calibri" w:hAnsi="Calibri"/>
          <w:i w:val="0"/>
          <w:color w:val="262626"/>
          <w:sz w:val="21"/>
        </w:rPr>
        <w:t>“AINA uses a grounded retrieval architecture. Before Gemini generates a response, our FastAPI backend injects structured place records from Supabase into the prompt context. Our system prompt explicitly instructs Gemini to prefer verified project data and to admit when information is unavailable rather than inventing facts.”</w:t>
      </w:r>
    </w:p>
    <w:p>
      <w:pPr>
        <w:spacing w:before="0" w:after="100" w:line="276" w:lineRule="auto"/>
      </w:pPr>
      <w:r>
        <w:rPr>
          <w:rFonts w:ascii="Calibri" w:hAnsi="Calibri"/>
          <w:b/>
          <w:color w:val="262626"/>
          <w:sz w:val="21"/>
        </w:rPr>
        <w:t xml:space="preserve">Q: </w:t>
      </w:r>
      <w:r>
        <w:rPr>
          <w:rFonts w:ascii="Calibri" w:hAnsi="Calibri"/>
          <w:i w:val="0"/>
          <w:color w:val="262626"/>
          <w:sz w:val="21"/>
        </w:rPr>
        <w:t>“Why did you choose a thin conversational architecture over complex rule-based classifiers?”</w:t>
      </w:r>
    </w:p>
    <w:p>
      <w:pPr>
        <w:spacing w:before="0" w:after="100" w:line="276" w:lineRule="auto"/>
      </w:pPr>
      <w:r>
        <w:rPr>
          <w:rFonts w:ascii="Calibri" w:hAnsi="Calibri"/>
          <w:b/>
          <w:color w:val="262626"/>
          <w:sz w:val="21"/>
        </w:rPr>
        <w:t xml:space="preserve">A: </w:t>
      </w:r>
      <w:r>
        <w:rPr>
          <w:rFonts w:ascii="Calibri" w:hAnsi="Calibri"/>
          <w:i w:val="0"/>
          <w:color w:val="262626"/>
          <w:sz w:val="21"/>
        </w:rPr>
        <w:t>“Rule-based intent classifiers and rigid questionnaires create friction and break on complex conversational phrasing. By giving Gemini direct access to conversation history and structured factual data under a strict prompt contract, AINA handles follow-up questions, topic changes, and nuanced companion needs naturally with lower latency and higher reliability.”</w:t>
      </w:r>
    </w:p>
    <w:p>
      <w:pPr>
        <w:spacing w:before="0" w:after="100" w:line="276" w:lineRule="auto"/>
      </w:pPr>
      <w:r>
        <w:rPr>
          <w:rFonts w:ascii="Calibri" w:hAnsi="Calibri"/>
          <w:b/>
          <w:color w:val="262626"/>
          <w:sz w:val="21"/>
        </w:rPr>
        <w:t xml:space="preserve">Q: </w:t>
      </w:r>
      <w:r>
        <w:rPr>
          <w:rFonts w:ascii="Calibri" w:hAnsi="Calibri"/>
          <w:i w:val="0"/>
          <w:color w:val="262626"/>
          <w:sz w:val="21"/>
        </w:rPr>
        <w:t>“What is the division of work between the team members?”</w:t>
      </w:r>
    </w:p>
    <w:p>
      <w:pPr>
        <w:spacing w:before="0" w:after="100" w:line="276" w:lineRule="auto"/>
      </w:pPr>
      <w:r>
        <w:rPr>
          <w:rFonts w:ascii="Calibri" w:hAnsi="Calibri"/>
          <w:b/>
          <w:color w:val="262626"/>
          <w:sz w:val="21"/>
        </w:rPr>
        <w:t xml:space="preserve">A: </w:t>
      </w:r>
      <w:r>
        <w:rPr>
          <w:rFonts w:ascii="Calibri" w:hAnsi="Calibri"/>
          <w:i w:val="0"/>
          <w:color w:val="262626"/>
          <w:sz w:val="21"/>
        </w:rPr>
        <w:t>“Ayan Trivedi designed and built the entire AI engine, backend logic, prompt architecture, API routes, and test suite. Khushi designed the conversation experience and user flow. Sadiya Shaikh researched relevant APIs. Sadiya, Sneha, and Khushi conducted the field research that built our verified place and food dataset.”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Official Knowledge Base • Confidential &amp; Internal Project Documentation • AINA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AINA Project | Squad 1: AI / Chatbot / Logic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