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PPR Comex · Relatório de setembro/2026</w:t>
      </w:r>
    </w:p>
    <w:p>
      <w:r>
        <w:t>Período apurado: 01/09/2026 a 30/09/2026. Gerado em 09/10/2026 a partir da planilha PPR_Comex_EXEMPLO.xlsx. Ano base da positivação: 2025.</w:t>
      </w:r>
    </w:p>
    <w:p>
      <w:pPr>
        <w:pStyle w:val="Heading2"/>
      </w:pPr>
      <w:r>
        <w:rPr>
          <w:color w:val="1F3864"/>
        </w:rPr>
        <w:t>1. Resumo das metas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Referência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Resultado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  <w:t>Meta 1 · Volume médio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75 t/mês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54,6 t no mês · média 55,1 t/mês no ano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Abaixo da meta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  <w:t>Meta 2 · Positivação +20%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20% sobre 2025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Clientes 14% · pedidos -23% (acumulado x mesmo período de 2025)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Abaixo da meta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  <w:t>Meta 2 · Manutenção (recompra)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Clientes previstos recomprando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8 de 13 (62%) · 5 sem recompra, 0 com motivo registrado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Ver seção 3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  <w:t>Meta 3a · S.A. e prazo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Embarque em 30 dias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27 de 57 atividades concluídas no prazo · embarques no prazo: 27%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Ver seção 4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  <w:t>Meta 3b · Redução de custo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Apresentar ações do mês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4 ações · R$ 17.280,00 no mês · R$ 17.280,00 no ano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Entregue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  <w:t>Meta 3c · Giro de embalagens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Mapear e propor uso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R$ 49.600,00 em obsoletas · R$ 160,00 reaproveitado no mês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  <w:t>Entregue</w:t>
            </w:r>
          </w:p>
        </w:tc>
      </w:tr>
    </w:tbl>
    <w:p/>
    <w:p>
      <w:pPr>
        <w:pStyle w:val="Heading2"/>
      </w:pPr>
      <w:r>
        <w:rPr>
          <w:color w:val="1F3864"/>
        </w:rPr>
        <w:t>2. Meta 1 · Volume</w:t>
      </w:r>
    </w:p>
    <w:p>
      <w:r>
        <w:t>Toneladas com pedido lançado em setembro/2026: 54,6 t em 8 pedidos. Média mensal de 2026 até o mês: 55,1 t (meta 75 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Toneladas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19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06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15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12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18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09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10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6,0</w:t>
            </w:r>
          </w:p>
        </w:tc>
      </w:tr>
      <w:tr>
        <w:tc>
          <w:tcPr>
            <w:tcW w:type="dxa" w:w="7070"/>
          </w:tcPr>
          <w:p>
            <w:r>
              <w:rPr>
                <w:sz w:val="18"/>
              </w:rPr>
              <w:t>Cliente Exemplo 13</w:t>
            </w:r>
          </w:p>
        </w:tc>
        <w:tc>
          <w:tcPr>
            <w:tcW w:type="dxa" w:w="7070"/>
          </w:tcPr>
          <w:p>
            <w:r>
              <w:rPr>
                <w:sz w:val="18"/>
              </w:rPr>
              <w:t>5,9</w:t>
            </w:r>
          </w:p>
        </w:tc>
      </w:tr>
    </w:tbl>
    <w:p/>
    <w:p>
      <w:r>
        <w:t>Para fechar o ano na média, os próximos 3 meses precisam de 134,8 t/mês.</w:t>
      </w:r>
    </w:p>
    <w:p>
      <w:pPr>
        <w:pStyle w:val="Heading2"/>
      </w:pPr>
      <w:r>
        <w:rPr>
          <w:color w:val="1F3864"/>
        </w:rPr>
        <w:t>3. Meta 2 · Positivação e manutenção de clientes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sz w:val="18"/>
              </w:rPr>
              <w:t>Indicador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2025 (ano)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2025 até 30/09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2026 até 30/09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Variação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Meta 2026 (ano)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Clientes positivados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Pedidos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-23%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184</w:t>
            </w:r>
          </w:p>
        </w:tc>
      </w:tr>
    </w:tbl>
    <w:p/>
    <w:p>
      <w:r>
        <w:t>Situação dos clientes no mês, pela periodicidade cadastrada: Fora do ciclo: 13; Recomprou: 8; Atrasado: 4; Não recomprou: 1.</w:t>
      </w:r>
    </w:p>
    <w:p>
      <w:pPr>
        <w:pStyle w:val="Heading3"/>
      </w:pPr>
      <w:r>
        <w:rPr>
          <w:color w:val="1F3864"/>
        </w:rPr>
        <w:t>3.1 Clientes que não recompraram no mês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País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Periodicidade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Último pedido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Prevista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Situação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Motivo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Detalhe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Ação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Retorno</w:t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Cliente Exemplo 02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Paraguai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 m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13/07/2026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13/08/2026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Atrasado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Cliente Exemplo 04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Paraguai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3 m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17/05/2026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17/08/2026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Atrasado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Cliente Exemplo 05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Paraguai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 m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18/08/2026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18/09/2026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Não recomprou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Cliente Exemplo 16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Uruguai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 m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20/07/2026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20/08/2026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Atrasado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8"/>
              </w:rPr>
              <w:t>Cliente Exemplo 17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Gana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4 m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17/12/2025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17/04/2026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Atrasado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  <w:tc>
          <w:tcPr>
            <w:tcW w:type="dxa" w:w="1414"/>
          </w:tcPr>
          <w:p>
            <w:r>
              <w:rPr>
                <w:sz w:val="18"/>
              </w:rPr>
            </w:r>
          </w:p>
        </w:tc>
      </w:tr>
    </w:tbl>
    <w:p/>
    <w:p>
      <w:r>
        <w:t>5 cliente(s) ainda sem motivo registrado (PENDENTE).</w:t>
      </w:r>
    </w:p>
    <w:p>
      <w:pPr>
        <w:pStyle w:val="Heading2"/>
      </w:pPr>
      <w:r>
        <w:rPr>
          <w:color w:val="1F3864"/>
        </w:rPr>
        <w:t>4. Meta 3a · Gestão das solicitações de atividade (S.A.)</w:t>
      </w:r>
    </w:p>
    <w:p>
      <w:r>
        <w:t>Atividades acompanhadas no mês: 60 em 12 pedidos. Concluídas: 57 (27 no prazo). Em aberto: 3 (3 já fora do prazo). Cobranças registradas: 76.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sz w:val="18"/>
              </w:rPr>
              <w:t>Departamento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SLA (dias)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Atividades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Concluídas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No prazo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% no prazo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Atrasadas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Atraso médio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Cobranças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Comercial/Comex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6,7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Compras/Suprimentos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2,0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Documentação/Despachante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5,5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Financeiro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67%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4,0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Logística/Embarque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29%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3,6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Marketing/Arte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29%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4,8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PCP/Produção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44%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4,8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  <w:t>Qualidade/Regulatório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4,8 d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  <w:t>12</w:t>
            </w:r>
          </w:p>
        </w:tc>
      </w:tr>
    </w:tbl>
    <w:p/>
    <w:p>
      <w:r>
        <w:t>Setor com mais atrasos: PCP/Produção (8 atividades).</w:t>
      </w:r>
    </w:p>
    <w:p>
      <w:r>
        <w:t>Causas de atraso registradas: Aguardando aprovação do cliente (13); Fila da produção (8); Fornecedor atrasou (4).</w:t>
      </w:r>
    </w:p>
    <w:p>
      <w:pPr>
        <w:pStyle w:val="Heading3"/>
      </w:pPr>
      <w:r>
        <w:rPr>
          <w:color w:val="1F3864"/>
        </w:rPr>
        <w:t>4.1 Atividades atrasadas em aberto (cobrar)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sz w:val="18"/>
              </w:rPr>
              <w:t>Nº Pedido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Departamento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Atividade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Limite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Dias de atraso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Nº cobranças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Última cobrança</w:t>
            </w:r>
          </w:p>
        </w:tc>
      </w:tr>
      <w:tr>
        <w:tc>
          <w:tcPr>
            <w:tcW w:type="dxa" w:w="1767"/>
          </w:tcPr>
          <w:p>
            <w:r>
              <w:rPr>
                <w:sz w:val="18"/>
              </w:rPr>
              <w:t>PV1239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Cliente Exemplo 26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PCP/Produção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Programar 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03/10/2026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03/10/2026</w:t>
            </w:r>
          </w:p>
        </w:tc>
      </w:tr>
      <w:tr>
        <w:tc>
          <w:tcPr>
            <w:tcW w:type="dxa" w:w="1767"/>
          </w:tcPr>
          <w:p>
            <w:r>
              <w:rPr>
                <w:sz w:val="18"/>
              </w:rPr>
              <w:t>PV1234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Cliente Exemplo 22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PCP/Produção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Programar 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07/10/2026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07/10/2026</w:t>
            </w:r>
          </w:p>
        </w:tc>
      </w:tr>
      <w:tr>
        <w:tc>
          <w:tcPr>
            <w:tcW w:type="dxa" w:w="1767"/>
          </w:tcPr>
          <w:p>
            <w:r>
              <w:rPr>
                <w:sz w:val="18"/>
              </w:rPr>
              <w:t>PV1228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Cliente Exemplo 22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PCP/Produção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Programar 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05/10/2026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05/10/2026</w:t>
            </w:r>
          </w:p>
        </w:tc>
      </w:tr>
    </w:tbl>
    <w:p/>
    <w:p>
      <w:r>
        <w:t>Embarques realizados no mês: 11; no prazo negociado: 27%. Tempo médio pedido-embarque: 32 dias.</w:t>
      </w:r>
    </w:p>
    <w:p>
      <w:r>
        <w:t>Embarques fora do prazo: PV1008 (Cliente Exemplo 01, +9 d), PV1059 (Cliente Exemplo 05, +2 d), PV1078 (Cliente Exemplo 06, +2 d), PV1121 (Cliente Exemplo 11, +5 d), PV1139 (Cliente Exemplo 12, +2 d), PV1158 (Cliente Exemplo 14, +5 d), PV1227 (Cliente Exemplo 21, +9 d), PV1237 (Cliente Exemplo 24, +2 d).</w:t>
      </w:r>
    </w:p>
    <w:p>
      <w:pPr>
        <w:pStyle w:val="Heading2"/>
      </w:pPr>
      <w:r>
        <w:rPr>
          <w:color w:val="1F3864"/>
        </w:rPr>
        <w:t>5. Meta 3b · Redução de custos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Descrição da ação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Tipo de ganho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Referência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Realizado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Economia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Evidência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Amostras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Cliente C004 pagou o courier das amostras (antes por nossa conta)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Custo transferido ao cliente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R$ 850,00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R$ 850,00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E-mail 12/09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Inspeções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Inspeção de dois pedidos (C002 e C009) feita na mesma visita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Custo evitado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R$ 3.200,00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R$ 1.600,00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R$ 1.600,00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Agenda da certificadora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Impressões / documentos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Documentos de embarque enviados só em PDF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Economia direta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R$ 420,00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R$ 90,00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R$ 330,00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Controle de impressões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Viagens internacionais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Visita ao cliente C011 substituída por reunião on-line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Custo evitado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R$ 14.500,00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R$ 14.500,00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Orçamento da agência</w:t>
            </w:r>
          </w:p>
        </w:tc>
      </w:tr>
    </w:tbl>
    <w:p/>
    <w:p>
      <w:r>
        <w:t>Total no mês: R$ 17.280,00. Acumulado no ano: R$ 17.280,00. Maior contribuição: Viagens internacionais (R$ 14.500,00).</w:t>
      </w:r>
    </w:p>
    <w:p>
      <w:r>
        <w:t>Embalagens reaproveitadas no mês evitaram R$ 160,00 em compra de embalagem nova (registrado também na meta 3c).</w:t>
      </w:r>
    </w:p>
    <w:p>
      <w:pPr>
        <w:pStyle w:val="Heading2"/>
      </w:pPr>
      <w:r>
        <w:rPr>
          <w:color w:val="1F3864"/>
        </w:rPr>
        <w:t>6. Meta 3c · Giro de embalagens</w:t>
      </w:r>
    </w:p>
    <w:p>
      <w:r>
        <w:t>Itens mapeados: 7. Obsoletos: 6, somando 33.200 unidades e R$ 49.600,00 parados.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Idioma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Qtd em estoque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Valor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Idade (m)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EMB-101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Caixa master Produto A - espanhol (layout 2021)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Espanhol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3.200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R$ 12.160,00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EMB-102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Cartucho Produto A - inglês (EUA, 2020)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Inglês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18.000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R$ 11.700,00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EMB-107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Caixa master Produto B - português (Angola 2019)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Português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2.100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R$ 10.500,00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86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EMB-103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Caixa master Produto B - árabe/inglês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Inglês/Árabe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1.500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R$ 7.800,00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EMB-105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Saco 25kg - japonês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Japonês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2.400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R$ 5.040,00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61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Neutra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6.000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R$ 2.400,00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54</w:t>
            </w:r>
          </w:p>
        </w:tc>
      </w:tr>
    </w:tbl>
    <w:p/>
    <w:p>
      <w:pPr>
        <w:pStyle w:val="Heading3"/>
      </w:pPr>
      <w:r>
        <w:rPr>
          <w:color w:val="1F3864"/>
        </w:rPr>
        <w:t>6.1 Reaproveitado no mês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Nº Pedido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Código embalagem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Qtd utilizada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Forma de uso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Aprovado pela produção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Economia</w:t>
            </w:r>
          </w:p>
        </w:tc>
      </w:tr>
      <w:tr>
        <w:tc>
          <w:tcPr>
            <w:tcW w:type="dxa" w:w="1767"/>
          </w:tcPr>
          <w:p>
            <w:r>
              <w:rPr>
                <w:sz w:val="18"/>
              </w:rPr>
              <w:t>15/09/2026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PV1236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Reforço/acessório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67"/>
          </w:tcPr>
          <w:p>
            <w:r>
              <w:rPr>
                <w:sz w:val="18"/>
              </w:rPr>
              <w:t>R$ 160,00</w:t>
            </w:r>
          </w:p>
        </w:tc>
      </w:tr>
    </w:tbl>
    <w:p/>
    <w:p>
      <w:pPr>
        <w:pStyle w:val="Heading3"/>
      </w:pPr>
      <w:r>
        <w:rPr>
          <w:color w:val="1F3864"/>
        </w:rPr>
        <w:t>6.2 Oportunidades nos pedidos em carteira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sz w:val="18"/>
              </w:rPr>
              <w:t>Nº Pedido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Embalagem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Uso sugerido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PV1079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PV1096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09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EMB-101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A - espanhol (layout 2021)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Mesmo idioma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PV1096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09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PV1114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EMB-103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B - árabe/inglês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Mesmo idioma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PV1114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PV1115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Cartucho Produto A - inglês (EUA, 2020)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Mesmo idioma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PV1115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PV1115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EMB-103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B - árabe/inglês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externa/reforço ou bonificação (produto diferente)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PV1140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PV1140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EMB-107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B - português (Angola 2019)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externa/reforço ou bonificação (produto diferente)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PV1151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13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EMB-101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A - espanhol (layout 2021)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Mesmo idioma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PV1151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13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PV1167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15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EMB-103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B - árabe/inglês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Mesmo idioma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PV1167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15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PV1206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18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PV1206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18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EMB-103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B - árabe/inglês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externa/reforço ou bonificação (produto diferente)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PV1212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19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EMB-106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Divisória papelão ondulado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Reforço/acessório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  <w:t>PV1212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Cliente Exemplo 19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EMB-101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master Produto A - espanhol (layout 2021)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  <w:t>Caixa externa/reforço ou bonificação (produto diferente)</w:t>
            </w:r>
          </w:p>
        </w:tc>
      </w:tr>
    </w:tbl>
    <w:p/>
    <w:p>
      <w:r>
        <w:t>As sugestões dependem de validação da produção e da qualidade (produto compatível, medida da caixa, rotulagem exigida pelo país). O descritivo por pedido segue em arquivo separado.</w:t>
      </w:r>
    </w:p>
    <w:p>
      <w:pPr>
        <w:pStyle w:val="Heading2"/>
      </w:pPr>
      <w:r>
        <w:rPr>
          <w:color w:val="1F3864"/>
        </w:rPr>
        <w:t>7. Próximos passos</w:t>
      </w:r>
    </w:p>
    <w:p>
      <w:pPr>
        <w:pStyle w:val="ListBullet"/>
      </w:pPr>
      <w:r>
        <w:t>Contatar os 5 clientes sem recompra, começando pelos atrasados há mais tempo.</w:t>
      </w:r>
    </w:p>
    <w:p>
      <w:pPr>
        <w:pStyle w:val="ListBullet"/>
      </w:pPr>
      <w:r>
        <w:t>Cobrar as atividades atrasadas da seção 4.1 e registrar cada cobrança na planilha.</w:t>
      </w:r>
    </w:p>
    <w:p>
      <w:pPr>
        <w:pStyle w:val="ListBullet"/>
      </w:pPr>
      <w:r>
        <w:t>Validar com a produção as 18 sugestões de uso de embalagem.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