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64C5C" w14:textId="77777777" w:rsidR="00107E62" w:rsidRPr="00107E62" w:rsidRDefault="00107E62" w:rsidP="00107E62">
      <w:pPr>
        <w:pStyle w:val="Heading4"/>
        <w:spacing w:line="312" w:lineRule="auto"/>
        <w:rPr>
          <w:rFonts w:ascii="Times New Roman" w:hAnsi="Times New Roman" w:cs="Times New Roman"/>
          <w:i w:val="0"/>
          <w:iCs w:val="0"/>
          <w:color w:val="000000" w:themeColor="text1"/>
          <w:sz w:val="26"/>
          <w:szCs w:val="26"/>
        </w:rPr>
      </w:pPr>
      <w:r w:rsidRPr="00107E62">
        <w:rPr>
          <w:rFonts w:ascii="Times New Roman" w:hAnsi="Times New Roman" w:cs="Times New Roman"/>
          <w:i w:val="0"/>
          <w:iCs w:val="0"/>
          <w:color w:val="000000" w:themeColor="text1"/>
          <w:sz w:val="26"/>
          <w:szCs w:val="26"/>
        </w:rPr>
        <w:t>1.2.2. Các thuật toán liên quan đến hệ mật mã RSA</w:t>
      </w:r>
    </w:p>
    <w:p w14:paraId="3DBC3A51"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Hệ mật mã RSA hoạt động dựa trên ba thuật toán cốt lõi: sinh khóa, mã hóa/giải mã, và ký số/xác thực. Phần này trình bày chi tiết từng thuật toán, cơ chế hoạt động, và các tính chất toán học đảm bảo tính đúng đắn của chúng.</w:t>
      </w:r>
    </w:p>
    <w:p w14:paraId="7916078B" w14:textId="77777777" w:rsidR="00107E62" w:rsidRPr="00107E62" w:rsidRDefault="00107E62" w:rsidP="00107E62">
      <w:pPr>
        <w:pStyle w:val="Heading4"/>
        <w:rPr>
          <w:rFonts w:ascii="Times New Roman" w:hAnsi="Times New Roman" w:cs="Times New Roman"/>
          <w:i w:val="0"/>
          <w:iCs w:val="0"/>
          <w:color w:val="000000" w:themeColor="text1"/>
          <w:sz w:val="26"/>
          <w:szCs w:val="26"/>
        </w:rPr>
      </w:pPr>
      <w:r w:rsidRPr="00107E62">
        <w:rPr>
          <w:rFonts w:ascii="Times New Roman" w:hAnsi="Times New Roman" w:cs="Times New Roman"/>
          <w:i w:val="0"/>
          <w:iCs w:val="0"/>
          <w:color w:val="000000" w:themeColor="text1"/>
          <w:sz w:val="26"/>
          <w:szCs w:val="26"/>
        </w:rPr>
        <w:t>1.2.2.1. Thuật toán sinh khóa (Key Generation)</w:t>
      </w:r>
    </w:p>
    <w:p w14:paraId="5D2C62B2"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Thuật toán sinh khóa là bước đầu tiên trong việc thiết lập hệ thống RSA. Nó tạo ra cặp khóa công khai (n, e) và khóa bí mật (n, d), trong đó n là modulo, e là số mũ công khai, và d là số mũ bí mật. Quy trình sinh khóa được thực hiện theo các bước sau:</w:t>
      </w:r>
    </w:p>
    <w:p w14:paraId="0AD3229B" w14:textId="10399503" w:rsidR="00107E62" w:rsidRPr="00107E62" w:rsidRDefault="00107E62" w:rsidP="00107E62">
      <w:pPr>
        <w:spacing w:after="60" w:line="312" w:lineRule="auto"/>
        <w:jc w:val="both"/>
        <w:rPr>
          <w:color w:val="000000" w:themeColor="text1"/>
        </w:rPr>
      </w:pPr>
      <w:r>
        <w:rPr>
          <w:color w:val="000000" w:themeColor="text1"/>
        </w:rPr>
        <w:t xml:space="preserve">Bước 1: </w:t>
      </w:r>
      <w:r w:rsidRPr="00107E62">
        <w:rPr>
          <w:color w:val="000000" w:themeColor="text1"/>
        </w:rPr>
        <w:t>Chọn hai số nguyên tố lớn</w:t>
      </w:r>
      <w:r>
        <w:rPr>
          <w:color w:val="000000" w:themeColor="text1"/>
        </w:rPr>
        <w:t xml:space="preserve"> (p và q)</w:t>
      </w:r>
    </w:p>
    <w:p w14:paraId="60E342EA"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Chọn ngẫu nhiên hai số nguyên tố lớn, phân biệt p và q (thường có độ dài từ 1024 đến 2048 bit). Hai số này phải đủ lớn để tránh bị phân tích bằng các thuật toán hiện đại, nhưng không được quá lớn để ảnh hưởng đến hiệu suất tính toán. Độ an toàn của toàn bộ hệ thống phụ thuộc vào khó khăn của việc phân tích p và q từ tích n = p·q của chúng.</w:t>
      </w:r>
    </w:p>
    <w:p w14:paraId="098AE41A" w14:textId="54B71F53" w:rsidR="00107E62" w:rsidRPr="00107E62" w:rsidRDefault="00107E62" w:rsidP="00107E62">
      <w:pPr>
        <w:spacing w:after="60" w:line="312" w:lineRule="auto"/>
        <w:jc w:val="both"/>
        <w:rPr>
          <w:color w:val="000000" w:themeColor="text1"/>
        </w:rPr>
      </w:pPr>
      <w:r>
        <w:rPr>
          <w:color w:val="000000" w:themeColor="text1"/>
        </w:rPr>
        <w:t xml:space="preserve">Bước 2: </w:t>
      </w:r>
      <w:r w:rsidRPr="00107E62">
        <w:rPr>
          <w:color w:val="000000" w:themeColor="text1"/>
        </w:rPr>
        <w:t>Tính modulo hệ thống</w:t>
      </w:r>
      <w:r>
        <w:rPr>
          <w:color w:val="000000" w:themeColor="text1"/>
        </w:rPr>
        <w:t xml:space="preserve"> (n)</w:t>
      </w:r>
    </w:p>
    <w:p w14:paraId="305D6BCC" w14:textId="2188617F" w:rsidR="00107E62" w:rsidRPr="00107E62" w:rsidRDefault="00107E62" w:rsidP="00107E62">
      <w:pPr>
        <w:spacing w:before="120" w:after="120" w:line="312" w:lineRule="auto"/>
        <w:ind w:left="360" w:right="360"/>
        <w:jc w:val="center"/>
        <w:rPr>
          <w:color w:val="000000" w:themeColor="text1"/>
        </w:rPr>
      </w:pPr>
      <m:oMath>
        <m:r>
          <m:rPr>
            <m:sty m:val="p"/>
          </m:rPr>
          <w:rPr>
            <w:rFonts w:ascii="Cambria Math" w:hAnsi="Cambria Math"/>
            <w:color w:val="000000" w:themeColor="text1"/>
          </w:rPr>
          <m:t>n =p . q</m:t>
        </m:r>
      </m:oMath>
      <w:r w:rsidRPr="00107E62">
        <w:rPr>
          <w:color w:val="000000" w:themeColor="text1"/>
        </w:rPr>
        <w:t xml:space="preserve">            (1)</w:t>
      </w:r>
    </w:p>
    <w:p w14:paraId="0AFD4D5A"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Giá trị n, gọi là modulo RSA, sẽ được công bố như một phần của khóa công khai. Kích thước của n (tính bằng bit) xác định độ mạnh của mã hóa RSA (ví dụ: RSA-2048 có n dài 2048 bit).</w:t>
      </w:r>
    </w:p>
    <w:p w14:paraId="328D19D0" w14:textId="1F4FD550" w:rsidR="00107E62" w:rsidRPr="00107E62" w:rsidRDefault="00107E62" w:rsidP="00107E62">
      <w:pPr>
        <w:spacing w:after="60" w:line="312" w:lineRule="auto"/>
        <w:jc w:val="both"/>
        <w:rPr>
          <w:color w:val="000000" w:themeColor="text1"/>
        </w:rPr>
      </w:pPr>
      <w:r>
        <w:rPr>
          <w:color w:val="000000" w:themeColor="text1"/>
        </w:rPr>
        <w:t xml:space="preserve">Bước 3: </w:t>
      </w:r>
      <w:r w:rsidRPr="00107E62">
        <w:rPr>
          <w:color w:val="000000" w:themeColor="text1"/>
        </w:rPr>
        <w:t>Tính giá trị hàm Euler</w:t>
      </w:r>
      <w:r>
        <w:rPr>
          <w:color w:val="000000" w:themeColor="text1"/>
        </w:rPr>
        <w:t xml:space="preserve"> (</w:t>
      </w:r>
      <m:oMath>
        <m:r>
          <m:rPr>
            <m:sty m:val="p"/>
          </m:rPr>
          <w:rPr>
            <w:rFonts w:ascii="Cambria Math" w:hAnsi="Cambria Math"/>
            <w:color w:val="000000" w:themeColor="text1"/>
          </w:rPr>
          <m:t>φ</m:t>
        </m:r>
        <m:d>
          <m:dPr>
            <m:ctrlPr>
              <w:rPr>
                <w:rFonts w:ascii="Cambria Math" w:hAnsi="Cambria Math"/>
                <w:color w:val="000000" w:themeColor="text1"/>
              </w:rPr>
            </m:ctrlPr>
          </m:dPr>
          <m:e>
            <m:r>
              <m:rPr>
                <m:sty m:val="p"/>
              </m:rPr>
              <w:rPr>
                <w:rFonts w:ascii="Cambria Math" w:hAnsi="Cambria Math"/>
                <w:color w:val="000000" w:themeColor="text1"/>
              </w:rPr>
              <m:t>n</m:t>
            </m:r>
          </m:e>
        </m:d>
      </m:oMath>
      <w:r>
        <w:rPr>
          <w:color w:val="000000" w:themeColor="text1"/>
        </w:rPr>
        <w:t>)</w:t>
      </w:r>
    </w:p>
    <w:p w14:paraId="6A24092A" w14:textId="392F70F1" w:rsidR="00107E62" w:rsidRPr="00107E62" w:rsidRDefault="00107E62" w:rsidP="00107E62">
      <w:pPr>
        <w:spacing w:before="120" w:after="120" w:line="312" w:lineRule="auto"/>
        <w:ind w:right="360"/>
        <w:jc w:val="center"/>
        <w:rPr>
          <w:color w:val="000000" w:themeColor="text1"/>
        </w:rPr>
      </w:pPr>
      <m:oMathPara>
        <m:oMath>
          <m:r>
            <m:rPr>
              <m:sty m:val="p"/>
            </m:rPr>
            <w:rPr>
              <w:rFonts w:ascii="Cambria Math" w:hAnsi="Cambria Math"/>
              <w:color w:val="000000" w:themeColor="text1"/>
            </w:rPr>
            <m:t>φ</m:t>
          </m:r>
          <m:d>
            <m:dPr>
              <m:ctrlPr>
                <w:rPr>
                  <w:rFonts w:ascii="Cambria Math" w:hAnsi="Cambria Math"/>
                  <w:color w:val="000000" w:themeColor="text1"/>
                </w:rPr>
              </m:ctrlPr>
            </m:dPr>
            <m:e>
              <m:r>
                <m:rPr>
                  <m:sty m:val="p"/>
                </m:rPr>
                <w:rPr>
                  <w:rFonts w:ascii="Cambria Math" w:hAnsi="Cambria Math"/>
                  <w:color w:val="000000" w:themeColor="text1"/>
                </w:rPr>
                <m:t>n</m:t>
              </m:r>
            </m:e>
          </m:d>
          <m:r>
            <m:rPr>
              <m:sty m:val="p"/>
            </m:rPr>
            <w:rPr>
              <w:rFonts w:ascii="Cambria Math" w:hAnsi="Cambria Math"/>
              <w:color w:val="000000" w:themeColor="text1"/>
            </w:rPr>
            <m:t xml:space="preserve"> = </m:t>
          </m:r>
          <m:d>
            <m:dPr>
              <m:ctrlPr>
                <w:rPr>
                  <w:rFonts w:ascii="Cambria Math" w:hAnsi="Cambria Math"/>
                  <w:color w:val="000000" w:themeColor="text1"/>
                </w:rPr>
              </m:ctrlPr>
            </m:dPr>
            <m:e>
              <m:r>
                <m:rPr>
                  <m:sty m:val="p"/>
                </m:rPr>
                <w:rPr>
                  <w:rFonts w:ascii="Cambria Math" w:hAnsi="Cambria Math"/>
                  <w:color w:val="000000" w:themeColor="text1"/>
                </w:rPr>
                <m:t>p-1</m:t>
              </m:r>
            </m:e>
          </m:d>
          <m:r>
            <m:rPr>
              <m:sty m:val="p"/>
            </m:rPr>
            <w:rPr>
              <w:rFonts w:ascii="Cambria Math" w:hAnsi="Cambria Math"/>
              <w:color w:val="000000" w:themeColor="text1"/>
            </w:rPr>
            <m:t>(q-1)</m:t>
          </m:r>
        </m:oMath>
      </m:oMathPara>
    </w:p>
    <w:p w14:paraId="038090D7"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Giá trị φ(n) gọi là hàm Euler của n, biểu thị số lượng các số nguyên dương nhỏ hơn hoặc bằng n và nguyên tố cùng nhau với n. Trong thực tế, hàm Carmichael λ(n) = lcm(p−1, q−1) thường được sử dụng để tối ưu hóa kích thước số mũ giải mã. Giá trị φ(n) hoặc λ(n) phải được giữ bí mật hoàn toàn.</w:t>
      </w:r>
    </w:p>
    <w:p w14:paraId="76412FE4" w14:textId="5F41A47A" w:rsidR="00107E62" w:rsidRPr="00107E62" w:rsidRDefault="00107E62" w:rsidP="00107E62">
      <w:pPr>
        <w:spacing w:after="60" w:line="312" w:lineRule="auto"/>
        <w:jc w:val="both"/>
        <w:rPr>
          <w:color w:val="000000" w:themeColor="text1"/>
        </w:rPr>
      </w:pPr>
      <w:r>
        <w:rPr>
          <w:color w:val="000000" w:themeColor="text1"/>
        </w:rPr>
        <w:t xml:space="preserve">Bước 4: </w:t>
      </w:r>
      <w:r w:rsidRPr="00107E62">
        <w:rPr>
          <w:color w:val="000000" w:themeColor="text1"/>
        </w:rPr>
        <w:t>Chọn số mũ công khai</w:t>
      </w:r>
      <w:r>
        <w:rPr>
          <w:color w:val="000000" w:themeColor="text1"/>
        </w:rPr>
        <w:t xml:space="preserve"> (e)</w:t>
      </w:r>
      <w:r w:rsidRPr="00107E62">
        <w:rPr>
          <w:color w:val="000000" w:themeColor="text1"/>
        </w:rPr>
        <w:t xml:space="preserve"> </w:t>
      </w:r>
    </w:p>
    <w:p w14:paraId="3DD728FA"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Chọn một số nguyên e sao cho:</w:t>
      </w:r>
    </w:p>
    <w:p w14:paraId="024BCF13" w14:textId="4D349111" w:rsidR="00107E62" w:rsidRPr="00107E62" w:rsidRDefault="00107E62" w:rsidP="00107E62">
      <w:pPr>
        <w:spacing w:before="120" w:after="120" w:line="312" w:lineRule="auto"/>
        <w:ind w:left="360" w:right="360"/>
        <w:jc w:val="center"/>
        <w:rPr>
          <w:color w:val="000000" w:themeColor="text1"/>
        </w:rPr>
      </w:pPr>
      <w:r w:rsidRPr="00107E62">
        <w:rPr>
          <w:color w:val="000000" w:themeColor="text1"/>
        </w:rPr>
        <w:t xml:space="preserve">   </w:t>
      </w:r>
      <m:oMath>
        <m:r>
          <m:rPr>
            <m:sty m:val="p"/>
          </m:rPr>
          <w:rPr>
            <w:rFonts w:ascii="Cambria Math" w:hAnsi="Cambria Math"/>
            <w:color w:val="000000" w:themeColor="text1"/>
          </w:rPr>
          <m:t>1&lt;e&lt; φ</m:t>
        </m:r>
        <m:d>
          <m:dPr>
            <m:ctrlPr>
              <w:rPr>
                <w:rFonts w:ascii="Cambria Math" w:hAnsi="Cambria Math"/>
                <w:color w:val="000000" w:themeColor="text1"/>
              </w:rPr>
            </m:ctrlPr>
          </m:dPr>
          <m:e>
            <m:r>
              <m:rPr>
                <m:sty m:val="p"/>
              </m:rPr>
              <w:rPr>
                <w:rFonts w:ascii="Cambria Math" w:hAnsi="Cambria Math"/>
                <w:color w:val="000000" w:themeColor="text1"/>
              </w:rPr>
              <m:t>n</m:t>
            </m:r>
          </m:e>
        </m:d>
        <m:r>
          <m:rPr>
            <m:sty m:val="p"/>
          </m:rPr>
          <w:rPr>
            <w:rFonts w:ascii="Cambria Math" w:hAnsi="Cambria Math"/>
            <w:color w:val="000000" w:themeColor="text1"/>
          </w:rPr>
          <m:t xml:space="preserve"> và</m:t>
        </m:r>
        <m:func>
          <m:funcPr>
            <m:ctrlPr>
              <w:rPr>
                <w:rFonts w:ascii="Cambria Math" w:hAnsi="Cambria Math"/>
                <w:color w:val="000000" w:themeColor="text1"/>
              </w:rPr>
            </m:ctrlPr>
          </m:funcPr>
          <m:fName>
            <m:r>
              <m:rPr>
                <m:sty m:val="p"/>
              </m:rPr>
              <w:rPr>
                <w:rFonts w:ascii="Cambria Math" w:hAnsi="Cambria Math"/>
                <w:color w:val="000000" w:themeColor="text1"/>
              </w:rPr>
              <m:t>gcd</m:t>
            </m:r>
          </m:fName>
          <m:e>
            <m:d>
              <m:dPr>
                <m:ctrlPr>
                  <w:rPr>
                    <w:rFonts w:ascii="Cambria Math" w:hAnsi="Cambria Math"/>
                    <w:color w:val="000000" w:themeColor="text1"/>
                  </w:rPr>
                </m:ctrlPr>
              </m:dPr>
              <m:e>
                <m:r>
                  <m:rPr>
                    <m:sty m:val="p"/>
                  </m:rPr>
                  <w:rPr>
                    <w:rFonts w:ascii="Cambria Math" w:hAnsi="Cambria Math"/>
                    <w:color w:val="000000" w:themeColor="text1"/>
                  </w:rPr>
                  <m:t>e, φ</m:t>
                </m:r>
                <m:d>
                  <m:dPr>
                    <m:ctrlPr>
                      <w:rPr>
                        <w:rFonts w:ascii="Cambria Math" w:hAnsi="Cambria Math"/>
                        <w:color w:val="000000" w:themeColor="text1"/>
                      </w:rPr>
                    </m:ctrlPr>
                  </m:dPr>
                  <m:e>
                    <m:r>
                      <m:rPr>
                        <m:sty m:val="p"/>
                      </m:rPr>
                      <w:rPr>
                        <w:rFonts w:ascii="Cambria Math" w:hAnsi="Cambria Math"/>
                        <w:color w:val="000000" w:themeColor="text1"/>
                      </w:rPr>
                      <m:t>n</m:t>
                    </m:r>
                  </m:e>
                </m:d>
              </m:e>
            </m:d>
          </m:e>
        </m:func>
        <m:r>
          <m:rPr>
            <m:sty m:val="p"/>
          </m:rPr>
          <w:rPr>
            <w:rFonts w:ascii="Cambria Math" w:hAnsi="Cambria Math"/>
            <w:color w:val="000000" w:themeColor="text1"/>
          </w:rPr>
          <m:t>=1</m:t>
        </m:r>
      </m:oMath>
    </w:p>
    <w:p w14:paraId="3153AD9F"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Điều kiện thứ hai có nghĩa là e và φ(n) phải nguyên tố cùng nhau. Giá trị phổ biến nhất trong thực tế là:</w:t>
      </w:r>
    </w:p>
    <w:p w14:paraId="72387C8F" w14:textId="149250D3" w:rsidR="00107E62" w:rsidRPr="00107E62" w:rsidRDefault="00107E62" w:rsidP="00107E62">
      <w:pPr>
        <w:spacing w:before="120" w:after="120" w:line="312" w:lineRule="auto"/>
        <w:ind w:left="360" w:right="360"/>
        <w:jc w:val="center"/>
        <w:rPr>
          <w:color w:val="000000" w:themeColor="text1"/>
        </w:rPr>
      </w:pPr>
      <m:oMathPara>
        <m:oMath>
          <m:r>
            <m:rPr>
              <m:sty m:val="p"/>
            </m:rPr>
            <w:rPr>
              <w:rFonts w:ascii="Cambria Math" w:hAnsi="Cambria Math"/>
              <w:color w:val="000000" w:themeColor="text1"/>
            </w:rPr>
            <w:lastRenderedPageBreak/>
            <m:t>e=</m:t>
          </m:r>
          <m:sSup>
            <m:sSupPr>
              <m:ctrlPr>
                <w:rPr>
                  <w:rFonts w:ascii="Cambria Math" w:hAnsi="Cambria Math"/>
                  <w:color w:val="000000" w:themeColor="text1"/>
                </w:rPr>
              </m:ctrlPr>
            </m:sSupPr>
            <m:e>
              <m:r>
                <m:rPr>
                  <m:sty m:val="p"/>
                </m:rPr>
                <w:rPr>
                  <w:rFonts w:ascii="Cambria Math" w:hAnsi="Cambria Math"/>
                  <w:color w:val="000000" w:themeColor="text1"/>
                </w:rPr>
                <m:t>2</m:t>
              </m:r>
            </m:e>
            <m:sup>
              <m:r>
                <m:rPr>
                  <m:sty m:val="p"/>
                </m:rPr>
                <w:rPr>
                  <w:rFonts w:ascii="Cambria Math" w:hAnsi="Cambria Math"/>
                  <w:color w:val="000000" w:themeColor="text1"/>
                </w:rPr>
                <m:t>16</m:t>
              </m:r>
            </m:sup>
          </m:sSup>
          <m:r>
            <m:rPr>
              <m:sty m:val="p"/>
            </m:rPr>
            <w:rPr>
              <w:rFonts w:ascii="Cambria Math" w:hAnsi="Cambria Math"/>
              <w:color w:val="000000" w:themeColor="text1"/>
            </w:rPr>
            <m:t>+1=65537</m:t>
          </m:r>
        </m:oMath>
      </m:oMathPara>
    </w:p>
    <w:p w14:paraId="7C0F7BF2"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Giá trị này được ưu tiên vì có biểu diễn nhị phân ngắn (chỉ hai bit được đặt), giúp tăng tốc độ mã hóa. Số e này được công bố cùng với n tạo thành khóa công khai.</w:t>
      </w:r>
    </w:p>
    <w:p w14:paraId="7912F8CF" w14:textId="035F3A4D" w:rsidR="00107E62" w:rsidRPr="00107E62" w:rsidRDefault="00107E62" w:rsidP="00107E62">
      <w:pPr>
        <w:spacing w:after="60" w:line="312" w:lineRule="auto"/>
        <w:jc w:val="both"/>
        <w:rPr>
          <w:color w:val="000000" w:themeColor="text1"/>
        </w:rPr>
      </w:pPr>
      <w:r>
        <w:rPr>
          <w:color w:val="000000" w:themeColor="text1"/>
        </w:rPr>
        <w:t xml:space="preserve">Bước 5: </w:t>
      </w:r>
      <w:r w:rsidRPr="00107E62">
        <w:rPr>
          <w:color w:val="000000" w:themeColor="text1"/>
        </w:rPr>
        <w:t xml:space="preserve">Tính số mũ bí mật </w:t>
      </w:r>
      <w:r>
        <w:rPr>
          <w:color w:val="000000" w:themeColor="text1"/>
        </w:rPr>
        <w:t>(d)</w:t>
      </w:r>
    </w:p>
    <w:p w14:paraId="67E00DD0" w14:textId="33BCBDB9" w:rsidR="00107E62" w:rsidRPr="00107E62" w:rsidRDefault="00107E62" w:rsidP="00107E62">
      <w:pPr>
        <w:spacing w:before="120" w:after="120" w:line="312" w:lineRule="auto"/>
        <w:ind w:left="360" w:right="360"/>
        <w:jc w:val="center"/>
        <w:rPr>
          <w:color w:val="000000" w:themeColor="text1"/>
        </w:rPr>
      </w:pPr>
      <m:oMathPara>
        <m:oMathParaPr>
          <m:jc m:val="center"/>
        </m:oMathParaPr>
        <m:oMath>
          <m:r>
            <m:rPr>
              <m:sty m:val="p"/>
            </m:rPr>
            <w:rPr>
              <w:rFonts w:ascii="Cambria Math" w:hAnsi="Cambria Math"/>
              <w:color w:val="000000" w:themeColor="text1"/>
            </w:rPr>
            <m:t>e . d ≡1 (mod φ</m:t>
          </m:r>
          <m:d>
            <m:dPr>
              <m:ctrlPr>
                <w:rPr>
                  <w:rFonts w:ascii="Cambria Math" w:hAnsi="Cambria Math"/>
                  <w:color w:val="000000" w:themeColor="text1"/>
                </w:rPr>
              </m:ctrlPr>
            </m:dPr>
            <m:e>
              <m:r>
                <m:rPr>
                  <m:sty m:val="p"/>
                </m:rPr>
                <w:rPr>
                  <w:rFonts w:ascii="Cambria Math" w:hAnsi="Cambria Math"/>
                  <w:color w:val="000000" w:themeColor="text1"/>
                </w:rPr>
                <m:t>n</m:t>
              </m:r>
            </m:e>
          </m:d>
          <m:r>
            <m:rPr>
              <m:sty m:val="p"/>
            </m:rPr>
            <w:rPr>
              <w:rFonts w:ascii="Cambria Math" w:hAnsi="Cambria Math"/>
              <w:color w:val="000000" w:themeColor="text1"/>
            </w:rPr>
            <m:t>)</m:t>
          </m:r>
        </m:oMath>
      </m:oMathPara>
    </w:p>
    <w:p w14:paraId="197EE511"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Sử dụng thuật toán Euclid mở rộng để tính số mũ bí mật d sao cho điều kiện trên được thỏa mãn. Nói cách khác, d là nghịch đảo modular của e theo modulo φ(n). Vì gcd(e, φ(n)) = 1, nghịch đảo modular này luôn tồn tại duy nhất. Giá trị d phải được giữ bí mật tuyệt đối.</w:t>
      </w:r>
    </w:p>
    <w:p w14:paraId="3426845C" w14:textId="464CD1A2" w:rsidR="00107E62" w:rsidRPr="00107E62" w:rsidRDefault="00107E62" w:rsidP="00107E62">
      <w:pPr>
        <w:spacing w:after="60" w:line="312" w:lineRule="auto"/>
        <w:jc w:val="both"/>
        <w:rPr>
          <w:color w:val="000000" w:themeColor="text1"/>
        </w:rPr>
      </w:pPr>
      <w:r>
        <w:rPr>
          <w:color w:val="000000" w:themeColor="text1"/>
        </w:rPr>
        <w:t xml:space="preserve">Bước 6: </w:t>
      </w:r>
      <w:r w:rsidRPr="00107E62">
        <w:rPr>
          <w:color w:val="000000" w:themeColor="text1"/>
        </w:rPr>
        <w:t xml:space="preserve">Công bố </w:t>
      </w:r>
      <w:r>
        <w:rPr>
          <w:color w:val="000000" w:themeColor="text1"/>
        </w:rPr>
        <w:t xml:space="preserve">cặp </w:t>
      </w:r>
      <w:r w:rsidRPr="00107E62">
        <w:rPr>
          <w:color w:val="000000" w:themeColor="text1"/>
        </w:rPr>
        <w:t xml:space="preserve">khóa </w:t>
      </w:r>
    </w:p>
    <w:p w14:paraId="44B08654"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Khóa công khai được phát hành và có thể được ai cũng biết:</w:t>
      </w:r>
    </w:p>
    <w:p w14:paraId="431E143D" w14:textId="77777777" w:rsidR="00107E62" w:rsidRPr="00107E62" w:rsidRDefault="00107E62" w:rsidP="00107E62">
      <w:pPr>
        <w:spacing w:before="120" w:after="120" w:line="312" w:lineRule="auto"/>
        <w:ind w:left="360" w:right="360"/>
        <w:jc w:val="center"/>
        <w:rPr>
          <w:color w:val="000000" w:themeColor="text1"/>
        </w:rPr>
      </w:pPr>
      <w:r w:rsidRPr="00107E62">
        <w:rPr>
          <w:color w:val="000000" w:themeColor="text1"/>
        </w:rPr>
        <w:t>Khóa công khai = (n, e)</w:t>
      </w:r>
    </w:p>
    <w:p w14:paraId="73FB4C30"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Khóa bí mật được giữ kín:</w:t>
      </w:r>
    </w:p>
    <w:p w14:paraId="0AA6BA16" w14:textId="77777777" w:rsidR="00107E62" w:rsidRPr="00107E62" w:rsidRDefault="00107E62" w:rsidP="00107E62">
      <w:pPr>
        <w:spacing w:before="120" w:after="120" w:line="312" w:lineRule="auto"/>
        <w:ind w:left="360" w:right="360"/>
        <w:jc w:val="center"/>
        <w:rPr>
          <w:color w:val="000000" w:themeColor="text1"/>
        </w:rPr>
      </w:pPr>
      <w:r w:rsidRPr="00107E62">
        <w:rPr>
          <w:color w:val="000000" w:themeColor="text1"/>
        </w:rPr>
        <w:t>Khóa bí mật = (n, d)</w:t>
      </w:r>
    </w:p>
    <w:p w14:paraId="393DA028"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Các tham số trung gian p, q, φ(n) phải được xóa bí mật sau khi sử dụng vì chúng cho phép kẻ tấn công dễ dàng tính được d từ e nếu biết φ(n).</w:t>
      </w:r>
    </w:p>
    <w:p w14:paraId="0C35E0EC" w14:textId="77777777" w:rsidR="00107E62" w:rsidRPr="00107E62" w:rsidRDefault="00107E62" w:rsidP="00107E62">
      <w:pPr>
        <w:pStyle w:val="Heading4"/>
        <w:rPr>
          <w:rFonts w:ascii="Times New Roman" w:hAnsi="Times New Roman" w:cs="Times New Roman"/>
          <w:i w:val="0"/>
          <w:iCs w:val="0"/>
          <w:color w:val="000000" w:themeColor="text1"/>
          <w:sz w:val="26"/>
          <w:szCs w:val="26"/>
        </w:rPr>
      </w:pPr>
      <w:r w:rsidRPr="00107E62">
        <w:rPr>
          <w:rFonts w:ascii="Times New Roman" w:hAnsi="Times New Roman" w:cs="Times New Roman"/>
          <w:i w:val="0"/>
          <w:iCs w:val="0"/>
          <w:color w:val="000000" w:themeColor="text1"/>
          <w:sz w:val="26"/>
          <w:szCs w:val="26"/>
        </w:rPr>
        <w:t>1.2.2.2. Thuật toán ký số và xác thực (Digital Signature &amp; Verification)</w:t>
      </w:r>
    </w:p>
    <w:p w14:paraId="0A026EAB"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Chữ ký số (digital signature) là một cơ chế mã hóa cho phép chứng minh tính xác thực của một thông điệp - tức là chứng minh rằng thông điệp đó thực sự đến từ người gửi và không bị chỉnh sửa. Trong RSA, ký số được thực hiện bằng cách sử dụng khóa bí mật, còn xác thực được thực hiện bằng khóa công khai. Cơ chế này đảm bảo cả tính xác thực (authentication) và tính không chối cãi (non-repudiation) của thông điệp.</w:t>
      </w:r>
    </w:p>
    <w:p w14:paraId="1A5C3AB0" w14:textId="7E7B87BE" w:rsidR="00107E62" w:rsidRPr="00107E62" w:rsidRDefault="00107E62" w:rsidP="00107E62">
      <w:pPr>
        <w:spacing w:before="120" w:after="60" w:line="312" w:lineRule="auto"/>
        <w:jc w:val="both"/>
        <w:rPr>
          <w:color w:val="000000" w:themeColor="text1"/>
        </w:rPr>
      </w:pPr>
      <w:r>
        <w:rPr>
          <w:color w:val="000000" w:themeColor="text1"/>
        </w:rPr>
        <w:t xml:space="preserve">a, </w:t>
      </w:r>
      <w:r w:rsidRPr="00107E62">
        <w:rPr>
          <w:color w:val="000000" w:themeColor="text1"/>
        </w:rPr>
        <w:t>Quá trình tạo chữ ký (Signing Process)</w:t>
      </w:r>
    </w:p>
    <w:p w14:paraId="5F443DFD" w14:textId="77777777" w:rsidR="00107E62" w:rsidRPr="00107E62" w:rsidRDefault="00107E62" w:rsidP="00107E62">
      <w:pPr>
        <w:spacing w:after="60" w:line="312" w:lineRule="auto"/>
        <w:ind w:firstLine="720"/>
        <w:jc w:val="both"/>
        <w:rPr>
          <w:color w:val="000000" w:themeColor="text1"/>
        </w:rPr>
      </w:pPr>
      <w:r w:rsidRPr="00107E62">
        <w:rPr>
          <w:color w:val="000000" w:themeColor="text1"/>
        </w:rPr>
        <w:t xml:space="preserve">Tính toán hàm băm: </w:t>
      </w:r>
    </w:p>
    <w:p w14:paraId="580AFAC2" w14:textId="77BF5315" w:rsidR="00107E62" w:rsidRPr="00107E62" w:rsidRDefault="00107E62" w:rsidP="00107E62">
      <w:pPr>
        <w:spacing w:before="120" w:after="120" w:line="312" w:lineRule="auto"/>
        <w:ind w:left="360" w:right="360"/>
        <w:jc w:val="center"/>
        <w:rPr>
          <w:color w:val="000000" w:themeColor="text1"/>
        </w:rPr>
      </w:pPr>
      <m:oMathPara>
        <m:oMath>
          <m:r>
            <m:rPr>
              <m:sty m:val="p"/>
            </m:rPr>
            <w:rPr>
              <w:rFonts w:ascii="Cambria Math" w:hAnsi="Cambria Math"/>
              <w:color w:val="000000" w:themeColor="text1"/>
            </w:rPr>
            <m:t>h=H(M)</m:t>
          </m:r>
        </m:oMath>
      </m:oMathPara>
    </w:p>
    <w:p w14:paraId="3842DB3D"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Trong đó M là thông điệp gốc và H là một hàm băm mật mã như SHA-256. Hàm băm rút gọn thông điệp thành một chuỗi bit có độ dài cố định, chẳng hạn 256 bit. Điều này không chỉ giảm kích thước dữ liệu cần ký mà còn đảm bảo rằng bất kỳ thay đổi nào trong thông điệp đều dẫn đến giá trị băm hoàn toàn khác (tính chất kháng va chạm).</w:t>
      </w:r>
    </w:p>
    <w:p w14:paraId="77E1892D" w14:textId="77777777" w:rsidR="00107E62" w:rsidRPr="00107E62" w:rsidRDefault="00107E62" w:rsidP="00107E62">
      <w:pPr>
        <w:spacing w:after="60" w:line="312" w:lineRule="auto"/>
        <w:ind w:firstLine="720"/>
        <w:jc w:val="both"/>
        <w:rPr>
          <w:color w:val="000000" w:themeColor="text1"/>
        </w:rPr>
      </w:pPr>
      <w:r w:rsidRPr="00107E62">
        <w:rPr>
          <w:color w:val="000000" w:themeColor="text1"/>
        </w:rPr>
        <w:lastRenderedPageBreak/>
        <w:t xml:space="preserve">Tạo chữ ký số: </w:t>
      </w:r>
    </w:p>
    <w:p w14:paraId="22587145" w14:textId="54634686" w:rsidR="00107E62" w:rsidRPr="00107E62" w:rsidRDefault="00107E62" w:rsidP="00107E62">
      <w:pPr>
        <w:spacing w:before="120" w:after="120" w:line="312" w:lineRule="auto"/>
        <w:ind w:left="360" w:right="360"/>
        <w:jc w:val="center"/>
        <w:rPr>
          <w:color w:val="000000" w:themeColor="text1"/>
        </w:rPr>
      </w:pPr>
      <m:oMathPara>
        <m:oMath>
          <m:r>
            <m:rPr>
              <m:sty m:val="p"/>
            </m:rPr>
            <w:rPr>
              <w:rFonts w:ascii="Cambria Math" w:hAnsi="Cambria Math"/>
              <w:color w:val="000000" w:themeColor="text1"/>
            </w:rPr>
            <m:t>s =</m:t>
          </m:r>
          <m:sSup>
            <m:sSupPr>
              <m:ctrlPr>
                <w:rPr>
                  <w:rFonts w:ascii="Cambria Math" w:hAnsi="Cambria Math"/>
                  <w:color w:val="000000" w:themeColor="text1"/>
                </w:rPr>
              </m:ctrlPr>
            </m:sSupPr>
            <m:e>
              <m:r>
                <m:rPr>
                  <m:sty m:val="p"/>
                </m:rPr>
                <w:rPr>
                  <w:rFonts w:ascii="Cambria Math" w:hAnsi="Cambria Math"/>
                  <w:color w:val="000000" w:themeColor="text1"/>
                </w:rPr>
                <m:t>h</m:t>
              </m:r>
            </m:e>
            <m:sup>
              <m:r>
                <m:rPr>
                  <m:sty m:val="p"/>
                </m:rPr>
                <w:rPr>
                  <w:rFonts w:ascii="Cambria Math" w:hAnsi="Cambria Math"/>
                  <w:color w:val="000000" w:themeColor="text1"/>
                </w:rPr>
                <m:t>d</m:t>
              </m:r>
            </m:sup>
          </m:sSup>
          <m:r>
            <m:rPr>
              <m:sty m:val="p"/>
            </m:rPr>
            <w:rPr>
              <w:rFonts w:ascii="Cambria Math" w:hAnsi="Cambria Math"/>
              <w:color w:val="000000" w:themeColor="text1"/>
            </w:rPr>
            <m:t xml:space="preserve"> mod n</m:t>
          </m:r>
        </m:oMath>
      </m:oMathPara>
    </w:p>
    <w:p w14:paraId="35FE2987"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Trong đó d là khóa bí mật và n là modulo. Chữ ký s được tính bằng cách nâng giá trị băm h lên luỹ thừa d theo modulo n. Bộ đôi (M, s) gồm thông điệp gốc và chữ ký số được gửi tới người nhận qua kênh truyền có thể không an toàn.</w:t>
      </w:r>
    </w:p>
    <w:p w14:paraId="728BE221" w14:textId="578F55A5" w:rsidR="00107E62" w:rsidRPr="00107E62" w:rsidRDefault="00107E62" w:rsidP="00107E62">
      <w:pPr>
        <w:spacing w:before="120" w:after="60" w:line="312" w:lineRule="auto"/>
        <w:jc w:val="both"/>
        <w:rPr>
          <w:color w:val="000000" w:themeColor="text1"/>
        </w:rPr>
      </w:pPr>
      <w:r>
        <w:rPr>
          <w:color w:val="000000" w:themeColor="text1"/>
        </w:rPr>
        <w:t xml:space="preserve">b, </w:t>
      </w:r>
      <w:r w:rsidRPr="00107E62">
        <w:rPr>
          <w:color w:val="000000" w:themeColor="text1"/>
        </w:rPr>
        <w:t>Quá trình xác thực chữ ký (Verification Process)</w:t>
      </w:r>
    </w:p>
    <w:p w14:paraId="7B6EEDC4" w14:textId="77777777" w:rsidR="00107E62" w:rsidRPr="00107E62" w:rsidRDefault="00107E62" w:rsidP="00107E62">
      <w:pPr>
        <w:spacing w:after="60" w:line="312" w:lineRule="auto"/>
        <w:ind w:firstLine="720"/>
        <w:jc w:val="both"/>
        <w:rPr>
          <w:color w:val="000000" w:themeColor="text1"/>
        </w:rPr>
      </w:pPr>
      <w:r w:rsidRPr="00107E62">
        <w:rPr>
          <w:color w:val="000000" w:themeColor="text1"/>
        </w:rPr>
        <w:t xml:space="preserve">Giải mã chữ ký: </w:t>
      </w:r>
    </w:p>
    <w:p w14:paraId="69A47A0D" w14:textId="2358A9BF" w:rsidR="00107E62" w:rsidRPr="00107E62" w:rsidRDefault="00107E62" w:rsidP="00107E62">
      <w:pPr>
        <w:spacing w:before="120" w:after="120" w:line="312" w:lineRule="auto"/>
        <w:ind w:left="360" w:right="360"/>
        <w:jc w:val="center"/>
        <w:rPr>
          <w:color w:val="000000" w:themeColor="text1"/>
        </w:rPr>
      </w:pPr>
      <m:oMathPara>
        <m:oMath>
          <m:sSup>
            <m:sSupPr>
              <m:ctrlPr>
                <w:rPr>
                  <w:rFonts w:ascii="Cambria Math" w:hAnsi="Cambria Math"/>
                  <w:color w:val="000000" w:themeColor="text1"/>
                </w:rPr>
              </m:ctrlPr>
            </m:sSupPr>
            <m:e>
              <m:r>
                <m:rPr>
                  <m:sty m:val="p"/>
                </m:rPr>
                <w:rPr>
                  <w:rFonts w:ascii="Cambria Math" w:hAnsi="Cambria Math"/>
                  <w:color w:val="000000" w:themeColor="text1"/>
                </w:rPr>
                <m:t>h</m:t>
              </m:r>
            </m:e>
            <m:sup>
              <m:r>
                <m:rPr>
                  <m:sty m:val="p"/>
                </m:rPr>
                <w:rPr>
                  <w:rFonts w:ascii="Cambria Math" w:hAnsi="Cambria Math"/>
                  <w:color w:val="000000" w:themeColor="text1"/>
                </w:rPr>
                <m:t>'</m:t>
              </m:r>
            </m:sup>
          </m:sSup>
          <m:r>
            <m:rPr>
              <m:sty m:val="p"/>
            </m:rPr>
            <w:rPr>
              <w:rFonts w:ascii="Cambria Math" w:hAnsi="Cambria Math"/>
              <w:color w:val="000000" w:themeColor="text1"/>
            </w:rPr>
            <m:t>=</m:t>
          </m:r>
          <m:sSup>
            <m:sSupPr>
              <m:ctrlPr>
                <w:rPr>
                  <w:rFonts w:ascii="Cambria Math" w:hAnsi="Cambria Math"/>
                  <w:color w:val="000000" w:themeColor="text1"/>
                </w:rPr>
              </m:ctrlPr>
            </m:sSupPr>
            <m:e>
              <m:r>
                <m:rPr>
                  <m:sty m:val="p"/>
                </m:rPr>
                <w:rPr>
                  <w:rFonts w:ascii="Cambria Math" w:hAnsi="Cambria Math"/>
                  <w:color w:val="000000" w:themeColor="text1"/>
                </w:rPr>
                <m:t>s</m:t>
              </m:r>
            </m:e>
            <m:sup>
              <m:r>
                <m:rPr>
                  <m:sty m:val="p"/>
                </m:rPr>
                <w:rPr>
                  <w:rFonts w:ascii="Cambria Math" w:hAnsi="Cambria Math"/>
                  <w:color w:val="000000" w:themeColor="text1"/>
                </w:rPr>
                <m:t>e</m:t>
              </m:r>
            </m:sup>
          </m:sSup>
          <m:r>
            <m:rPr>
              <m:sty m:val="p"/>
            </m:rPr>
            <w:rPr>
              <w:rFonts w:ascii="Cambria Math" w:hAnsi="Cambria Math"/>
              <w:color w:val="000000" w:themeColor="text1"/>
            </w:rPr>
            <m:t xml:space="preserve"> mod n</m:t>
          </m:r>
        </m:oMath>
      </m:oMathPara>
    </w:p>
    <w:p w14:paraId="65EB3CAE"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Trong đó e là số mũ công khai. Phép toán này khôi phục lại giá trị băm ban đầu từ chữ ký số. Do các tính chất toán học của RSA, giá trị h' bằng h nếu chữ ký hợp lệ.</w:t>
      </w:r>
    </w:p>
    <w:p w14:paraId="0C83D800" w14:textId="77777777" w:rsidR="00107E62" w:rsidRPr="00107E62" w:rsidRDefault="00107E62" w:rsidP="00107E62">
      <w:pPr>
        <w:spacing w:after="60" w:line="312" w:lineRule="auto"/>
        <w:ind w:firstLine="720"/>
        <w:jc w:val="both"/>
        <w:rPr>
          <w:color w:val="000000" w:themeColor="text1"/>
        </w:rPr>
      </w:pPr>
      <w:r w:rsidRPr="00107E62">
        <w:rPr>
          <w:color w:val="000000" w:themeColor="text1"/>
        </w:rPr>
        <w:t xml:space="preserve">Tính toán lại hàm băm: </w:t>
      </w:r>
    </w:p>
    <w:p w14:paraId="390223FC" w14:textId="66C15DE3" w:rsidR="00107E62" w:rsidRPr="00107E62" w:rsidRDefault="00107E62" w:rsidP="00107E62">
      <w:pPr>
        <w:spacing w:before="120" w:after="120" w:line="312" w:lineRule="auto"/>
        <w:ind w:left="360" w:right="360"/>
        <w:jc w:val="center"/>
        <w:rPr>
          <w:color w:val="000000" w:themeColor="text1"/>
        </w:rPr>
      </w:pPr>
      <m:oMathPara>
        <m:oMathParaPr>
          <m:jc m:val="center"/>
        </m:oMathParaPr>
        <m:oMath>
          <m:sSup>
            <m:sSupPr>
              <m:ctrlPr>
                <w:rPr>
                  <w:rFonts w:ascii="Cambria Math" w:hAnsi="Cambria Math"/>
                  <w:color w:val="000000" w:themeColor="text1"/>
                </w:rPr>
              </m:ctrlPr>
            </m:sSupPr>
            <m:e>
              <m:r>
                <m:rPr>
                  <m:sty m:val="p"/>
                </m:rPr>
                <w:rPr>
                  <w:rFonts w:ascii="Cambria Math" w:hAnsi="Cambria Math"/>
                  <w:color w:val="000000" w:themeColor="text1"/>
                </w:rPr>
                <m:t>h</m:t>
              </m:r>
            </m:e>
            <m:sup>
              <m:r>
                <m:rPr>
                  <m:sty m:val="p"/>
                </m:rPr>
                <w:rPr>
                  <w:rFonts w:ascii="Cambria Math" w:hAnsi="Cambria Math"/>
                  <w:color w:val="000000" w:themeColor="text1"/>
                </w:rPr>
                <m:t>''</m:t>
              </m:r>
            </m:sup>
          </m:sSup>
          <m:r>
            <m:rPr>
              <m:sty m:val="p"/>
            </m:rPr>
            <w:rPr>
              <w:rFonts w:ascii="Cambria Math" w:hAnsi="Cambria Math"/>
              <w:color w:val="000000" w:themeColor="text1"/>
            </w:rPr>
            <m:t>=H(M)</m:t>
          </m:r>
        </m:oMath>
      </m:oMathPara>
    </w:p>
    <w:p w14:paraId="222B45ED"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Người nhận độc lập tính toán giá trị băm của thông điệp nhận được bằng cách sử dụng cùng hàm băm như người gửi.</w:t>
      </w:r>
    </w:p>
    <w:p w14:paraId="71266498"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So sánh: Nếu h' = h'', chữ ký được coi là hợp lệ, chứng minh rằng thông điệp đó thực sự đến từ người có khóa bí mật d (tức người gửi) và không bị chỉnh sửa trên đường truyền. Nếu h' ≠ h'', chữ ký không hợp lệ, có thể do thông điệp bị thay đổi hoặc chữ ký giả mạo.</w:t>
      </w:r>
    </w:p>
    <w:p w14:paraId="68EE10B4" w14:textId="77777777" w:rsidR="00107E62" w:rsidRPr="00107E62" w:rsidRDefault="00107E62" w:rsidP="00107E62">
      <w:pPr>
        <w:pStyle w:val="Heading4"/>
        <w:rPr>
          <w:rFonts w:ascii="Times New Roman" w:hAnsi="Times New Roman" w:cs="Times New Roman"/>
          <w:i w:val="0"/>
          <w:iCs w:val="0"/>
          <w:color w:val="000000" w:themeColor="text1"/>
          <w:sz w:val="26"/>
          <w:szCs w:val="26"/>
        </w:rPr>
      </w:pPr>
      <w:r w:rsidRPr="00107E62">
        <w:rPr>
          <w:rFonts w:ascii="Times New Roman" w:hAnsi="Times New Roman" w:cs="Times New Roman"/>
          <w:i w:val="0"/>
          <w:iCs w:val="0"/>
          <w:color w:val="000000" w:themeColor="text1"/>
          <w:sz w:val="26"/>
          <w:szCs w:val="26"/>
        </w:rPr>
        <w:t>1.2.2.3. Chứng minh toán học tính đúng đắn của RSA</w:t>
      </w:r>
    </w:p>
    <w:p w14:paraId="1003C267"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 xml:space="preserve">Để đảm bảo rằng hệ mật mã RSA hoạt động đúng, chúng ta phải chứng minh rằng với mọi thông điệp M </w:t>
      </w:r>
      <w:r w:rsidRPr="00107E62">
        <w:rPr>
          <w:rFonts w:ascii="Cambria Math" w:hAnsi="Cambria Math" w:cs="Cambria Math"/>
          <w:color w:val="000000" w:themeColor="text1"/>
        </w:rPr>
        <w:t>∈</w:t>
      </w:r>
      <w:r w:rsidRPr="00107E62">
        <w:rPr>
          <w:color w:val="000000" w:themeColor="text1"/>
        </w:rPr>
        <w:t xml:space="preserve"> Z_n, quá trình mã hóa và giải mã luôn khôi phục được thông điệp ban đầu:</w:t>
      </w:r>
    </w:p>
    <w:p w14:paraId="7B45AA4D" w14:textId="53E6C5AD" w:rsidR="00107E62" w:rsidRPr="00107E62" w:rsidRDefault="00107E62" w:rsidP="00107E62">
      <w:pPr>
        <w:spacing w:before="120" w:after="120" w:line="312" w:lineRule="auto"/>
        <w:ind w:left="360" w:right="360"/>
        <w:jc w:val="center"/>
        <w:rPr>
          <w:color w:val="000000" w:themeColor="text1"/>
        </w:rPr>
      </w:pPr>
      <m:oMathPara>
        <m:oMath>
          <m:sSup>
            <m:sSupPr>
              <m:ctrlPr>
                <w:rPr>
                  <w:rFonts w:ascii="Cambria Math" w:hAnsi="Cambria Math"/>
                  <w:color w:val="000000" w:themeColor="text1"/>
                </w:rPr>
              </m:ctrlPr>
            </m:sSupPr>
            <m:e>
              <m:r>
                <m:rPr>
                  <m:sty m:val="p"/>
                </m:rPr>
                <w:rPr>
                  <w:rFonts w:ascii="Cambria Math" w:hAnsi="Cambria Math"/>
                  <w:color w:val="000000" w:themeColor="text1"/>
                </w:rPr>
                <m:t>(</m:t>
              </m:r>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e</m:t>
                  </m:r>
                </m:sup>
              </m:sSup>
              <m:r>
                <m:rPr>
                  <m:sty m:val="p"/>
                </m:rPr>
                <w:rPr>
                  <w:rFonts w:ascii="Cambria Math" w:hAnsi="Cambria Math"/>
                  <w:color w:val="000000" w:themeColor="text1"/>
                </w:rPr>
                <m:t>)</m:t>
              </m:r>
            </m:e>
            <m:sup>
              <m:r>
                <m:rPr>
                  <m:sty m:val="p"/>
                </m:rPr>
                <w:rPr>
                  <w:rFonts w:ascii="Cambria Math" w:hAnsi="Cambria Math"/>
                  <w:color w:val="000000" w:themeColor="text1"/>
                </w:rPr>
                <m:t>d</m:t>
              </m:r>
            </m:sup>
          </m:sSup>
          <m:r>
            <m:rPr>
              <m:sty m:val="p"/>
            </m:rPr>
            <w:rPr>
              <w:rFonts w:ascii="Cambria Math" w:hAnsi="Cambria Math"/>
              <w:color w:val="000000" w:themeColor="text1"/>
            </w:rPr>
            <m:t xml:space="preserve"> ≡M (mod n)</m:t>
          </m:r>
        </m:oMath>
      </m:oMathPara>
    </w:p>
    <w:p w14:paraId="3AA357B7"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Chứng minh này dựa trên các định lý cơ bản của số học đồng dư.</w:t>
      </w:r>
    </w:p>
    <w:p w14:paraId="2768D82E" w14:textId="77777777" w:rsidR="00107E62" w:rsidRPr="00107E62" w:rsidRDefault="00107E62" w:rsidP="00107E62">
      <w:pPr>
        <w:spacing w:before="60" w:after="60" w:line="312" w:lineRule="auto"/>
        <w:jc w:val="both"/>
        <w:rPr>
          <w:color w:val="000000" w:themeColor="text1"/>
        </w:rPr>
      </w:pPr>
      <w:r w:rsidRPr="00107E62">
        <w:rPr>
          <w:color w:val="000000" w:themeColor="text1"/>
        </w:rPr>
        <w:t>- Trường hợp 1: gcd(M, n) = 1</w:t>
      </w:r>
    </w:p>
    <w:p w14:paraId="7C3A283C"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Khi M và n nguyên tố cùng nhau, theo Định lý Euler:</w:t>
      </w:r>
    </w:p>
    <w:p w14:paraId="5E268998" w14:textId="5A868AFB" w:rsidR="00107E62" w:rsidRPr="00107E62" w:rsidRDefault="00107E62" w:rsidP="00107E62">
      <w:pPr>
        <w:spacing w:before="120" w:after="120" w:line="312" w:lineRule="auto"/>
        <w:ind w:left="360" w:right="360"/>
        <w:jc w:val="center"/>
        <w:rPr>
          <w:color w:val="000000" w:themeColor="text1"/>
        </w:rPr>
      </w:pPr>
      <m:oMathPara>
        <m:oMath>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φ(n)</m:t>
              </m:r>
            </m:sup>
          </m:sSup>
          <m:r>
            <m:rPr>
              <m:sty m:val="p"/>
            </m:rPr>
            <w:rPr>
              <w:rFonts w:ascii="Cambria Math" w:hAnsi="Cambria Math"/>
              <w:color w:val="000000" w:themeColor="text1"/>
            </w:rPr>
            <m:t xml:space="preserve"> ≡1 (mod n)</m:t>
          </m:r>
        </m:oMath>
      </m:oMathPara>
    </w:p>
    <w:p w14:paraId="0779798B"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Vì e·d ≡ 1 (mod φ(n)), tồn tại số nguyên k sao cho:</w:t>
      </w:r>
    </w:p>
    <w:p w14:paraId="5A387D7F" w14:textId="59231304" w:rsidR="00107E62" w:rsidRPr="00107E62" w:rsidRDefault="00107E62" w:rsidP="00107E62">
      <w:pPr>
        <w:spacing w:before="120" w:after="120" w:line="312" w:lineRule="auto"/>
        <w:ind w:left="360" w:right="360"/>
        <w:jc w:val="center"/>
        <w:rPr>
          <w:color w:val="000000" w:themeColor="text1"/>
        </w:rPr>
      </w:pPr>
      <w:r w:rsidRPr="00107E62">
        <w:rPr>
          <w:color w:val="000000" w:themeColor="text1"/>
        </w:rPr>
        <w:lastRenderedPageBreak/>
        <w:t xml:space="preserve"> </w:t>
      </w:r>
      <m:oMath>
        <m:r>
          <m:rPr>
            <m:sty m:val="p"/>
          </m:rPr>
          <w:rPr>
            <w:rFonts w:ascii="Cambria Math" w:hAnsi="Cambria Math"/>
            <w:color w:val="000000" w:themeColor="text1"/>
          </w:rPr>
          <m:t>e . d=1+k . φ(n)</m:t>
        </m:r>
      </m:oMath>
    </w:p>
    <w:p w14:paraId="44334D39"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Do đó:</w:t>
      </w:r>
    </w:p>
    <w:p w14:paraId="7F26669C" w14:textId="36B5FA95" w:rsidR="00107E62" w:rsidRPr="00107E62" w:rsidRDefault="00107E62" w:rsidP="00107E62">
      <w:pPr>
        <w:spacing w:before="120" w:after="120" w:line="312" w:lineRule="auto"/>
        <w:ind w:left="360" w:right="360"/>
        <w:jc w:val="center"/>
        <w:rPr>
          <w:color w:val="000000" w:themeColor="text1"/>
        </w:rPr>
      </w:pPr>
      <m:oMathPara>
        <m:oMath>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(e.d)</m:t>
              </m:r>
            </m:sup>
          </m:sSup>
          <m:r>
            <m:rPr>
              <m:sty m:val="p"/>
            </m:rPr>
            <w:rPr>
              <w:rFonts w:ascii="Cambria Math" w:hAnsi="Cambria Math"/>
              <w:color w:val="000000" w:themeColor="text1"/>
            </w:rPr>
            <m:t xml:space="preserve">= </m:t>
          </m:r>
          <m:sSup>
            <m:sSupPr>
              <m:ctrlPr>
                <w:rPr>
                  <w:rFonts w:ascii="Cambria Math" w:hAnsi="Cambria Math"/>
                  <w:color w:val="000000" w:themeColor="text1"/>
                </w:rPr>
              </m:ctrlPr>
            </m:sSupPr>
            <m:e>
              <m:r>
                <m:rPr>
                  <m:sty m:val="p"/>
                </m:rPr>
                <w:rPr>
                  <w:rFonts w:ascii="Cambria Math" w:hAnsi="Cambria Math"/>
                  <w:color w:val="000000" w:themeColor="text1"/>
                </w:rPr>
                <m:t>M</m:t>
              </m:r>
            </m:e>
            <m:sup>
              <m:d>
                <m:dPr>
                  <m:ctrlPr>
                    <w:rPr>
                      <w:rFonts w:ascii="Cambria Math" w:hAnsi="Cambria Math"/>
                      <w:color w:val="000000" w:themeColor="text1"/>
                    </w:rPr>
                  </m:ctrlPr>
                </m:dPr>
                <m:e>
                  <m:r>
                    <m:rPr>
                      <m:sty m:val="p"/>
                    </m:rPr>
                    <w:rPr>
                      <w:rFonts w:ascii="Cambria Math" w:hAnsi="Cambria Math"/>
                      <w:color w:val="000000" w:themeColor="text1"/>
                    </w:rPr>
                    <m:t>1+k. φ</m:t>
                  </m:r>
                  <m:d>
                    <m:dPr>
                      <m:ctrlPr>
                        <w:rPr>
                          <w:rFonts w:ascii="Cambria Math" w:hAnsi="Cambria Math"/>
                          <w:color w:val="000000" w:themeColor="text1"/>
                        </w:rPr>
                      </m:ctrlPr>
                    </m:dPr>
                    <m:e>
                      <m:r>
                        <m:rPr>
                          <m:sty m:val="p"/>
                        </m:rPr>
                        <w:rPr>
                          <w:rFonts w:ascii="Cambria Math" w:hAnsi="Cambria Math"/>
                          <w:color w:val="000000" w:themeColor="text1"/>
                        </w:rPr>
                        <m:t>n</m:t>
                      </m:r>
                    </m:e>
                  </m:d>
                </m:e>
              </m:d>
            </m:sup>
          </m:sSup>
          <m:r>
            <m:rPr>
              <m:sty m:val="p"/>
            </m:rPr>
            <w:rPr>
              <w:rFonts w:ascii="Cambria Math" w:hAnsi="Cambria Math"/>
              <w:color w:val="000000" w:themeColor="text1"/>
            </w:rPr>
            <m:t xml:space="preserve">=M . </m:t>
          </m:r>
          <m:sSup>
            <m:sSupPr>
              <m:ctrlPr>
                <w:rPr>
                  <w:rFonts w:ascii="Cambria Math" w:hAnsi="Cambria Math"/>
                  <w:color w:val="000000" w:themeColor="text1"/>
                </w:rPr>
              </m:ctrlPr>
            </m:sSupPr>
            <m:e>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φ</m:t>
                  </m:r>
                  <m:d>
                    <m:dPr>
                      <m:ctrlPr>
                        <w:rPr>
                          <w:rFonts w:ascii="Cambria Math" w:hAnsi="Cambria Math"/>
                          <w:color w:val="000000" w:themeColor="text1"/>
                        </w:rPr>
                      </m:ctrlPr>
                    </m:dPr>
                    <m:e>
                      <m:r>
                        <m:rPr>
                          <m:sty m:val="p"/>
                        </m:rPr>
                        <w:rPr>
                          <w:rFonts w:ascii="Cambria Math" w:hAnsi="Cambria Math"/>
                          <w:color w:val="000000" w:themeColor="text1"/>
                        </w:rPr>
                        <m:t>n</m:t>
                      </m:r>
                    </m:e>
                  </m:d>
                </m:sup>
              </m:sSup>
              <m:r>
                <m:rPr>
                  <m:sty m:val="p"/>
                </m:rPr>
                <w:rPr>
                  <w:rFonts w:ascii="Cambria Math" w:hAnsi="Cambria Math"/>
                  <w:color w:val="000000" w:themeColor="text1"/>
                </w:rPr>
                <m:t>)</m:t>
              </m:r>
            </m:e>
            <m:sup>
              <m:r>
                <m:rPr>
                  <m:sty m:val="p"/>
                </m:rPr>
                <w:rPr>
                  <w:rFonts w:ascii="Cambria Math" w:hAnsi="Cambria Math"/>
                  <w:color w:val="000000" w:themeColor="text1"/>
                </w:rPr>
                <m:t>k</m:t>
              </m:r>
            </m:sup>
          </m:sSup>
          <m:r>
            <m:rPr>
              <m:sty m:val="p"/>
            </m:rPr>
            <w:rPr>
              <w:rFonts w:ascii="Cambria Math" w:hAnsi="Cambria Math"/>
              <w:color w:val="000000" w:themeColor="text1"/>
            </w:rPr>
            <m:t xml:space="preserve"> ≡M . </m:t>
          </m:r>
          <m:sSup>
            <m:sSupPr>
              <m:ctrlPr>
                <w:rPr>
                  <w:rFonts w:ascii="Cambria Math" w:hAnsi="Cambria Math"/>
                  <w:color w:val="000000" w:themeColor="text1"/>
                </w:rPr>
              </m:ctrlPr>
            </m:sSupPr>
            <m:e>
              <m:r>
                <m:rPr>
                  <m:sty m:val="p"/>
                </m:rPr>
                <w:rPr>
                  <w:rFonts w:ascii="Cambria Math" w:hAnsi="Cambria Math"/>
                  <w:color w:val="000000" w:themeColor="text1"/>
                </w:rPr>
                <m:t>1</m:t>
              </m:r>
            </m:e>
            <m:sup>
              <m:r>
                <m:rPr>
                  <m:sty m:val="p"/>
                </m:rPr>
                <w:rPr>
                  <w:rFonts w:ascii="Cambria Math" w:hAnsi="Cambria Math"/>
                  <w:color w:val="000000" w:themeColor="text1"/>
                </w:rPr>
                <m:t>k</m:t>
              </m:r>
            </m:sup>
          </m:sSup>
          <m:r>
            <m:rPr>
              <m:sty m:val="p"/>
            </m:rPr>
            <w:rPr>
              <w:rFonts w:ascii="Cambria Math" w:hAnsi="Cambria Math"/>
              <w:color w:val="000000" w:themeColor="text1"/>
            </w:rPr>
            <m:t xml:space="preserve"> ≡M (mod n)</m:t>
          </m:r>
        </m:oMath>
      </m:oMathPara>
    </w:p>
    <w:p w14:paraId="7F3B65E1" w14:textId="77777777" w:rsidR="00107E62" w:rsidRPr="00107E62" w:rsidRDefault="00107E62" w:rsidP="00107E62">
      <w:pPr>
        <w:spacing w:before="120" w:after="60" w:line="312" w:lineRule="auto"/>
        <w:jc w:val="both"/>
        <w:rPr>
          <w:color w:val="000000" w:themeColor="text1"/>
        </w:rPr>
      </w:pPr>
      <w:r w:rsidRPr="00107E62">
        <w:rPr>
          <w:color w:val="000000" w:themeColor="text1"/>
        </w:rPr>
        <w:t>- Trường hợp 2: gcd(M, n) &gt; 1</w:t>
      </w:r>
    </w:p>
    <w:p w14:paraId="24C068A5"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Vì n = p·q là tích hai số nguyên tố phân biệt, ước chung lớn nhất giữa M và n chỉ có thể là p hoặc q. Giả sử gcd(M, n) = p, tức là M ≡ 0 (mod p). Khi đó:</w:t>
      </w:r>
    </w:p>
    <w:p w14:paraId="047B37D2" w14:textId="1F33C32A" w:rsidR="00107E62" w:rsidRPr="00107E62" w:rsidRDefault="00107E62" w:rsidP="00107E62">
      <w:pPr>
        <w:spacing w:before="120" w:after="120" w:line="312" w:lineRule="auto"/>
        <w:ind w:left="360" w:right="360"/>
        <w:jc w:val="center"/>
        <w:rPr>
          <w:color w:val="000000" w:themeColor="text1"/>
        </w:rPr>
      </w:pPr>
      <m:oMathPara>
        <m:oMath>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e.d</m:t>
              </m:r>
            </m:sup>
          </m:sSup>
          <m:r>
            <m:rPr>
              <m:sty m:val="p"/>
            </m:rPr>
            <w:rPr>
              <w:rFonts w:ascii="Cambria Math" w:hAnsi="Cambria Math"/>
              <w:color w:val="000000" w:themeColor="text1"/>
            </w:rPr>
            <m:t xml:space="preserve"> ≡0 (mod p)</m:t>
          </m:r>
        </m:oMath>
      </m:oMathPara>
    </w:p>
    <w:p w14:paraId="06191769"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Vì M &lt; n = p·q và M chia hết cho p, nên M không chia hết cho q, suy ra gcd(M, q) = 1. Theo Định lý nhỏ Fermat:</w:t>
      </w:r>
    </w:p>
    <w:p w14:paraId="0BA3B964" w14:textId="2368AFC9" w:rsidR="00107E62" w:rsidRPr="00107E62" w:rsidRDefault="00107E62" w:rsidP="00107E62">
      <w:pPr>
        <w:spacing w:before="120" w:after="120" w:line="312" w:lineRule="auto"/>
        <w:ind w:left="360" w:right="360"/>
        <w:jc w:val="center"/>
        <w:rPr>
          <w:color w:val="000000" w:themeColor="text1"/>
        </w:rPr>
      </w:pPr>
      <m:oMathPara>
        <m:oMath>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q-1</m:t>
              </m:r>
            </m:sup>
          </m:sSup>
          <m:r>
            <m:rPr>
              <m:sty m:val="p"/>
            </m:rPr>
            <w:rPr>
              <w:rFonts w:ascii="Cambria Math" w:hAnsi="Cambria Math"/>
              <w:color w:val="000000" w:themeColor="text1"/>
            </w:rPr>
            <m:t xml:space="preserve"> ≡1 (mod q)</m:t>
          </m:r>
        </m:oMath>
      </m:oMathPara>
    </w:p>
    <w:p w14:paraId="230BE52E"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Do đó:</w:t>
      </w:r>
    </w:p>
    <w:p w14:paraId="1A63E3DD" w14:textId="673EC1D5" w:rsidR="00107E62" w:rsidRPr="00107E62" w:rsidRDefault="00107E62" w:rsidP="00107E62">
      <w:pPr>
        <w:spacing w:before="120" w:after="120" w:line="312" w:lineRule="auto"/>
        <w:ind w:left="360" w:right="360"/>
        <w:jc w:val="center"/>
        <w:rPr>
          <w:color w:val="000000" w:themeColor="text1"/>
        </w:rPr>
      </w:pPr>
      <m:oMathPara>
        <m:oMath>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(e.d)</m:t>
              </m:r>
            </m:sup>
          </m:sSup>
          <m:r>
            <m:rPr>
              <m:sty m:val="p"/>
            </m:rPr>
            <w:rPr>
              <w:rFonts w:ascii="Cambria Math" w:hAnsi="Cambria Math"/>
              <w:color w:val="000000" w:themeColor="text1"/>
            </w:rPr>
            <m:t xml:space="preserve">= </m:t>
          </m:r>
          <m:sSup>
            <m:sSupPr>
              <m:ctrlPr>
                <w:rPr>
                  <w:rFonts w:ascii="Cambria Math" w:hAnsi="Cambria Math"/>
                  <w:color w:val="000000" w:themeColor="text1"/>
                </w:rPr>
              </m:ctrlPr>
            </m:sSupPr>
            <m:e>
              <m:r>
                <m:rPr>
                  <m:sty m:val="p"/>
                </m:rPr>
                <w:rPr>
                  <w:rFonts w:ascii="Cambria Math" w:hAnsi="Cambria Math"/>
                  <w:color w:val="000000" w:themeColor="text1"/>
                </w:rPr>
                <m:t>M</m:t>
              </m:r>
            </m:e>
            <m:sup>
              <m:d>
                <m:dPr>
                  <m:ctrlPr>
                    <w:rPr>
                      <w:rFonts w:ascii="Cambria Math" w:hAnsi="Cambria Math"/>
                      <w:color w:val="000000" w:themeColor="text1"/>
                    </w:rPr>
                  </m:ctrlPr>
                </m:dPr>
                <m:e>
                  <m:r>
                    <m:rPr>
                      <m:sty m:val="p"/>
                    </m:rPr>
                    <w:rPr>
                      <w:rFonts w:ascii="Cambria Math" w:hAnsi="Cambria Math"/>
                      <w:color w:val="000000" w:themeColor="text1"/>
                    </w:rPr>
                    <m:t>1+k. φ</m:t>
                  </m:r>
                  <m:d>
                    <m:dPr>
                      <m:ctrlPr>
                        <w:rPr>
                          <w:rFonts w:ascii="Cambria Math" w:hAnsi="Cambria Math"/>
                          <w:color w:val="000000" w:themeColor="text1"/>
                        </w:rPr>
                      </m:ctrlPr>
                    </m:dPr>
                    <m:e>
                      <m:r>
                        <m:rPr>
                          <m:sty m:val="p"/>
                        </m:rPr>
                        <w:rPr>
                          <w:rFonts w:ascii="Cambria Math" w:hAnsi="Cambria Math"/>
                          <w:color w:val="000000" w:themeColor="text1"/>
                        </w:rPr>
                        <m:t>n</m:t>
                      </m:r>
                    </m:e>
                  </m:d>
                </m:e>
              </m:d>
            </m:sup>
          </m:sSup>
          <m:r>
            <m:rPr>
              <m:sty m:val="p"/>
            </m:rPr>
            <w:rPr>
              <w:rFonts w:ascii="Cambria Math" w:hAnsi="Cambria Math"/>
              <w:color w:val="000000" w:themeColor="text1"/>
            </w:rPr>
            <m:t xml:space="preserve"> ≡M . </m:t>
          </m:r>
          <m:sSup>
            <m:sSupPr>
              <m:ctrlPr>
                <w:rPr>
                  <w:rFonts w:ascii="Cambria Math" w:hAnsi="Cambria Math"/>
                  <w:color w:val="000000" w:themeColor="text1"/>
                </w:rPr>
              </m:ctrlPr>
            </m:sSupPr>
            <m:e>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(q-1)</m:t>
                  </m:r>
                </m:sup>
              </m:sSup>
              <m:r>
                <m:rPr>
                  <m:sty m:val="p"/>
                </m:rPr>
                <w:rPr>
                  <w:rFonts w:ascii="Cambria Math" w:hAnsi="Cambria Math"/>
                  <w:color w:val="000000" w:themeColor="text1"/>
                </w:rPr>
                <m:t>)</m:t>
              </m:r>
            </m:e>
            <m:sup>
              <m:r>
                <m:rPr>
                  <m:sty m:val="p"/>
                </m:rPr>
                <w:rPr>
                  <w:rFonts w:ascii="Cambria Math" w:hAnsi="Cambria Math"/>
                  <w:color w:val="000000" w:themeColor="text1"/>
                </w:rPr>
                <m:t>(k . (p-1))</m:t>
              </m:r>
            </m:sup>
          </m:sSup>
          <m:r>
            <m:rPr>
              <m:sty m:val="p"/>
            </m:rPr>
            <w:rPr>
              <w:rFonts w:ascii="Cambria Math" w:hAnsi="Cambria Math"/>
              <w:color w:val="000000" w:themeColor="text1"/>
            </w:rPr>
            <m:t>≡M (mod q)</m:t>
          </m:r>
        </m:oMath>
      </m:oMathPara>
    </w:p>
    <w:p w14:paraId="05295A13" w14:textId="2DB87CDB" w:rsidR="00107E62" w:rsidRPr="00107E62" w:rsidRDefault="00107E62" w:rsidP="00107E62">
      <w:pPr>
        <w:spacing w:after="120" w:line="312" w:lineRule="auto"/>
        <w:ind w:firstLine="720"/>
        <w:jc w:val="both"/>
        <w:rPr>
          <w:color w:val="000000" w:themeColor="text1"/>
        </w:rPr>
      </w:pPr>
      <w:r w:rsidRPr="00107E62">
        <w:rPr>
          <w:color w:val="000000" w:themeColor="text1"/>
        </w:rPr>
        <w:t xml:space="preserve">Vì </w:t>
      </w:r>
      <m:oMath>
        <m:sSup>
          <m:sSupPr>
            <m:ctrlPr>
              <w:rPr>
                <w:rFonts w:ascii="Cambria Math" w:hAnsi="Cambria Math"/>
                <w:color w:val="000000" w:themeColor="text1"/>
              </w:rPr>
            </m:ctrlPr>
          </m:sSupPr>
          <m:e>
            <m:r>
              <m:rPr>
                <m:sty m:val="p"/>
              </m:rPr>
              <w:rPr>
                <w:rFonts w:ascii="Cambria Math" w:hAnsi="Cambria Math"/>
                <w:color w:val="000000" w:themeColor="text1"/>
              </w:rPr>
              <m:t>M</m:t>
            </m:r>
          </m:e>
          <m:sup>
            <m:d>
              <m:dPr>
                <m:ctrlPr>
                  <w:rPr>
                    <w:rFonts w:ascii="Cambria Math" w:hAnsi="Cambria Math"/>
                    <w:color w:val="000000" w:themeColor="text1"/>
                  </w:rPr>
                </m:ctrlPr>
              </m:dPr>
              <m:e>
                <m:r>
                  <m:rPr>
                    <m:sty m:val="p"/>
                  </m:rPr>
                  <w:rPr>
                    <w:rFonts w:ascii="Cambria Math" w:hAnsi="Cambria Math"/>
                    <w:color w:val="000000" w:themeColor="text1"/>
                  </w:rPr>
                  <m:t>e.d</m:t>
                </m:r>
              </m:e>
            </m:d>
          </m:sup>
        </m:sSup>
        <m:r>
          <m:rPr>
            <m:sty m:val="p"/>
          </m:rPr>
          <w:rPr>
            <w:rFonts w:ascii="Cambria Math" w:hAnsi="Cambria Math"/>
            <w:color w:val="000000" w:themeColor="text1"/>
          </w:rPr>
          <m:t>≡M (mod p)</m:t>
        </m:r>
      </m:oMath>
      <w:r w:rsidRPr="00107E62">
        <w:rPr>
          <w:color w:val="000000" w:themeColor="text1"/>
        </w:rPr>
        <w:t xml:space="preserve"> và </w:t>
      </w:r>
      <m:oMath>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(e.d)</m:t>
            </m:r>
          </m:sup>
        </m:sSup>
        <m:r>
          <m:rPr>
            <m:sty m:val="p"/>
          </m:rPr>
          <w:rPr>
            <w:rFonts w:ascii="Cambria Math" w:hAnsi="Cambria Math"/>
            <w:color w:val="000000" w:themeColor="text1"/>
          </w:rPr>
          <m:t>=M (mod q)</m:t>
        </m:r>
      </m:oMath>
      <w:r w:rsidRPr="00107E62">
        <w:rPr>
          <w:color w:val="000000" w:themeColor="text1"/>
        </w:rPr>
        <w:t xml:space="preserve"> đồng thời p và q nguyên tố cùng nhau, theo Định lý Phần dư Trung Hoa (Chinese Remainder Theorem), ta kết luận:</w:t>
      </w:r>
    </w:p>
    <w:p w14:paraId="1E7134A4" w14:textId="02555B35" w:rsidR="00107E62" w:rsidRPr="00107E62" w:rsidRDefault="00107E62" w:rsidP="00107E62">
      <w:pPr>
        <w:spacing w:before="120" w:after="120" w:line="312" w:lineRule="auto"/>
        <w:ind w:left="360" w:right="360"/>
        <w:jc w:val="center"/>
        <w:rPr>
          <w:color w:val="000000" w:themeColor="text1"/>
        </w:rPr>
      </w:pPr>
      <m:oMathPara>
        <m:oMath>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(e.d)</m:t>
              </m:r>
            </m:sup>
          </m:sSup>
          <m:r>
            <m:rPr>
              <m:sty m:val="p"/>
            </m:rPr>
            <w:rPr>
              <w:rFonts w:ascii="Cambria Math" w:hAnsi="Cambria Math"/>
              <w:color w:val="000000" w:themeColor="text1"/>
            </w:rPr>
            <m:t>=M (mod n)</m:t>
          </m:r>
        </m:oMath>
      </m:oMathPara>
    </w:p>
    <w:p w14:paraId="77FD31B8" w14:textId="77777777" w:rsidR="00107E62" w:rsidRPr="00107E62" w:rsidRDefault="00107E62" w:rsidP="00107E62">
      <w:pPr>
        <w:spacing w:after="120" w:line="312" w:lineRule="auto"/>
        <w:ind w:firstLine="720"/>
        <w:jc w:val="both"/>
        <w:rPr>
          <w:color w:val="000000" w:themeColor="text1"/>
        </w:rPr>
      </w:pPr>
      <w:r w:rsidRPr="00107E62">
        <w:rPr>
          <w:color w:val="000000" w:themeColor="text1"/>
        </w:rPr>
        <w:t>Chứng minh này đảm bảo rằng bất kỳ thông điệp nào được mã hóa bằng khóa công khai e đều có thể được giải mã chính xác bằng khóa bí mật d. Tính chất này là nền tảng của độ an toàn và đúng đắn của hệ mật mã RSA.</w:t>
      </w:r>
    </w:p>
    <w:p w14:paraId="27E7D311" w14:textId="77777777" w:rsidR="00691E7F" w:rsidRPr="00107E62" w:rsidRDefault="00691E7F">
      <w:pPr>
        <w:rPr>
          <w:color w:val="000000" w:themeColor="text1"/>
        </w:rPr>
      </w:pPr>
    </w:p>
    <w:sectPr w:rsidR="00691E7F" w:rsidRPr="00107E62" w:rsidSect="00107E62">
      <w:pgSz w:w="12240" w:h="15840"/>
      <w:pgMar w:top="1418" w:right="1134" w:bottom="1134" w:left="1985"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13B"/>
    <w:rsid w:val="00107E62"/>
    <w:rsid w:val="001C12E3"/>
    <w:rsid w:val="002C5F2D"/>
    <w:rsid w:val="00591A0A"/>
    <w:rsid w:val="00691E7F"/>
    <w:rsid w:val="006B2817"/>
    <w:rsid w:val="00844467"/>
    <w:rsid w:val="00900E45"/>
    <w:rsid w:val="0099213B"/>
    <w:rsid w:val="00C71A14"/>
    <w:rsid w:val="00CF2EAB"/>
    <w:rsid w:val="00DC1FC0"/>
    <w:rsid w:val="00DD2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AC2AB"/>
  <w15:chartTrackingRefBased/>
  <w15:docId w15:val="{E8EF0B4B-A3D0-4EFB-915F-BE24E6B8F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E62"/>
    <w:pPr>
      <w:spacing w:after="0" w:line="240" w:lineRule="auto"/>
    </w:pPr>
    <w:rPr>
      <w:rFonts w:eastAsia="Times New Roman" w:cs="Times New Roman"/>
      <w:sz w:val="26"/>
      <w:szCs w:val="26"/>
    </w:rPr>
  </w:style>
  <w:style w:type="paragraph" w:styleId="Heading1">
    <w:name w:val="heading 1"/>
    <w:basedOn w:val="Normal"/>
    <w:next w:val="Normal"/>
    <w:link w:val="Heading1Char"/>
    <w:uiPriority w:val="9"/>
    <w:qFormat/>
    <w:rsid w:val="0099213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13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13B"/>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9213B"/>
    <w:pPr>
      <w:keepNext/>
      <w:keepLines/>
      <w:spacing w:before="80" w:after="40" w:line="278" w:lineRule="auto"/>
      <w:outlineLvl w:val="3"/>
    </w:pPr>
    <w:rPr>
      <w:rFonts w:asciiTheme="minorHAnsi" w:eastAsiaTheme="majorEastAsia" w:hAnsiTheme="minorHAnsi" w:cstheme="majorBidi"/>
      <w:i/>
      <w:iCs/>
      <w:color w:val="0F4761" w:themeColor="accent1" w:themeShade="BF"/>
      <w:sz w:val="28"/>
      <w:szCs w:val="22"/>
    </w:rPr>
  </w:style>
  <w:style w:type="paragraph" w:styleId="Heading5">
    <w:name w:val="heading 5"/>
    <w:basedOn w:val="Normal"/>
    <w:next w:val="Normal"/>
    <w:link w:val="Heading5Char"/>
    <w:uiPriority w:val="9"/>
    <w:semiHidden/>
    <w:unhideWhenUsed/>
    <w:qFormat/>
    <w:rsid w:val="0099213B"/>
    <w:pPr>
      <w:keepNext/>
      <w:keepLines/>
      <w:spacing w:before="80" w:after="40" w:line="278" w:lineRule="auto"/>
      <w:outlineLvl w:val="4"/>
    </w:pPr>
    <w:rPr>
      <w:rFonts w:asciiTheme="minorHAnsi" w:eastAsiaTheme="majorEastAsia" w:hAnsiTheme="minorHAnsi" w:cstheme="majorBidi"/>
      <w:color w:val="0F4761" w:themeColor="accent1" w:themeShade="BF"/>
      <w:sz w:val="28"/>
      <w:szCs w:val="22"/>
    </w:rPr>
  </w:style>
  <w:style w:type="paragraph" w:styleId="Heading6">
    <w:name w:val="heading 6"/>
    <w:basedOn w:val="Normal"/>
    <w:next w:val="Normal"/>
    <w:link w:val="Heading6Char"/>
    <w:uiPriority w:val="9"/>
    <w:semiHidden/>
    <w:unhideWhenUsed/>
    <w:qFormat/>
    <w:rsid w:val="0099213B"/>
    <w:pPr>
      <w:keepNext/>
      <w:keepLines/>
      <w:spacing w:before="40" w:line="278" w:lineRule="auto"/>
      <w:outlineLvl w:val="5"/>
    </w:pPr>
    <w:rPr>
      <w:rFonts w:asciiTheme="minorHAnsi" w:eastAsiaTheme="majorEastAsia" w:hAnsiTheme="minorHAnsi" w:cstheme="majorBidi"/>
      <w:i/>
      <w:iCs/>
      <w:color w:val="595959" w:themeColor="text1" w:themeTint="A6"/>
      <w:sz w:val="28"/>
      <w:szCs w:val="22"/>
    </w:rPr>
  </w:style>
  <w:style w:type="paragraph" w:styleId="Heading7">
    <w:name w:val="heading 7"/>
    <w:basedOn w:val="Normal"/>
    <w:next w:val="Normal"/>
    <w:link w:val="Heading7Char"/>
    <w:uiPriority w:val="9"/>
    <w:semiHidden/>
    <w:unhideWhenUsed/>
    <w:qFormat/>
    <w:rsid w:val="0099213B"/>
    <w:pPr>
      <w:keepNext/>
      <w:keepLines/>
      <w:spacing w:before="40" w:line="278" w:lineRule="auto"/>
      <w:outlineLvl w:val="6"/>
    </w:pPr>
    <w:rPr>
      <w:rFonts w:asciiTheme="minorHAnsi" w:eastAsiaTheme="majorEastAsia" w:hAnsiTheme="minorHAnsi" w:cstheme="majorBidi"/>
      <w:color w:val="595959" w:themeColor="text1" w:themeTint="A6"/>
      <w:sz w:val="28"/>
      <w:szCs w:val="22"/>
    </w:rPr>
  </w:style>
  <w:style w:type="paragraph" w:styleId="Heading8">
    <w:name w:val="heading 8"/>
    <w:basedOn w:val="Normal"/>
    <w:next w:val="Normal"/>
    <w:link w:val="Heading8Char"/>
    <w:uiPriority w:val="9"/>
    <w:semiHidden/>
    <w:unhideWhenUsed/>
    <w:qFormat/>
    <w:rsid w:val="0099213B"/>
    <w:pPr>
      <w:keepNext/>
      <w:keepLines/>
      <w:spacing w:line="278" w:lineRule="auto"/>
      <w:outlineLvl w:val="7"/>
    </w:pPr>
    <w:rPr>
      <w:rFonts w:asciiTheme="minorHAnsi" w:eastAsiaTheme="majorEastAsia" w:hAnsiTheme="minorHAnsi" w:cstheme="majorBidi"/>
      <w:i/>
      <w:iCs/>
      <w:color w:val="272727" w:themeColor="text1" w:themeTint="D8"/>
      <w:sz w:val="28"/>
      <w:szCs w:val="22"/>
    </w:rPr>
  </w:style>
  <w:style w:type="paragraph" w:styleId="Heading9">
    <w:name w:val="heading 9"/>
    <w:basedOn w:val="Normal"/>
    <w:next w:val="Normal"/>
    <w:link w:val="Heading9Char"/>
    <w:uiPriority w:val="9"/>
    <w:semiHidden/>
    <w:unhideWhenUsed/>
    <w:qFormat/>
    <w:rsid w:val="0099213B"/>
    <w:pPr>
      <w:keepNext/>
      <w:keepLines/>
      <w:spacing w:line="278" w:lineRule="auto"/>
      <w:outlineLvl w:val="8"/>
    </w:pPr>
    <w:rPr>
      <w:rFonts w:asciiTheme="minorHAnsi" w:eastAsiaTheme="majorEastAsia" w:hAnsiTheme="minorHAnsi" w:cstheme="majorBidi"/>
      <w:color w:val="272727" w:themeColor="text1" w:themeTint="D8"/>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13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921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921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921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21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21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21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21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13B"/>
    <w:pPr>
      <w:numPr>
        <w:ilvl w:val="1"/>
      </w:numPr>
      <w:spacing w:after="160"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13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9213B"/>
    <w:pPr>
      <w:spacing w:before="160" w:after="160" w:line="278" w:lineRule="auto"/>
      <w:jc w:val="center"/>
    </w:pPr>
    <w:rPr>
      <w:rFonts w:eastAsiaTheme="minorHAnsi" w:cstheme="minorBidi"/>
      <w:i/>
      <w:iCs/>
      <w:color w:val="404040" w:themeColor="text1" w:themeTint="BF"/>
      <w:sz w:val="28"/>
      <w:szCs w:val="22"/>
    </w:rPr>
  </w:style>
  <w:style w:type="character" w:customStyle="1" w:styleId="QuoteChar">
    <w:name w:val="Quote Char"/>
    <w:basedOn w:val="DefaultParagraphFont"/>
    <w:link w:val="Quote"/>
    <w:uiPriority w:val="29"/>
    <w:rsid w:val="0099213B"/>
    <w:rPr>
      <w:i/>
      <w:iCs/>
      <w:color w:val="404040" w:themeColor="text1" w:themeTint="BF"/>
    </w:rPr>
  </w:style>
  <w:style w:type="paragraph" w:styleId="ListParagraph">
    <w:name w:val="List Paragraph"/>
    <w:basedOn w:val="Normal"/>
    <w:uiPriority w:val="34"/>
    <w:qFormat/>
    <w:rsid w:val="0099213B"/>
    <w:pPr>
      <w:spacing w:after="160" w:line="278" w:lineRule="auto"/>
      <w:ind w:left="720"/>
      <w:contextualSpacing/>
    </w:pPr>
    <w:rPr>
      <w:rFonts w:eastAsiaTheme="minorHAnsi" w:cstheme="minorBidi"/>
      <w:sz w:val="28"/>
      <w:szCs w:val="22"/>
    </w:rPr>
  </w:style>
  <w:style w:type="character" w:styleId="IntenseEmphasis">
    <w:name w:val="Intense Emphasis"/>
    <w:basedOn w:val="DefaultParagraphFont"/>
    <w:uiPriority w:val="21"/>
    <w:qFormat/>
    <w:rsid w:val="0099213B"/>
    <w:rPr>
      <w:i/>
      <w:iCs/>
      <w:color w:val="0F4761" w:themeColor="accent1" w:themeShade="BF"/>
    </w:rPr>
  </w:style>
  <w:style w:type="paragraph" w:styleId="IntenseQuote">
    <w:name w:val="Intense Quote"/>
    <w:basedOn w:val="Normal"/>
    <w:next w:val="Normal"/>
    <w:link w:val="IntenseQuoteChar"/>
    <w:uiPriority w:val="30"/>
    <w:qFormat/>
    <w:rsid w:val="0099213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sz w:val="28"/>
      <w:szCs w:val="22"/>
    </w:rPr>
  </w:style>
  <w:style w:type="character" w:customStyle="1" w:styleId="IntenseQuoteChar">
    <w:name w:val="Intense Quote Char"/>
    <w:basedOn w:val="DefaultParagraphFont"/>
    <w:link w:val="IntenseQuote"/>
    <w:uiPriority w:val="30"/>
    <w:rsid w:val="0099213B"/>
    <w:rPr>
      <w:i/>
      <w:iCs/>
      <w:color w:val="0F4761" w:themeColor="accent1" w:themeShade="BF"/>
    </w:rPr>
  </w:style>
  <w:style w:type="character" w:styleId="IntenseReference">
    <w:name w:val="Intense Reference"/>
    <w:basedOn w:val="DefaultParagraphFont"/>
    <w:uiPriority w:val="32"/>
    <w:qFormat/>
    <w:rsid w:val="00992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850</Words>
  <Characters>4847</Characters>
  <Application>Microsoft Office Word</Application>
  <DocSecurity>0</DocSecurity>
  <Lines>40</Lines>
  <Paragraphs>11</Paragraphs>
  <ScaleCrop>false</ScaleCrop>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2026-06-03T06:12:00Z</dcterms:created>
  <dcterms:modified xsi:type="dcterms:W3CDTF">2026-06-03T06:22:00Z</dcterms:modified>
</cp:coreProperties>
</file>