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M2 • 2. HAFTA</w:t>
      </w:r>
    </w:p>
    <w:p>
      <w:pPr>
        <w:spacing w:after="40"/>
      </w:pPr>
      <w:r>
        <w:rPr>
          <w:rFonts w:ascii="Arial" w:hAnsi="Arial"/>
          <w:b/>
          <w:sz w:val="32"/>
        </w:rPr>
        <w:t>BİR ÖMÜR NEDEN İMAN SORULARINA AYRILIR?</w:t>
      </w:r>
    </w:p>
    <w:p>
      <w:pPr>
        <w:spacing w:after="200"/>
      </w:pPr>
      <w:r>
        <w:rPr>
          <w:rFonts w:ascii="Arial" w:hAnsi="Arial"/>
          <w:i/>
          <w:sz w:val="20"/>
        </w:rPr>
        <w:t xml:space="preserve">Bediüzzaman Said </w:t>
      </w:r>
      <w:r>
        <w:rPr>
          <w:rFonts w:ascii="Arial" w:hAnsi="Arial"/>
          <w:i/>
          <w:sz w:val="20"/>
          <w:u w:val="single"/>
        </w:rPr>
        <w:t>Nur</w:t>
      </w:r>
      <w:r>
        <w:rPr>
          <w:rFonts w:ascii="Arial" w:hAnsi="Arial"/>
          <w:i/>
          <w:sz w:val="20"/>
        </w:rPr>
        <w:t>sî’yi tanımaya devam ediyoruz</w:t>
      </w:r>
    </w:p>
    <w:p>
      <w:pPr>
        <w:spacing w:after="100"/>
      </w:pPr>
      <w:r>
        <w:rPr>
          <w:rFonts w:ascii="Arial" w:hAnsi="Arial"/>
          <w:sz w:val="18"/>
        </w:rPr>
        <w:t>Bir insanın hayatında şehirler, insanlar ve şartlar değişebilir.</w:t>
      </w:r>
    </w:p>
    <w:p>
      <w:pPr>
        <w:spacing w:after="100"/>
      </w:pPr>
      <w:r>
        <w:rPr>
          <w:rFonts w:ascii="Arial" w:hAnsi="Arial"/>
          <w:sz w:val="18"/>
        </w:rPr>
        <w:t>Peki bazı sorular yıllar boyunca değişmeden onunla kalabilir mi?</w:t>
      </w:r>
    </w:p>
    <w:p>
      <w:pPr>
        <w:spacing w:after="100"/>
      </w:pPr>
      <w:r>
        <w:rPr>
          <w:rFonts w:ascii="Arial" w:hAnsi="Arial"/>
          <w:sz w:val="18"/>
        </w:rPr>
        <w:t>Bediüzzaman Said Nursî’nin hayatında buna benzeyen bir durum görürüz.</w:t>
      </w:r>
    </w:p>
    <w:p>
      <w:pPr>
        <w:spacing w:before="120" w:after="80"/>
      </w:pPr>
      <w:r>
        <w:rPr>
          <w:rFonts w:ascii="Arial" w:hAnsi="Arial"/>
          <w:b/>
          <w:sz w:val="18"/>
        </w:rPr>
        <w:t>ÇOCUKLUKTAN BAŞLAYAN MERAK</w:t>
      </w:r>
    </w:p>
    <w:p>
      <w:pPr>
        <w:spacing w:after="100"/>
      </w:pPr>
      <w:r>
        <w:rPr>
          <w:rFonts w:ascii="Arial" w:hAnsi="Arial"/>
          <w:sz w:val="18"/>
        </w:rPr>
        <w:t>Said, Nurs köyünde dünyaya geldi. Çocukluk ve gençlik yıllarında farklı medreselerde okudu. Biyografi kaynaklarında onun hızlı öğrenmesi, güçlü hafızası ve soru sormaya düşkünlüğü özellikle anlatılır.</w:t>
      </w:r>
    </w:p>
    <w:p>
      <w:pPr>
        <w:spacing w:after="100"/>
      </w:pPr>
      <w:r>
        <w:rPr>
          <w:rFonts w:ascii="Arial" w:hAnsi="Arial"/>
          <w:sz w:val="18"/>
        </w:rPr>
        <w:t>Fakat hayatını önemli yapan şey yalnız ne kadar hızlı öğrendiği değildir.</w:t>
      </w:r>
    </w:p>
    <w:p>
      <w:pPr>
        <w:spacing w:after="100"/>
      </w:pPr>
      <w:r>
        <w:rPr>
          <w:rFonts w:ascii="Arial" w:hAnsi="Arial"/>
          <w:sz w:val="18"/>
        </w:rPr>
        <w:t>Asıl dikkat çekici olan, öğrendiklerini hangi soruların peşinde kullandığıdır.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HAYAT DEĞİŞTİ, SORULAR KALDI</w:t>
      </w:r>
    </w:p>
    <w:p>
      <w:pPr>
        <w:spacing w:after="100"/>
      </w:pPr>
      <w:r>
        <w:rPr>
          <w:rFonts w:ascii="Arial" w:hAnsi="Arial"/>
          <w:sz w:val="18"/>
        </w:rPr>
        <w:t>Gençlik yılları, Van, İstanbul, savaş, esaret, sürgün, Barla, mahkemeler ve hapishaneler…</w:t>
      </w:r>
    </w:p>
    <w:p>
      <w:pPr>
        <w:spacing w:after="100"/>
      </w:pPr>
      <w:r>
        <w:rPr>
          <w:rFonts w:ascii="Arial" w:hAnsi="Arial"/>
          <w:sz w:val="18"/>
        </w:rPr>
        <w:t>Bediüzzaman’ın hayatında çok farklı dönemler vardır.</w:t>
      </w:r>
    </w:p>
    <w:p>
      <w:pPr>
        <w:spacing w:after="100"/>
      </w:pPr>
      <w:r>
        <w:rPr>
          <w:rFonts w:ascii="Arial" w:hAnsi="Arial"/>
          <w:sz w:val="18"/>
        </w:rPr>
        <w:t>Ama bu dönemlerin içinde aynı büyük sorular tekrar tekrar karşımıza çıkar:</w:t>
      </w:r>
    </w:p>
    <w:p>
      <w:pPr>
        <w:spacing w:after="100"/>
      </w:pPr>
      <w:r>
        <w:rPr>
          <w:rFonts w:ascii="Arial" w:hAnsi="Arial"/>
          <w:sz w:val="18"/>
        </w:rPr>
        <w:t>İnsan niçin yaratıldı?</w:t>
      </w:r>
    </w:p>
    <w:p>
      <w:pPr>
        <w:spacing w:after="100"/>
      </w:pPr>
      <w:r>
        <w:rPr>
          <w:rFonts w:ascii="Arial" w:hAnsi="Arial"/>
          <w:sz w:val="18"/>
        </w:rPr>
        <w:t>Allah nasıl tanınır?</w:t>
      </w:r>
    </w:p>
    <w:p>
      <w:pPr>
        <w:spacing w:after="100"/>
      </w:pPr>
      <w:r>
        <w:rPr>
          <w:rFonts w:ascii="Arial" w:hAnsi="Arial"/>
          <w:sz w:val="18"/>
        </w:rPr>
        <w:t>Ölüm her şeyin sonu mudur?</w:t>
      </w:r>
    </w:p>
    <w:p>
      <w:pPr>
        <w:spacing w:after="100"/>
      </w:pPr>
      <w:r>
        <w:rPr>
          <w:rFonts w:ascii="Arial" w:hAnsi="Arial"/>
          <w:sz w:val="18"/>
        </w:rPr>
        <w:t>İman insanın zor zamanlardaki duruşunu nasıl etkiler?</w:t>
      </w:r>
    </w:p>
    <w:p>
      <w:pPr>
        <w:spacing w:after="100"/>
      </w:pPr>
      <w:r>
        <w:rPr>
          <w:rFonts w:ascii="Arial" w:hAnsi="Arial"/>
          <w:sz w:val="18"/>
        </w:rPr>
        <w:t>Kur’ân’ın imanla ilgili hakikatleri insanlara nasıl anlatılabilir?</w:t>
      </w:r>
    </w:p>
    <w:p>
      <w:pPr>
        <w:spacing w:before="120" w:after="80"/>
      </w:pPr>
      <w:r>
        <w:rPr>
          <w:rFonts w:ascii="Arial" w:hAnsi="Arial"/>
          <w:b/>
          <w:sz w:val="18"/>
        </w:rPr>
        <w:t>“İMAN HEM NURDUR, HEM KUVVETTİR”</w:t>
      </w:r>
    </w:p>
    <w:p>
      <w:pPr>
        <w:spacing w:after="100"/>
      </w:pPr>
      <w:r>
        <w:rPr>
          <w:rFonts w:ascii="Arial" w:hAnsi="Arial"/>
          <w:sz w:val="18"/>
        </w:rPr>
        <w:t>Bediüzzaman’ın kısa ve meşhur ifadelerinden biri şöyledir:</w:t>
      </w:r>
    </w:p>
    <w:p>
      <w:pPr>
        <w:spacing w:after="100"/>
      </w:pPr>
      <w:r>
        <w:rPr>
          <w:rFonts w:ascii="Arial" w:hAnsi="Arial"/>
          <w:sz w:val="18"/>
        </w:rPr>
        <w:t xml:space="preserve">“İman hem nurdur, hem </w:t>
      </w:r>
      <w:r>
        <w:rPr>
          <w:rFonts w:ascii="Arial" w:hAnsi="Arial"/>
          <w:b/>
          <w:sz w:val="18"/>
          <w:u w:val="single"/>
        </w:rPr>
        <w:t>kuvvet</w:t>
      </w:r>
      <w:r>
        <w:rPr>
          <w:rFonts w:ascii="Arial" w:hAnsi="Arial"/>
          <w:sz w:val="18"/>
        </w:rPr>
        <w:t>tir.”</w:t>
      </w:r>
    </w:p>
    <w:p>
      <w:pPr>
        <w:spacing w:after="100"/>
      </w:pPr>
      <w:r>
        <w:rPr>
          <w:rFonts w:ascii="Arial" w:hAnsi="Arial"/>
          <w:sz w:val="18"/>
        </w:rPr>
        <w:t>Nur, karanlıkta yolu görmemizi sağlayan ışığı hatırlatır.</w:t>
      </w:r>
    </w:p>
    <w:p>
      <w:pPr>
        <w:spacing w:after="100"/>
      </w:pPr>
      <w:r>
        <w:rPr>
          <w:rFonts w:ascii="Arial" w:hAnsi="Arial"/>
          <w:sz w:val="18"/>
        </w:rPr>
        <w:t>Kuvvet ise zorlandığımızda ayakta kalabilme gücünü.</w:t>
      </w:r>
    </w:p>
    <w:p>
      <w:pPr>
        <w:spacing w:after="100"/>
      </w:pPr>
      <w:r>
        <w:rPr>
          <w:rFonts w:ascii="Arial" w:hAnsi="Arial"/>
          <w:sz w:val="18"/>
        </w:rPr>
        <w:t>Bu ifadeyi şöyle düşünebiliriz: İman yalnız zihinde duran bir bilgi değilse, insanın hayatı anlamlandırmasına ve zorluklarla karşılaştığında yönünü korumasına yardım eden bir merkez hâline gelebilir.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NEDEN BU KADAR İMAN ÜZERİNDE DURDU?</w:t>
      </w:r>
    </w:p>
    <w:p>
      <w:pPr>
        <w:spacing w:after="100"/>
      </w:pPr>
      <w:r>
        <w:rPr>
          <w:rFonts w:ascii="Arial" w:hAnsi="Arial"/>
          <w:sz w:val="18"/>
        </w:rPr>
        <w:t>Bir doktor en çok hangi hastalıkla karşılaşıyorsa ona karşı daha çok hazırlık yapar.</w:t>
      </w:r>
    </w:p>
    <w:p>
      <w:pPr>
        <w:spacing w:after="100"/>
      </w:pPr>
      <w:r>
        <w:rPr>
          <w:rFonts w:ascii="Arial" w:hAnsi="Arial"/>
          <w:sz w:val="18"/>
        </w:rPr>
        <w:t>Bir öğretmen öğrencilerinin en çok zorlandığı konuyu fark ederse oraya daha çok zaman ayırabilir.</w:t>
      </w:r>
    </w:p>
    <w:p>
      <w:pPr>
        <w:spacing w:after="100"/>
      </w:pPr>
      <w:r>
        <w:rPr>
          <w:rFonts w:ascii="Arial" w:hAnsi="Arial"/>
          <w:sz w:val="18"/>
        </w:rPr>
        <w:t>Bediüzzaman da kendi döneminde insanların imanla ilgili şüphe ve sorularını önemli bir ihtiyaç olarak gördü.</w:t>
      </w:r>
    </w:p>
    <w:p>
      <w:pPr>
        <w:spacing w:after="100"/>
      </w:pPr>
      <w:r>
        <w:rPr>
          <w:rFonts w:ascii="Arial" w:hAnsi="Arial"/>
          <w:sz w:val="18"/>
        </w:rPr>
        <w:t>Bu nedenle eserlerinin büyük bölümünde iman meselelerini açıklamaya, örneklerle düşündürmeye ve delillerle güçlendirmeye çalıştı.</w:t>
      </w:r>
    </w:p>
    <w:p>
      <w:pPr>
        <w:spacing w:after="100"/>
      </w:pPr>
      <w:r>
        <w:rPr>
          <w:rFonts w:ascii="Arial" w:hAnsi="Arial"/>
          <w:sz w:val="18"/>
        </w:rPr>
        <w:t>Bu tercih, dünyadaki diğer problemlerin önemsiz olduğu anlamına gelmez.</w:t>
      </w:r>
    </w:p>
    <w:p>
      <w:pPr>
        <w:spacing w:after="100"/>
      </w:pPr>
      <w:r>
        <w:rPr>
          <w:rFonts w:ascii="Arial" w:hAnsi="Arial"/>
          <w:sz w:val="18"/>
        </w:rPr>
        <w:t>Onun bakışında iman, insanın başka meseleleri nasıl değerlendirdiğini de etkileyen temel bir konu olduğu için önce o temele yönelmek gerekiyordu.</w:t>
      </w:r>
    </w:p>
    <w:p>
      <w:pPr>
        <w:spacing w:before="120" w:after="80"/>
      </w:pPr>
      <w:r>
        <w:rPr>
          <w:rFonts w:ascii="Arial" w:hAnsi="Arial"/>
          <w:b/>
          <w:sz w:val="18"/>
        </w:rPr>
        <w:t>SORUDAN KAÇMAK MI, SORUYU DOĞRU SORMAK MI?</w:t>
      </w:r>
    </w:p>
    <w:p>
      <w:pPr>
        <w:spacing w:after="100"/>
      </w:pPr>
      <w:r>
        <w:rPr>
          <w:rFonts w:ascii="Arial" w:hAnsi="Arial"/>
          <w:sz w:val="18"/>
        </w:rPr>
        <w:t>Bazen bir dinî soru duyduğumuzda hemen rahatsız olabiliriz.</w:t>
      </w:r>
    </w:p>
    <w:p>
      <w:pPr>
        <w:spacing w:after="100"/>
      </w:pPr>
      <w:r>
        <w:rPr>
          <w:rFonts w:ascii="Arial" w:hAnsi="Arial"/>
          <w:sz w:val="18"/>
        </w:rPr>
        <w:t>“Bunu sormak doğru mu?” diye düşünebiliriz.</w:t>
      </w:r>
    </w:p>
    <w:p>
      <w:pPr>
        <w:spacing w:after="100"/>
      </w:pPr>
      <w:r>
        <w:rPr>
          <w:rFonts w:ascii="Arial" w:hAnsi="Arial"/>
          <w:sz w:val="18"/>
        </w:rPr>
        <w:t>Oysa soru, doğru biçimde ele alındığında öğrenmenin başlangıcı olabilir.</w:t>
      </w:r>
    </w:p>
    <w:p>
      <w:pPr>
        <w:spacing w:after="100"/>
      </w:pPr>
      <w:r>
        <w:rPr>
          <w:rFonts w:ascii="Arial" w:hAnsi="Arial"/>
          <w:sz w:val="18"/>
        </w:rPr>
        <w:t>Bediüzzaman’ın eserlerinde birçok yerde sorular kurulması, örnekler verilmesi ve insanın düşünmeye çağrılması dikkat çeker.</w:t>
      </w:r>
    </w:p>
    <w:p>
      <w:pPr>
        <w:spacing w:after="100"/>
      </w:pPr>
      <w:r>
        <w:rPr>
          <w:rFonts w:ascii="Arial" w:hAnsi="Arial"/>
          <w:sz w:val="18"/>
        </w:rPr>
        <w:t>Ama soru sormanın da bir adabı vardır:</w:t>
      </w:r>
    </w:p>
    <w:p>
      <w:pPr>
        <w:spacing w:after="100"/>
      </w:pPr>
      <w:r>
        <w:rPr>
          <w:rFonts w:ascii="Arial" w:hAnsi="Arial"/>
          <w:sz w:val="18"/>
        </w:rPr>
        <w:t>Gerçekten anlamak için sormak.</w:t>
      </w:r>
    </w:p>
    <w:p>
      <w:pPr>
        <w:spacing w:after="100"/>
      </w:pPr>
      <w:r>
        <w:rPr>
          <w:rFonts w:ascii="Arial" w:hAnsi="Arial"/>
          <w:sz w:val="18"/>
        </w:rPr>
        <w:t>Cevabı dinlemek.</w:t>
      </w:r>
    </w:p>
    <w:p>
      <w:pPr>
        <w:spacing w:after="100"/>
      </w:pPr>
      <w:r>
        <w:rPr>
          <w:rFonts w:ascii="Arial" w:hAnsi="Arial"/>
          <w:sz w:val="18"/>
        </w:rPr>
        <w:t>Bilmediğimiz yerde “Bilmiyorum.” diyebilmek.</w:t>
      </w:r>
    </w:p>
    <w:p>
      <w:pPr>
        <w:spacing w:after="100"/>
      </w:pPr>
      <w:r>
        <w:rPr>
          <w:rFonts w:ascii="Arial" w:hAnsi="Arial"/>
          <w:sz w:val="18"/>
        </w:rPr>
        <w:t xml:space="preserve">Güvenilir kaynağa dönmek. Bu bilinçli arayışa </w:t>
      </w:r>
      <w:r>
        <w:rPr>
          <w:rFonts w:ascii="Arial" w:hAnsi="Arial"/>
          <w:sz w:val="18"/>
          <w:u w:val="single"/>
        </w:rPr>
        <w:t>tahkik</w:t>
      </w:r>
      <w:r>
        <w:rPr>
          <w:rFonts w:ascii="Arial" w:hAnsi="Arial"/>
          <w:sz w:val="18"/>
        </w:rPr>
        <w:t xml:space="preserve"> diyebiliriz.</w:t>
      </w:r>
    </w:p>
    <w:p>
      <w:pPr>
        <w:spacing w:before="120" w:after="80"/>
      </w:pPr>
      <w:r>
        <w:rPr>
          <w:rFonts w:ascii="Arial" w:hAnsi="Arial"/>
          <w:b/>
          <w:sz w:val="18"/>
        </w:rPr>
        <w:t>ÜSTAD DEDİĞİMİZDE NEYİ HATIRLAYACAĞIZ?</w:t>
      </w:r>
    </w:p>
    <w:p>
      <w:pPr>
        <w:spacing w:after="100"/>
      </w:pPr>
      <w:r>
        <w:rPr>
          <w:rFonts w:ascii="Arial" w:hAnsi="Arial"/>
          <w:sz w:val="18"/>
        </w:rPr>
        <w:t>Onu yalnız zor zamanlar yaşamış biri olarak değil;</w:t>
      </w:r>
    </w:p>
    <w:p>
      <w:pPr>
        <w:spacing w:after="100"/>
      </w:pPr>
      <w:r>
        <w:rPr>
          <w:rFonts w:ascii="Arial" w:hAnsi="Arial"/>
          <w:sz w:val="18"/>
        </w:rPr>
        <w:t>öğrenmeyi seven,</w:t>
      </w:r>
    </w:p>
    <w:p>
      <w:pPr>
        <w:spacing w:after="100"/>
      </w:pPr>
      <w:r>
        <w:rPr>
          <w:rFonts w:ascii="Arial" w:hAnsi="Arial"/>
          <w:sz w:val="18"/>
        </w:rPr>
        <w:t>büyük soruları ciddiye alan,</w:t>
      </w:r>
    </w:p>
    <w:p>
      <w:pPr>
        <w:spacing w:after="100"/>
      </w:pPr>
      <w:r>
        <w:rPr>
          <w:rFonts w:ascii="Arial" w:hAnsi="Arial"/>
          <w:sz w:val="18"/>
        </w:rPr>
        <w:t>iman hakikatlerini anlatmayı hayatının önemli işi gören,</w:t>
      </w:r>
    </w:p>
    <w:p>
      <w:pPr>
        <w:spacing w:after="100"/>
      </w:pPr>
      <w:r>
        <w:rPr>
          <w:rFonts w:ascii="Arial" w:hAnsi="Arial"/>
          <w:sz w:val="18"/>
        </w:rPr>
        <w:t>ve bunu yıllar boyunca sürdüren bir âlim olarak tanıyacağız.</w:t>
      </w:r>
    </w:p>
    <w:p>
      <w:pPr>
        <w:spacing w:after="100"/>
      </w:pPr>
      <w:r>
        <w:rPr>
          <w:rFonts w:ascii="Arial" w:hAnsi="Arial"/>
          <w:sz w:val="18"/>
        </w:rPr>
        <w:t>“</w:t>
      </w:r>
      <w:r>
        <w:rPr>
          <w:rFonts w:ascii="Arial" w:hAnsi="Arial"/>
          <w:b/>
          <w:sz w:val="18"/>
          <w:u w:val="single"/>
        </w:rPr>
        <w:t>Üstad</w:t>
      </w:r>
      <w:r>
        <w:rPr>
          <w:rFonts w:ascii="Arial" w:hAnsi="Arial"/>
          <w:sz w:val="18"/>
        </w:rPr>
        <w:t>” kelimesi de burada öğretici ve rehber anlamında kullanılan bir hitaptır.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BİR HAYATIN MERKEZİNİ NASIL ANLARIZ?</w:t>
      </w:r>
    </w:p>
    <w:p>
      <w:pPr>
        <w:spacing w:after="100"/>
      </w:pPr>
      <w:r>
        <w:rPr>
          <w:rFonts w:ascii="Arial" w:hAnsi="Arial"/>
          <w:sz w:val="18"/>
        </w:rPr>
        <w:t>Bir insan “Bu benim için çok önemli.” diyebilir.</w:t>
      </w:r>
    </w:p>
    <w:p>
      <w:pPr>
        <w:spacing w:after="100"/>
      </w:pPr>
      <w:r>
        <w:rPr>
          <w:rFonts w:ascii="Arial" w:hAnsi="Arial"/>
          <w:sz w:val="18"/>
        </w:rPr>
        <w:t>Ama gerçekten önemli olan şey, çoğu zaman seçimlerinde görünür.</w:t>
      </w:r>
    </w:p>
    <w:p>
      <w:pPr>
        <w:spacing w:after="100"/>
      </w:pPr>
      <w:r>
        <w:rPr>
          <w:rFonts w:ascii="Arial" w:hAnsi="Arial"/>
          <w:sz w:val="18"/>
        </w:rPr>
        <w:t>Zor zamanda neyi bırakmıyor?</w:t>
      </w:r>
    </w:p>
    <w:p>
      <w:pPr>
        <w:spacing w:after="100"/>
      </w:pPr>
      <w:r>
        <w:rPr>
          <w:rFonts w:ascii="Arial" w:hAnsi="Arial"/>
          <w:sz w:val="18"/>
        </w:rPr>
        <w:t>Neye zaman ayırıyor?</w:t>
      </w:r>
    </w:p>
    <w:p>
      <w:pPr>
        <w:spacing w:after="100"/>
      </w:pPr>
      <w:r>
        <w:rPr>
          <w:rFonts w:ascii="Arial" w:hAnsi="Arial"/>
          <w:sz w:val="18"/>
        </w:rPr>
        <w:t>Hangi meseleye tekrar tekrar dönüyor?</w:t>
      </w:r>
    </w:p>
    <w:p>
      <w:pPr>
        <w:spacing w:after="100"/>
      </w:pPr>
      <w:r>
        <w:rPr>
          <w:rFonts w:ascii="Arial" w:hAnsi="Arial"/>
          <w:sz w:val="18"/>
        </w:rPr>
        <w:t xml:space="preserve">Bediüzzaman’ın hayatında iman ve Kur’ân meselelerinin farklı şartlarda yeniden ortaya çıkması, bu konuların onun için ne kadar </w:t>
      </w:r>
      <w:r>
        <w:rPr>
          <w:rFonts w:ascii="Arial" w:hAnsi="Arial"/>
          <w:sz w:val="18"/>
          <w:u w:val="single"/>
        </w:rPr>
        <w:t>merkezî</w:t>
      </w:r>
      <w:r>
        <w:rPr>
          <w:rFonts w:ascii="Arial" w:hAnsi="Arial"/>
          <w:sz w:val="18"/>
        </w:rPr>
        <w:t xml:space="preserve"> olduğunu gösterir.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DÜŞÜNELİM VE KONUŞALIM</w:t>
      </w:r>
    </w:p>
    <w:p>
      <w:pPr>
        <w:spacing w:after="100"/>
      </w:pPr>
      <w:r>
        <w:rPr>
          <w:rFonts w:ascii="Arial" w:hAnsi="Arial"/>
          <w:sz w:val="18"/>
        </w:rPr>
        <w:t>1. Bediüzzaman’ın hayatındaki farklı dönemlerden hangilerini hatırlıyorsun?</w:t>
      </w:r>
    </w:p>
    <w:p>
      <w:pPr>
        <w:spacing w:after="100"/>
      </w:pPr>
      <w:r>
        <w:rPr>
          <w:rFonts w:ascii="Arial" w:hAnsi="Arial"/>
          <w:sz w:val="18"/>
        </w:rPr>
        <w:t>2. “İman hem nurdur, hem kuvvettir.” cümlesi sana ne düşündürüyor?</w:t>
      </w:r>
    </w:p>
    <w:p>
      <w:pPr>
        <w:spacing w:after="100"/>
      </w:pPr>
      <w:r>
        <w:rPr>
          <w:rFonts w:ascii="Arial" w:hAnsi="Arial"/>
          <w:sz w:val="18"/>
        </w:rPr>
        <w:t>3. Bir insanın neyi gerçekten önemsediğini yalnız sözlerinden mi anlarız?</w:t>
      </w:r>
    </w:p>
    <w:p>
      <w:pPr>
        <w:spacing w:after="100"/>
      </w:pPr>
      <w:r>
        <w:rPr>
          <w:rFonts w:ascii="Arial" w:hAnsi="Arial"/>
          <w:sz w:val="18"/>
        </w:rPr>
        <w:t>4. Soru sormak ile sırf tartışmak için soru sormak arasında ne fark vardır?</w:t>
      </w:r>
    </w:p>
    <w:p>
      <w:pPr>
        <w:spacing w:after="100"/>
      </w:pPr>
      <w:r>
        <w:rPr>
          <w:rFonts w:ascii="Arial" w:hAnsi="Arial"/>
          <w:sz w:val="18"/>
        </w:rPr>
        <w:t>5. Sence bir insan niçin yıllarca aynı temel sorular üzerinde çalışır?</w:t>
      </w:r>
    </w:p>
    <w:p>
      <w:pPr>
        <w:spacing w:after="100"/>
      </w:pPr>
      <w:r>
        <w:rPr>
          <w:rFonts w:ascii="Arial" w:hAnsi="Arial"/>
          <w:sz w:val="18"/>
        </w:rPr>
        <w:t>6. Senin din veya hayat hakkında gerçekten merak ettiğin bir soru var mı?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HAFTANIN KÜÇÜK UYGULAMASI</w:t>
      </w:r>
    </w:p>
    <w:p>
      <w:pPr>
        <w:spacing w:after="100"/>
      </w:pPr>
      <w:r>
        <w:rPr>
          <w:rFonts w:ascii="Arial" w:hAnsi="Arial"/>
          <w:sz w:val="18"/>
        </w:rPr>
        <w:t>Bir “Merak Kartı” hazırla.</w:t>
      </w:r>
    </w:p>
    <w:p>
      <w:pPr>
        <w:spacing w:after="100"/>
      </w:pPr>
      <w:r>
        <w:rPr>
          <w:rFonts w:ascii="Arial" w:hAnsi="Arial"/>
          <w:sz w:val="18"/>
        </w:rPr>
        <w:t>Hayat, dua, ölüm, kader, Allah’ı tanıma veya başka bir dinî konu hakkında gerçekten merak ettiğin tek bir soru yaz.</w:t>
      </w:r>
    </w:p>
    <w:p>
      <w:pPr>
        <w:spacing w:after="100"/>
      </w:pPr>
      <w:r>
        <w:rPr>
          <w:rFonts w:ascii="Arial" w:hAnsi="Arial"/>
          <w:sz w:val="18"/>
        </w:rPr>
        <w:t>Altına şu cümleyi ekle:</w:t>
      </w:r>
    </w:p>
    <w:p>
      <w:pPr>
        <w:spacing w:after="100"/>
      </w:pPr>
      <w:r>
        <w:rPr>
          <w:rFonts w:ascii="Arial" w:hAnsi="Arial"/>
          <w:sz w:val="18"/>
        </w:rPr>
        <w:t>“Bu soruyu cevaplarken kime veya hangi güvenilir kaynağa başvurabilirim?”</w:t>
      </w:r>
    </w:p>
    <w:p>
      <w:pPr>
        <w:spacing w:before="120" w:after="80"/>
      </w:pPr>
      <w:r>
        <w:rPr>
          <w:rFonts w:ascii="Arial" w:hAnsi="Arial"/>
          <w:b/>
          <w:sz w:val="18"/>
        </w:rPr>
        <w:t>KAYNAKLAR</w:t>
      </w:r>
    </w:p>
    <w:p>
      <w:pPr>
        <w:spacing w:after="100"/>
      </w:pPr>
      <w:r>
        <w:rPr>
          <w:rFonts w:ascii="Arial" w:hAnsi="Arial"/>
          <w:sz w:val="18"/>
        </w:rPr>
        <w:t>Bediüzzaman Said Nursî, Sözler, Yirmi Üçüncü Söz.</w:t>
      </w:r>
    </w:p>
    <w:p>
      <w:pPr>
        <w:spacing w:after="100"/>
      </w:pPr>
      <w:r>
        <w:rPr>
          <w:rFonts w:ascii="Arial" w:hAnsi="Arial"/>
          <w:sz w:val="18"/>
        </w:rPr>
        <w:t>Emre Eren, Bediüzzaman’ın Hayatı, Muştu Yayınları; gençlik, Van, savaş, esaret ve Barla dönemleri.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TANIŞTIĞIMIZ KELİMELER</w:t>
      </w:r>
    </w:p>
    <w:p>
      <w:pPr>
        <w:spacing w:after="100"/>
      </w:pPr>
      <w:r>
        <w:rPr>
          <w:rFonts w:ascii="Arial" w:hAnsi="Arial"/>
          <w:b/>
          <w:sz w:val="18"/>
        </w:rPr>
        <w:t>Üstad</w:t>
      </w:r>
      <w:r>
        <w:rPr>
          <w:rFonts w:ascii="Arial" w:hAnsi="Arial"/>
          <w:b w:val="0"/>
          <w:sz w:val="18"/>
        </w:rPr>
        <w:t xml:space="preserve"> — Öğretici, rehber; bir ilim veya sanat alanında yetkin kişi için kullanılan hitap.</w:t>
      </w:r>
    </w:p>
    <w:p>
      <w:pPr>
        <w:spacing w:after="100"/>
      </w:pPr>
      <w:r>
        <w:rPr>
          <w:rFonts w:ascii="Arial" w:hAnsi="Arial"/>
          <w:b/>
          <w:sz w:val="18"/>
        </w:rPr>
        <w:t>Nur</w:t>
      </w:r>
      <w:r>
        <w:rPr>
          <w:rFonts w:ascii="Arial" w:hAnsi="Arial"/>
          <w:b w:val="0"/>
          <w:sz w:val="18"/>
        </w:rPr>
        <w:t xml:space="preserve"> — Burada insanın anlamı ve doğru yolu görmesine yardım eden mânevî aydınlık.</w:t>
      </w:r>
    </w:p>
    <w:p>
      <w:pPr>
        <w:spacing w:after="100"/>
      </w:pPr>
      <w:r>
        <w:rPr>
          <w:rFonts w:ascii="Arial" w:hAnsi="Arial"/>
          <w:b/>
          <w:sz w:val="18"/>
        </w:rPr>
        <w:t>Kuvvet</w:t>
      </w:r>
      <w:r>
        <w:rPr>
          <w:rFonts w:ascii="Arial" w:hAnsi="Arial"/>
          <w:b w:val="0"/>
          <w:sz w:val="18"/>
        </w:rPr>
        <w:t xml:space="preserve"> — Zorluk içinde yönünü koruma gücü.</w:t>
      </w:r>
    </w:p>
    <w:p>
      <w:pPr>
        <w:spacing w:after="100"/>
      </w:pPr>
      <w:r>
        <w:rPr>
          <w:rFonts w:ascii="Arial" w:hAnsi="Arial"/>
          <w:b/>
          <w:sz w:val="18"/>
        </w:rPr>
        <w:t>Merkezî</w:t>
      </w:r>
      <w:r>
        <w:rPr>
          <w:rFonts w:ascii="Arial" w:hAnsi="Arial"/>
          <w:b w:val="0"/>
          <w:sz w:val="18"/>
        </w:rPr>
        <w:t xml:space="preserve"> — Bir şeyin en önemli ve belirleyici yerinde bulunan.</w:t>
      </w:r>
    </w:p>
    <w:p>
      <w:pPr>
        <w:spacing w:after="100"/>
      </w:pPr>
      <w:r>
        <w:rPr>
          <w:rFonts w:ascii="Arial" w:hAnsi="Arial"/>
          <w:b/>
          <w:sz w:val="18"/>
        </w:rPr>
        <w:t>Tahkik</w:t>
      </w:r>
      <w:r>
        <w:rPr>
          <w:rFonts w:ascii="Arial" w:hAnsi="Arial"/>
          <w:b w:val="0"/>
          <w:sz w:val="18"/>
        </w:rPr>
        <w:t xml:space="preserve"> — Bir meseleyi delilleriyle araştırıp daha bilinçli anlamaya çalışma.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