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ORTAOKUL İLMİHALİ - BAYAN</w:t>
        <w:br/>
        <w:t>Uygulama Merkezli Haftalık Plan</w:t>
      </w:r>
    </w:p>
    <w:p>
      <w:pPr>
        <w:jc w:val="center"/>
      </w:pPr>
      <w:r>
        <w:rPr>
          <w:i/>
          <w:sz w:val="18"/>
        </w:rPr>
        <w:t>Kaynak: Fotoğraflarla Abdest - Namaz - Oruç İlmihâli, Muştu Yayınları</w:t>
      </w:r>
    </w:p>
    <w:p>
      <w:pPr>
        <w:spacing w:after="120"/>
      </w:pPr>
      <w:r>
        <w:rPr>
          <w:b/>
        </w:rPr>
        <w:t xml:space="preserve">Planlama ilkesi: </w:t>
      </w:r>
      <w:r>
        <w:t>Konu sayısını artırmak veya azaltmak tek başına hedef değildir. Bir konu kısa ve kendi içinde bütünse tek derste tamamlanır; yalnızca öğrencinin uygulayabilmesi için gerçekten gerekiyorsa ayrı pekiştirme dersi konur. Bu nedenle abdestin alınışı ve iki rekât namazın kılınışı yapay biçimde parçalara ayrılmamış, baştan sona bir bütün olarak ele alınmıştır. Sûre ve dua ezberleri ayrı programda yürütülür.</w:t>
      </w:r>
      <w:r>
        <w:t xml:space="preserve"> Namaz uygulamalarında kitaptaki hanımlara ait duruş, rükû, secde ve oturuş şekilleri esas alınır.</w:t>
      </w:r>
      <w:r>
        <w:t xml:space="preserve"> Kaynakta hayız/nifas gibi hanımlara mahsus özel hâller bölümü bulunmadığından bu plana kaynak dışından hüküm eklenmemiştir.</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119"/>
            <w:shd w:fill="D9EAF7"/>
            <w:vAlign w:val="center"/>
          </w:tcPr>
          <w:p>
            <w:r>
              <w:rPr>
                <w:b/>
                <w:sz w:val="16"/>
              </w:rPr>
              <w:t>Hafta</w:t>
            </w:r>
          </w:p>
        </w:tc>
        <w:tc>
          <w:tcPr>
            <w:tcW w:type="dxa" w:w="2119"/>
            <w:shd w:fill="D9EAF7"/>
            <w:vAlign w:val="center"/>
          </w:tcPr>
          <w:p>
            <w:r>
              <w:rPr>
                <w:b/>
                <w:sz w:val="16"/>
              </w:rPr>
              <w:t>Konu</w:t>
            </w:r>
          </w:p>
        </w:tc>
        <w:tc>
          <w:tcPr>
            <w:tcW w:type="dxa" w:w="2119"/>
            <w:shd w:fill="D9EAF7"/>
            <w:vAlign w:val="center"/>
          </w:tcPr>
          <w:p>
            <w:r>
              <w:rPr>
                <w:b/>
                <w:sz w:val="16"/>
              </w:rPr>
              <w:t>Kitap s.</w:t>
            </w:r>
          </w:p>
        </w:tc>
        <w:tc>
          <w:tcPr>
            <w:tcW w:type="dxa" w:w="2119"/>
            <w:shd w:fill="D9EAF7"/>
            <w:vAlign w:val="center"/>
          </w:tcPr>
          <w:p>
            <w:r>
              <w:rPr>
                <w:b/>
                <w:sz w:val="16"/>
              </w:rPr>
              <w:t>Bu hafta öğrenilecek / uygulanacak</w:t>
            </w:r>
          </w:p>
        </w:tc>
        <w:tc>
          <w:tcPr>
            <w:tcW w:type="dxa" w:w="2119"/>
            <w:shd w:fill="D9EAF7"/>
            <w:vAlign w:val="center"/>
          </w:tcPr>
          <w:p>
            <w:r>
              <w:rPr>
                <w:b/>
                <w:sz w:val="16"/>
              </w:rPr>
              <w:t>Planlama notu</w:t>
            </w:r>
          </w:p>
        </w:tc>
      </w:tr>
      <w:tr>
        <w:tc>
          <w:tcPr>
            <w:tcW w:type="dxa" w:w="2119"/>
            <w:vAlign w:val="top"/>
          </w:tcPr>
          <w:p>
            <w:pPr>
              <w:spacing w:after="0"/>
            </w:pPr>
            <w:r>
              <w:rPr>
                <w:sz w:val="16"/>
              </w:rPr>
              <w:t>1</w:t>
            </w:r>
          </w:p>
        </w:tc>
        <w:tc>
          <w:tcPr>
            <w:tcW w:type="dxa" w:w="2119"/>
            <w:vAlign w:val="top"/>
          </w:tcPr>
          <w:p>
            <w:pPr>
              <w:spacing w:after="0"/>
            </w:pPr>
            <w:r>
              <w:rPr>
                <w:sz w:val="16"/>
              </w:rPr>
              <w:t>Abdest: ne olduğu, abdestliyken yapılabilenler ve farzları</w:t>
            </w:r>
          </w:p>
        </w:tc>
        <w:tc>
          <w:tcPr>
            <w:tcW w:type="dxa" w:w="2119"/>
            <w:vAlign w:val="top"/>
          </w:tcPr>
          <w:p>
            <w:pPr>
              <w:spacing w:after="0"/>
            </w:pPr>
            <w:r>
              <w:rPr>
                <w:sz w:val="16"/>
              </w:rPr>
              <w:t>1-2</w:t>
            </w:r>
          </w:p>
        </w:tc>
        <w:tc>
          <w:tcPr>
            <w:tcW w:type="dxa" w:w="2119"/>
            <w:vAlign w:val="top"/>
          </w:tcPr>
          <w:p>
            <w:pPr>
              <w:spacing w:after="0"/>
            </w:pPr>
            <w:r>
              <w:rPr>
                <w:sz w:val="16"/>
              </w:rPr>
              <w:t>Abdestin ne olduğunu kavrar; abdestliyken yapılabilen temel ibadetleri tanır ve dört farzı uygulama üzerinde gösterir.</w:t>
            </w:r>
          </w:p>
        </w:tc>
        <w:tc>
          <w:tcPr>
            <w:tcW w:type="dxa" w:w="2119"/>
            <w:vAlign w:val="top"/>
          </w:tcPr>
          <w:p>
            <w:pPr>
              <w:spacing w:after="0"/>
            </w:pPr>
            <w:r>
              <w:rPr>
                <w:sz w:val="16"/>
              </w:rPr>
              <w:t>Konu bir bütün olarak verilir; sünnetler sonraki derse bırakılır.</w:t>
            </w:r>
          </w:p>
        </w:tc>
      </w:tr>
      <w:tr>
        <w:tc>
          <w:tcPr>
            <w:tcW w:type="dxa" w:w="2119"/>
            <w:vAlign w:val="top"/>
          </w:tcPr>
          <w:p>
            <w:pPr>
              <w:spacing w:after="0"/>
            </w:pPr>
            <w:r>
              <w:rPr>
                <w:sz w:val="16"/>
              </w:rPr>
              <w:t>2</w:t>
            </w:r>
          </w:p>
        </w:tc>
        <w:tc>
          <w:tcPr>
            <w:tcW w:type="dxa" w:w="2119"/>
            <w:vAlign w:val="top"/>
          </w:tcPr>
          <w:p>
            <w:pPr>
              <w:spacing w:after="0"/>
            </w:pPr>
            <w:r>
              <w:rPr>
                <w:sz w:val="16"/>
              </w:rPr>
              <w:t>Abdestin sünnetleri</w:t>
            </w:r>
          </w:p>
        </w:tc>
        <w:tc>
          <w:tcPr>
            <w:tcW w:type="dxa" w:w="2119"/>
            <w:vAlign w:val="top"/>
          </w:tcPr>
          <w:p>
            <w:pPr>
              <w:spacing w:after="0"/>
            </w:pPr>
            <w:r>
              <w:rPr>
                <w:sz w:val="16"/>
              </w:rPr>
              <w:t>3-4</w:t>
            </w:r>
          </w:p>
        </w:tc>
        <w:tc>
          <w:tcPr>
            <w:tcW w:type="dxa" w:w="2119"/>
            <w:vAlign w:val="top"/>
          </w:tcPr>
          <w:p>
            <w:pPr>
              <w:spacing w:after="0"/>
            </w:pPr>
            <w:r>
              <w:rPr>
                <w:sz w:val="16"/>
              </w:rPr>
              <w:t>Abdestin sünnetlerini, abdestin doğal sırası içinde öğrenir ve farzlarla karıştırmadan uygular.</w:t>
            </w:r>
          </w:p>
        </w:tc>
        <w:tc>
          <w:tcPr>
            <w:tcW w:type="dxa" w:w="2119"/>
            <w:vAlign w:val="top"/>
          </w:tcPr>
          <w:p>
            <w:pPr>
              <w:spacing w:after="0"/>
            </w:pPr>
            <w:r>
              <w:rPr>
                <w:sz w:val="16"/>
              </w:rPr>
              <w:t>Uzun ezber listesi yerine öğretmen uygulama sırasında hatırlatır.</w:t>
            </w:r>
          </w:p>
        </w:tc>
      </w:tr>
      <w:tr>
        <w:tc>
          <w:tcPr>
            <w:tcW w:type="dxa" w:w="2119"/>
            <w:vAlign w:val="top"/>
          </w:tcPr>
          <w:p>
            <w:pPr>
              <w:spacing w:after="0"/>
            </w:pPr>
            <w:r>
              <w:rPr>
                <w:sz w:val="16"/>
              </w:rPr>
              <w:t>3</w:t>
            </w:r>
          </w:p>
        </w:tc>
        <w:tc>
          <w:tcPr>
            <w:tcW w:type="dxa" w:w="2119"/>
            <w:vAlign w:val="top"/>
          </w:tcPr>
          <w:p>
            <w:pPr>
              <w:spacing w:after="0"/>
            </w:pPr>
            <w:r>
              <w:rPr>
                <w:sz w:val="16"/>
              </w:rPr>
              <w:t>Abdesti bozan ve bozmayan durumlar</w:t>
            </w:r>
          </w:p>
        </w:tc>
        <w:tc>
          <w:tcPr>
            <w:tcW w:type="dxa" w:w="2119"/>
            <w:vAlign w:val="top"/>
          </w:tcPr>
          <w:p>
            <w:pPr>
              <w:spacing w:after="0"/>
            </w:pPr>
            <w:r>
              <w:rPr>
                <w:sz w:val="16"/>
              </w:rPr>
              <w:t>4-5</w:t>
            </w:r>
          </w:p>
        </w:tc>
        <w:tc>
          <w:tcPr>
            <w:tcW w:type="dxa" w:w="2119"/>
            <w:vAlign w:val="top"/>
          </w:tcPr>
          <w:p>
            <w:pPr>
              <w:spacing w:after="0"/>
            </w:pPr>
            <w:r>
              <w:rPr>
                <w:sz w:val="16"/>
              </w:rPr>
              <w:t>Günlük hayatta karşılaşabileceği örnekler üzerinden abdesti bozan ve bozmayan durumları ayırt eder.</w:t>
            </w:r>
          </w:p>
        </w:tc>
        <w:tc>
          <w:tcPr>
            <w:tcW w:type="dxa" w:w="2119"/>
            <w:vAlign w:val="top"/>
          </w:tcPr>
          <w:p>
            <w:pPr>
              <w:spacing w:after="0"/>
            </w:pPr>
            <w:r>
              <w:rPr>
                <w:sz w:val="16"/>
              </w:rPr>
              <w:t>Nadir fıkhî ayrıntılar genişletilmez.</w:t>
            </w:r>
          </w:p>
        </w:tc>
      </w:tr>
      <w:tr>
        <w:tc>
          <w:tcPr>
            <w:tcW w:type="dxa" w:w="2119"/>
            <w:vAlign w:val="top"/>
          </w:tcPr>
          <w:p>
            <w:pPr>
              <w:spacing w:after="0"/>
            </w:pPr>
            <w:r>
              <w:rPr>
                <w:sz w:val="16"/>
              </w:rPr>
              <w:t>4</w:t>
            </w:r>
          </w:p>
        </w:tc>
        <w:tc>
          <w:tcPr>
            <w:tcW w:type="dxa" w:w="2119"/>
            <w:vAlign w:val="top"/>
          </w:tcPr>
          <w:p>
            <w:pPr>
              <w:spacing w:after="0"/>
            </w:pPr>
            <w:r>
              <w:rPr>
                <w:sz w:val="16"/>
              </w:rPr>
              <w:t>Abdestin alınışı - baştan sona uygulama</w:t>
            </w:r>
          </w:p>
        </w:tc>
        <w:tc>
          <w:tcPr>
            <w:tcW w:type="dxa" w:w="2119"/>
            <w:vAlign w:val="top"/>
          </w:tcPr>
          <w:p>
            <w:pPr>
              <w:spacing w:after="0"/>
            </w:pPr>
            <w:r>
              <w:rPr>
                <w:sz w:val="16"/>
              </w:rPr>
              <w:t>6-10</w:t>
            </w:r>
          </w:p>
        </w:tc>
        <w:tc>
          <w:tcPr>
            <w:tcW w:type="dxa" w:w="2119"/>
            <w:vAlign w:val="top"/>
          </w:tcPr>
          <w:p>
            <w:pPr>
              <w:spacing w:after="0"/>
            </w:pPr>
            <w:r>
              <w:rPr>
                <w:sz w:val="16"/>
              </w:rPr>
              <w:t>Kitaptaki fotoğrafları takip ederek abdesti niyetten ayakların yıkanmasına kadar tek seferde baştan sona uygular.</w:t>
            </w:r>
          </w:p>
        </w:tc>
        <w:tc>
          <w:tcPr>
            <w:tcW w:type="dxa" w:w="2119"/>
            <w:vAlign w:val="top"/>
          </w:tcPr>
          <w:p>
            <w:pPr>
              <w:spacing w:after="0"/>
            </w:pPr>
            <w:r>
              <w:rPr>
                <w:sz w:val="16"/>
              </w:rPr>
              <w:t>Abdestin doğal akışı bölünmez; dersin ana hedefi uygulamadır.</w:t>
            </w:r>
          </w:p>
        </w:tc>
      </w:tr>
      <w:tr>
        <w:tc>
          <w:tcPr>
            <w:tcW w:type="dxa" w:w="2119"/>
            <w:vAlign w:val="top"/>
          </w:tcPr>
          <w:p>
            <w:pPr>
              <w:spacing w:after="0"/>
            </w:pPr>
            <w:r>
              <w:rPr>
                <w:sz w:val="16"/>
              </w:rPr>
              <w:t>5</w:t>
            </w:r>
          </w:p>
        </w:tc>
        <w:tc>
          <w:tcPr>
            <w:tcW w:type="dxa" w:w="2119"/>
            <w:vAlign w:val="top"/>
          </w:tcPr>
          <w:p>
            <w:pPr>
              <w:spacing w:after="0"/>
            </w:pPr>
            <w:r>
              <w:rPr>
                <w:sz w:val="16"/>
              </w:rPr>
              <w:t>Abdest uygulaması ve bireysel kontrol</w:t>
            </w:r>
          </w:p>
        </w:tc>
        <w:tc>
          <w:tcPr>
            <w:tcW w:type="dxa" w:w="2119"/>
            <w:vAlign w:val="top"/>
          </w:tcPr>
          <w:p>
            <w:pPr>
              <w:spacing w:after="0"/>
            </w:pPr>
            <w:r>
              <w:rPr>
                <w:sz w:val="16"/>
              </w:rPr>
              <w:t>6-10</w:t>
            </w:r>
          </w:p>
        </w:tc>
        <w:tc>
          <w:tcPr>
            <w:tcW w:type="dxa" w:w="2119"/>
            <w:vAlign w:val="top"/>
          </w:tcPr>
          <w:p>
            <w:pPr>
              <w:spacing w:after="0"/>
            </w:pPr>
            <w:r>
              <w:rPr>
                <w:sz w:val="16"/>
              </w:rPr>
              <w:t>Abdesti öğretmen yardımı olmadan alır; sıra, üçer yıkama, mesh ve kuru yer bırakmama noktalarını kontrol eder.</w:t>
            </w:r>
          </w:p>
        </w:tc>
        <w:tc>
          <w:tcPr>
            <w:tcW w:type="dxa" w:w="2119"/>
            <w:vAlign w:val="top"/>
          </w:tcPr>
          <w:p>
            <w:pPr>
              <w:spacing w:after="0"/>
            </w:pPr>
            <w:r>
              <w:rPr>
                <w:sz w:val="16"/>
              </w:rPr>
              <w:t>Yeni bilgi verilmez; beceri pekiştirilir.</w:t>
            </w:r>
          </w:p>
        </w:tc>
      </w:tr>
      <w:tr>
        <w:tc>
          <w:tcPr>
            <w:tcW w:type="dxa" w:w="2119"/>
            <w:vAlign w:val="top"/>
          </w:tcPr>
          <w:p>
            <w:pPr>
              <w:spacing w:after="0"/>
            </w:pPr>
            <w:r>
              <w:rPr>
                <w:sz w:val="16"/>
              </w:rPr>
              <w:t>6</w:t>
            </w:r>
          </w:p>
        </w:tc>
        <w:tc>
          <w:tcPr>
            <w:tcW w:type="dxa" w:w="2119"/>
            <w:vAlign w:val="top"/>
          </w:tcPr>
          <w:p>
            <w:pPr>
              <w:spacing w:after="0"/>
            </w:pPr>
            <w:r>
              <w:rPr>
                <w:sz w:val="16"/>
              </w:rPr>
              <w:t>Gusül abdesti: farzları, sünnetleri ve uygulanışı</w:t>
            </w:r>
          </w:p>
        </w:tc>
        <w:tc>
          <w:tcPr>
            <w:tcW w:type="dxa" w:w="2119"/>
            <w:vAlign w:val="top"/>
          </w:tcPr>
          <w:p>
            <w:pPr>
              <w:spacing w:after="0"/>
            </w:pPr>
            <w:r>
              <w:rPr>
                <w:sz w:val="16"/>
              </w:rPr>
              <w:t>11-12</w:t>
            </w:r>
          </w:p>
        </w:tc>
        <w:tc>
          <w:tcPr>
            <w:tcW w:type="dxa" w:w="2119"/>
            <w:vAlign w:val="top"/>
          </w:tcPr>
          <w:p>
            <w:pPr>
              <w:spacing w:after="0"/>
            </w:pPr>
            <w:r>
              <w:rPr>
                <w:sz w:val="16"/>
              </w:rPr>
              <w:t>Guslün ne olduğunu, üç farzını ve kitaptaki temel uygulanış sırasını bir bütün olarak öğrenir.</w:t>
            </w:r>
          </w:p>
        </w:tc>
        <w:tc>
          <w:tcPr>
            <w:tcW w:type="dxa" w:w="2119"/>
            <w:vAlign w:val="top"/>
          </w:tcPr>
          <w:p>
            <w:pPr>
              <w:spacing w:after="0"/>
            </w:pPr>
            <w:r>
              <w:rPr>
                <w:sz w:val="16"/>
              </w:rPr>
              <w:t>Kaynakta bulunmayan özel hâl hükümleri eklenmez.</w:t>
            </w:r>
          </w:p>
        </w:tc>
      </w:tr>
      <w:tr>
        <w:tc>
          <w:tcPr>
            <w:tcW w:type="dxa" w:w="2119"/>
            <w:vAlign w:val="top"/>
          </w:tcPr>
          <w:p>
            <w:pPr>
              <w:spacing w:after="0"/>
            </w:pPr>
            <w:r>
              <w:rPr>
                <w:sz w:val="16"/>
              </w:rPr>
              <w:t>7</w:t>
            </w:r>
          </w:p>
        </w:tc>
        <w:tc>
          <w:tcPr>
            <w:tcW w:type="dxa" w:w="2119"/>
            <w:vAlign w:val="top"/>
          </w:tcPr>
          <w:p>
            <w:pPr>
              <w:spacing w:after="0"/>
            </w:pPr>
            <w:r>
              <w:rPr>
                <w:sz w:val="16"/>
              </w:rPr>
              <w:t>Teyemmüm: ne olduğu, farzları ve ne zaman yapılacağı</w:t>
            </w:r>
          </w:p>
        </w:tc>
        <w:tc>
          <w:tcPr>
            <w:tcW w:type="dxa" w:w="2119"/>
            <w:vAlign w:val="top"/>
          </w:tcPr>
          <w:p>
            <w:pPr>
              <w:spacing w:after="0"/>
            </w:pPr>
            <w:r>
              <w:rPr>
                <w:sz w:val="16"/>
              </w:rPr>
              <w:t>13</w:t>
            </w:r>
          </w:p>
        </w:tc>
        <w:tc>
          <w:tcPr>
            <w:tcW w:type="dxa" w:w="2119"/>
            <w:vAlign w:val="top"/>
          </w:tcPr>
          <w:p>
            <w:pPr>
              <w:spacing w:after="0"/>
            </w:pPr>
            <w:r>
              <w:rPr>
                <w:sz w:val="16"/>
              </w:rPr>
              <w:t>Teyemmümün ne olduğunu, iki farzını ve hangi durumlarda yapılabileceğini kavrar.</w:t>
            </w:r>
          </w:p>
        </w:tc>
        <w:tc>
          <w:tcPr>
            <w:tcW w:type="dxa" w:w="2119"/>
            <w:vAlign w:val="top"/>
          </w:tcPr>
          <w:p>
            <w:pPr>
              <w:spacing w:after="0"/>
            </w:pPr>
            <w:r>
              <w:rPr>
                <w:sz w:val="16"/>
              </w:rPr>
              <w:t>Uygulama bir sonraki derste yapılır.</w:t>
            </w:r>
          </w:p>
        </w:tc>
      </w:tr>
      <w:tr>
        <w:tc>
          <w:tcPr>
            <w:tcW w:type="dxa" w:w="2119"/>
            <w:vAlign w:val="top"/>
          </w:tcPr>
          <w:p>
            <w:pPr>
              <w:spacing w:after="0"/>
            </w:pPr>
            <w:r>
              <w:rPr>
                <w:sz w:val="16"/>
              </w:rPr>
              <w:t>8</w:t>
            </w:r>
          </w:p>
        </w:tc>
        <w:tc>
          <w:tcPr>
            <w:tcW w:type="dxa" w:w="2119"/>
            <w:vAlign w:val="top"/>
          </w:tcPr>
          <w:p>
            <w:pPr>
              <w:spacing w:after="0"/>
            </w:pPr>
            <w:r>
              <w:rPr>
                <w:sz w:val="16"/>
              </w:rPr>
              <w:t>Teyemmümün alınışı ve bozan durumlar</w:t>
            </w:r>
          </w:p>
        </w:tc>
        <w:tc>
          <w:tcPr>
            <w:tcW w:type="dxa" w:w="2119"/>
            <w:vAlign w:val="top"/>
          </w:tcPr>
          <w:p>
            <w:pPr>
              <w:spacing w:after="0"/>
            </w:pPr>
            <w:r>
              <w:rPr>
                <w:sz w:val="16"/>
              </w:rPr>
              <w:t>14-17</w:t>
            </w:r>
          </w:p>
        </w:tc>
        <w:tc>
          <w:tcPr>
            <w:tcW w:type="dxa" w:w="2119"/>
            <w:vAlign w:val="top"/>
          </w:tcPr>
          <w:p>
            <w:pPr>
              <w:spacing w:after="0"/>
            </w:pPr>
            <w:r>
              <w:rPr>
                <w:sz w:val="16"/>
              </w:rPr>
              <w:t>Teyemmümü baştan sona uygular ve teyemmümü bozan temel durumları bilir.</w:t>
            </w:r>
          </w:p>
        </w:tc>
        <w:tc>
          <w:tcPr>
            <w:tcW w:type="dxa" w:w="2119"/>
            <w:vAlign w:val="top"/>
          </w:tcPr>
          <w:p>
            <w:pPr>
              <w:spacing w:after="0"/>
            </w:pPr>
            <w:r>
              <w:rPr>
                <w:sz w:val="16"/>
              </w:rPr>
              <w:t>Uygulamanın doğal sırası bölünmez.</w:t>
            </w:r>
          </w:p>
        </w:tc>
      </w:tr>
      <w:tr>
        <w:tc>
          <w:tcPr>
            <w:tcW w:type="dxa" w:w="2119"/>
            <w:vAlign w:val="top"/>
          </w:tcPr>
          <w:p>
            <w:pPr>
              <w:spacing w:after="0"/>
            </w:pPr>
            <w:r>
              <w:rPr>
                <w:sz w:val="16"/>
              </w:rPr>
              <w:t>9</w:t>
            </w:r>
          </w:p>
        </w:tc>
        <w:tc>
          <w:tcPr>
            <w:tcW w:type="dxa" w:w="2119"/>
            <w:vAlign w:val="top"/>
          </w:tcPr>
          <w:p>
            <w:pPr>
              <w:spacing w:after="0"/>
            </w:pPr>
            <w:r>
              <w:rPr>
                <w:sz w:val="16"/>
              </w:rPr>
              <w:t>Teyemmüm uygulaması ve temizlik konuları tekrarı</w:t>
            </w:r>
          </w:p>
        </w:tc>
        <w:tc>
          <w:tcPr>
            <w:tcW w:type="dxa" w:w="2119"/>
            <w:vAlign w:val="top"/>
          </w:tcPr>
          <w:p>
            <w:pPr>
              <w:spacing w:after="0"/>
            </w:pPr>
            <w:r>
              <w:rPr>
                <w:sz w:val="16"/>
              </w:rPr>
              <w:t>13-17</w:t>
            </w:r>
          </w:p>
        </w:tc>
        <w:tc>
          <w:tcPr>
            <w:tcW w:type="dxa" w:w="2119"/>
            <w:vAlign w:val="top"/>
          </w:tcPr>
          <w:p>
            <w:pPr>
              <w:spacing w:after="0"/>
            </w:pPr>
            <w:r>
              <w:rPr>
                <w:sz w:val="16"/>
              </w:rPr>
              <w:t>Abdest-gusül-teyemmüm arasındaki temel farkı bilir; verilen duruma göre hangisinin gerektiğini söyler ve teyemmümü uygular.</w:t>
            </w:r>
          </w:p>
        </w:tc>
        <w:tc>
          <w:tcPr>
            <w:tcW w:type="dxa" w:w="2119"/>
            <w:vAlign w:val="top"/>
          </w:tcPr>
          <w:p>
            <w:pPr>
              <w:spacing w:after="0"/>
            </w:pPr>
            <w:r>
              <w:rPr>
                <w:sz w:val="16"/>
              </w:rPr>
              <w:t>Yeni konu verilmez.</w:t>
            </w:r>
          </w:p>
        </w:tc>
      </w:tr>
      <w:tr>
        <w:tc>
          <w:tcPr>
            <w:tcW w:type="dxa" w:w="2119"/>
            <w:vAlign w:val="top"/>
          </w:tcPr>
          <w:p>
            <w:pPr>
              <w:spacing w:after="0"/>
            </w:pPr>
            <w:r>
              <w:rPr>
                <w:sz w:val="16"/>
              </w:rPr>
              <w:t>10</w:t>
            </w:r>
          </w:p>
        </w:tc>
        <w:tc>
          <w:tcPr>
            <w:tcW w:type="dxa" w:w="2119"/>
            <w:vAlign w:val="top"/>
          </w:tcPr>
          <w:p>
            <w:pPr>
              <w:spacing w:after="0"/>
            </w:pPr>
            <w:r>
              <w:rPr>
                <w:sz w:val="16"/>
              </w:rPr>
              <w:t>Namaz: anlamı ve 12 farzı</w:t>
            </w:r>
          </w:p>
        </w:tc>
        <w:tc>
          <w:tcPr>
            <w:tcW w:type="dxa" w:w="2119"/>
            <w:vAlign w:val="top"/>
          </w:tcPr>
          <w:p>
            <w:pPr>
              <w:spacing w:after="0"/>
            </w:pPr>
            <w:r>
              <w:rPr>
                <w:sz w:val="16"/>
              </w:rPr>
              <w:t>18-20</w:t>
            </w:r>
          </w:p>
        </w:tc>
        <w:tc>
          <w:tcPr>
            <w:tcW w:type="dxa" w:w="2119"/>
            <w:vAlign w:val="top"/>
          </w:tcPr>
          <w:p>
            <w:pPr>
              <w:spacing w:after="0"/>
            </w:pPr>
            <w:r>
              <w:rPr>
                <w:sz w:val="16"/>
              </w:rPr>
              <w:t>Namazın anlamını kavrar; dışındaki altı şartı ve içindeki altı rüknü namazın hazırlığı ve kılınışıyla ilişkilendirir.</w:t>
            </w:r>
          </w:p>
        </w:tc>
        <w:tc>
          <w:tcPr>
            <w:tcW w:type="dxa" w:w="2119"/>
            <w:vAlign w:val="top"/>
          </w:tcPr>
          <w:p>
            <w:pPr>
              <w:spacing w:after="0"/>
            </w:pPr>
            <w:r>
              <w:rPr>
                <w:sz w:val="16"/>
              </w:rPr>
              <w:t>Farzlar tek tek kopuk ezber yerine namazın akışı içinde öğretilir.</w:t>
            </w:r>
          </w:p>
        </w:tc>
      </w:tr>
      <w:tr>
        <w:tc>
          <w:tcPr>
            <w:tcW w:type="dxa" w:w="2119"/>
            <w:vAlign w:val="top"/>
          </w:tcPr>
          <w:p>
            <w:pPr>
              <w:spacing w:after="0"/>
            </w:pPr>
            <w:r>
              <w:rPr>
                <w:sz w:val="16"/>
              </w:rPr>
              <w:t>11</w:t>
            </w:r>
          </w:p>
        </w:tc>
        <w:tc>
          <w:tcPr>
            <w:tcW w:type="dxa" w:w="2119"/>
            <w:vAlign w:val="top"/>
          </w:tcPr>
          <w:p>
            <w:pPr>
              <w:spacing w:after="0"/>
            </w:pPr>
            <w:r>
              <w:rPr>
                <w:sz w:val="16"/>
              </w:rPr>
              <w:t>Namazın vacipleri</w:t>
            </w:r>
          </w:p>
        </w:tc>
        <w:tc>
          <w:tcPr>
            <w:tcW w:type="dxa" w:w="2119"/>
            <w:vAlign w:val="top"/>
          </w:tcPr>
          <w:p>
            <w:pPr>
              <w:spacing w:after="0"/>
            </w:pPr>
            <w:r>
              <w:rPr>
                <w:sz w:val="16"/>
              </w:rPr>
              <w:t>20-21</w:t>
            </w:r>
          </w:p>
        </w:tc>
        <w:tc>
          <w:tcPr>
            <w:tcW w:type="dxa" w:w="2119"/>
            <w:vAlign w:val="top"/>
          </w:tcPr>
          <w:p>
            <w:pPr>
              <w:spacing w:after="0"/>
            </w:pPr>
            <w:r>
              <w:rPr>
                <w:sz w:val="16"/>
              </w:rPr>
              <w:t>Kitaptaki vacipleri tanır; özellikle kıraat, oturuş, selam ve sehiv secdesiyle ilişkili olanları uygulama içinde fark eder.</w:t>
            </w:r>
          </w:p>
        </w:tc>
        <w:tc>
          <w:tcPr>
            <w:tcW w:type="dxa" w:w="2119"/>
            <w:vAlign w:val="top"/>
          </w:tcPr>
          <w:p>
            <w:pPr>
              <w:spacing w:after="0"/>
            </w:pPr>
            <w:r>
              <w:rPr>
                <w:sz w:val="16"/>
              </w:rPr>
              <w:t>Ezber baskısı yapılmaz; uygulamada tekrar edilir.</w:t>
            </w:r>
          </w:p>
        </w:tc>
      </w:tr>
      <w:tr>
        <w:tc>
          <w:tcPr>
            <w:tcW w:type="dxa" w:w="2119"/>
            <w:vAlign w:val="top"/>
          </w:tcPr>
          <w:p>
            <w:pPr>
              <w:spacing w:after="0"/>
            </w:pPr>
            <w:r>
              <w:rPr>
                <w:sz w:val="16"/>
              </w:rPr>
              <w:t>12</w:t>
            </w:r>
          </w:p>
        </w:tc>
        <w:tc>
          <w:tcPr>
            <w:tcW w:type="dxa" w:w="2119"/>
            <w:vAlign w:val="top"/>
          </w:tcPr>
          <w:p>
            <w:pPr>
              <w:spacing w:after="0"/>
            </w:pPr>
            <w:r>
              <w:rPr>
                <w:sz w:val="16"/>
              </w:rPr>
              <w:t>Namazın sünnetleri</w:t>
            </w:r>
          </w:p>
        </w:tc>
        <w:tc>
          <w:tcPr>
            <w:tcW w:type="dxa" w:w="2119"/>
            <w:vAlign w:val="top"/>
          </w:tcPr>
          <w:p>
            <w:pPr>
              <w:spacing w:after="0"/>
            </w:pPr>
            <w:r>
              <w:rPr>
                <w:sz w:val="16"/>
              </w:rPr>
              <w:t>22-24</w:t>
            </w:r>
          </w:p>
        </w:tc>
        <w:tc>
          <w:tcPr>
            <w:tcW w:type="dxa" w:w="2119"/>
            <w:vAlign w:val="top"/>
          </w:tcPr>
          <w:p>
            <w:pPr>
              <w:spacing w:after="0"/>
            </w:pPr>
            <w:r>
              <w:rPr>
                <w:sz w:val="16"/>
              </w:rPr>
              <w:t>Tekbir, kıyam, rükû, secde ve oturuşla ilgili sünnetleri kitaptaki görseller üzerinden uygular.</w:t>
            </w:r>
          </w:p>
        </w:tc>
        <w:tc>
          <w:tcPr>
            <w:tcW w:type="dxa" w:w="2119"/>
            <w:vAlign w:val="top"/>
          </w:tcPr>
          <w:p>
            <w:pPr>
              <w:spacing w:after="0"/>
            </w:pPr>
            <w:r>
              <w:rPr>
                <w:sz w:val="16"/>
              </w:rPr>
              <w:t>Erkek/bayan uygulama farkları kendi grubuna göre gösterilir.</w:t>
            </w:r>
          </w:p>
        </w:tc>
      </w:tr>
      <w:tr>
        <w:tc>
          <w:tcPr>
            <w:tcW w:type="dxa" w:w="2119"/>
            <w:vAlign w:val="top"/>
          </w:tcPr>
          <w:p>
            <w:pPr>
              <w:spacing w:after="0"/>
            </w:pPr>
            <w:r>
              <w:rPr>
                <w:sz w:val="16"/>
              </w:rPr>
              <w:t>13</w:t>
            </w:r>
          </w:p>
        </w:tc>
        <w:tc>
          <w:tcPr>
            <w:tcW w:type="dxa" w:w="2119"/>
            <w:vAlign w:val="top"/>
          </w:tcPr>
          <w:p>
            <w:pPr>
              <w:spacing w:after="0"/>
            </w:pPr>
            <w:r>
              <w:rPr>
                <w:sz w:val="16"/>
              </w:rPr>
              <w:t>Namazı bozan durumlar ve sehiv secdesi</w:t>
            </w:r>
          </w:p>
        </w:tc>
        <w:tc>
          <w:tcPr>
            <w:tcW w:type="dxa" w:w="2119"/>
            <w:vAlign w:val="top"/>
          </w:tcPr>
          <w:p>
            <w:pPr>
              <w:spacing w:after="0"/>
            </w:pPr>
            <w:r>
              <w:rPr>
                <w:sz w:val="16"/>
              </w:rPr>
              <w:t>25-28</w:t>
            </w:r>
          </w:p>
        </w:tc>
        <w:tc>
          <w:tcPr>
            <w:tcW w:type="dxa" w:w="2119"/>
            <w:vAlign w:val="top"/>
          </w:tcPr>
          <w:p>
            <w:pPr>
              <w:spacing w:after="0"/>
            </w:pPr>
            <w:r>
              <w:rPr>
                <w:sz w:val="16"/>
              </w:rPr>
              <w:t>Namazı bozan temel davranışları ayırt eder; sehiv secdesinin ne olduğunu ve kitaptaki uygulanışını öğrenir.</w:t>
            </w:r>
          </w:p>
        </w:tc>
        <w:tc>
          <w:tcPr>
            <w:tcW w:type="dxa" w:w="2119"/>
            <w:vAlign w:val="top"/>
          </w:tcPr>
          <w:p>
            <w:pPr>
              <w:spacing w:after="0"/>
            </w:pPr>
            <w:r>
              <w:rPr>
                <w:sz w:val="16"/>
              </w:rPr>
              <w:t>Nadir ihtimaller üzerinde uzun durulmaz.</w:t>
            </w:r>
          </w:p>
        </w:tc>
      </w:tr>
      <w:tr>
        <w:tc>
          <w:tcPr>
            <w:tcW w:type="dxa" w:w="2119"/>
            <w:vAlign w:val="top"/>
          </w:tcPr>
          <w:p>
            <w:pPr>
              <w:spacing w:after="0"/>
            </w:pPr>
            <w:r>
              <w:rPr>
                <w:sz w:val="16"/>
              </w:rPr>
              <w:t>14</w:t>
            </w:r>
          </w:p>
        </w:tc>
        <w:tc>
          <w:tcPr>
            <w:tcW w:type="dxa" w:w="2119"/>
            <w:vAlign w:val="top"/>
          </w:tcPr>
          <w:p>
            <w:pPr>
              <w:spacing w:after="0"/>
            </w:pPr>
            <w:r>
              <w:rPr>
                <w:sz w:val="16"/>
              </w:rPr>
              <w:t>Namaz vakitleri ve rekât tablosu</w:t>
            </w:r>
          </w:p>
        </w:tc>
        <w:tc>
          <w:tcPr>
            <w:tcW w:type="dxa" w:w="2119"/>
            <w:vAlign w:val="top"/>
          </w:tcPr>
          <w:p>
            <w:pPr>
              <w:spacing w:after="0"/>
            </w:pPr>
            <w:r>
              <w:rPr>
                <w:sz w:val="16"/>
              </w:rPr>
              <w:t>28</w:t>
            </w:r>
          </w:p>
        </w:tc>
        <w:tc>
          <w:tcPr>
            <w:tcW w:type="dxa" w:w="2119"/>
            <w:vAlign w:val="top"/>
          </w:tcPr>
          <w:p>
            <w:pPr>
              <w:spacing w:after="0"/>
            </w:pPr>
            <w:r>
              <w:rPr>
                <w:sz w:val="16"/>
              </w:rPr>
              <w:t>Beş vakit namazı, farz-sünnet-vitir rekât sayılarını tablo üzerinden tanır.</w:t>
            </w:r>
          </w:p>
        </w:tc>
        <w:tc>
          <w:tcPr>
            <w:tcW w:type="dxa" w:w="2119"/>
            <w:vAlign w:val="top"/>
          </w:tcPr>
          <w:p>
            <w:pPr>
              <w:spacing w:after="0"/>
            </w:pPr>
            <w:r>
              <w:rPr>
                <w:sz w:val="16"/>
              </w:rPr>
              <w:t>Namazların ayrıntılı kılınışı sonraki derslere bırakılır.</w:t>
            </w:r>
          </w:p>
        </w:tc>
      </w:tr>
      <w:tr>
        <w:tc>
          <w:tcPr>
            <w:tcW w:type="dxa" w:w="2119"/>
            <w:vAlign w:val="top"/>
          </w:tcPr>
          <w:p>
            <w:pPr>
              <w:spacing w:after="0"/>
            </w:pPr>
            <w:r>
              <w:rPr>
                <w:sz w:val="16"/>
              </w:rPr>
              <w:t>15</w:t>
            </w:r>
          </w:p>
        </w:tc>
        <w:tc>
          <w:tcPr>
            <w:tcW w:type="dxa" w:w="2119"/>
            <w:vAlign w:val="top"/>
          </w:tcPr>
          <w:p>
            <w:pPr>
              <w:spacing w:after="0"/>
            </w:pPr>
            <w:r>
              <w:rPr>
                <w:sz w:val="16"/>
              </w:rPr>
              <w:t>İki rekât namazın kılınışı - baştan sona</w:t>
            </w:r>
          </w:p>
        </w:tc>
        <w:tc>
          <w:tcPr>
            <w:tcW w:type="dxa" w:w="2119"/>
            <w:vAlign w:val="top"/>
          </w:tcPr>
          <w:p>
            <w:pPr>
              <w:spacing w:after="0"/>
            </w:pPr>
            <w:r>
              <w:rPr>
                <w:sz w:val="16"/>
              </w:rPr>
              <w:t>29-42</w:t>
            </w:r>
          </w:p>
        </w:tc>
        <w:tc>
          <w:tcPr>
            <w:tcW w:type="dxa" w:w="2119"/>
            <w:vAlign w:val="top"/>
          </w:tcPr>
          <w:p>
            <w:pPr>
              <w:spacing w:after="0"/>
            </w:pPr>
            <w:r>
              <w:rPr>
                <w:sz w:val="16"/>
              </w:rPr>
              <w:t>Kitaptaki sabah namazı sünneti örneğini takip ederek iki rekât namazı niyetten selama kadar tek ders içinde bütün olarak uygular.</w:t>
            </w:r>
          </w:p>
        </w:tc>
        <w:tc>
          <w:tcPr>
            <w:tcW w:type="dxa" w:w="2119"/>
            <w:vAlign w:val="top"/>
          </w:tcPr>
          <w:p>
            <w:pPr>
              <w:spacing w:after="0"/>
            </w:pPr>
            <w:r>
              <w:rPr>
                <w:sz w:val="16"/>
              </w:rPr>
              <w:t>Kıyam-rükû-secde yapay biçimde ayrı haftalara bölünmez.</w:t>
            </w:r>
          </w:p>
        </w:tc>
      </w:tr>
      <w:tr>
        <w:tc>
          <w:tcPr>
            <w:tcW w:type="dxa" w:w="2119"/>
            <w:vAlign w:val="top"/>
          </w:tcPr>
          <w:p>
            <w:pPr>
              <w:spacing w:after="0"/>
            </w:pPr>
            <w:r>
              <w:rPr>
                <w:sz w:val="16"/>
              </w:rPr>
              <w:t>16</w:t>
            </w:r>
          </w:p>
        </w:tc>
        <w:tc>
          <w:tcPr>
            <w:tcW w:type="dxa" w:w="2119"/>
            <w:vAlign w:val="top"/>
          </w:tcPr>
          <w:p>
            <w:pPr>
              <w:spacing w:after="0"/>
            </w:pPr>
            <w:r>
              <w:rPr>
                <w:sz w:val="16"/>
              </w:rPr>
              <w:t>İki rekât namaz uygulaması ve düzeltme</w:t>
            </w:r>
          </w:p>
        </w:tc>
        <w:tc>
          <w:tcPr>
            <w:tcW w:type="dxa" w:w="2119"/>
            <w:vAlign w:val="top"/>
          </w:tcPr>
          <w:p>
            <w:pPr>
              <w:spacing w:after="0"/>
            </w:pPr>
            <w:r>
              <w:rPr>
                <w:sz w:val="16"/>
              </w:rPr>
              <w:t>29-42</w:t>
            </w:r>
          </w:p>
        </w:tc>
        <w:tc>
          <w:tcPr>
            <w:tcW w:type="dxa" w:w="2119"/>
            <w:vAlign w:val="top"/>
          </w:tcPr>
          <w:p>
            <w:pPr>
              <w:spacing w:after="0"/>
            </w:pPr>
            <w:r>
              <w:rPr>
                <w:sz w:val="16"/>
              </w:rPr>
              <w:t>İki rekât namazı bireysel uygular; öğretmen duruş, rükû, secde, oturuş ve sıralamadaki hataları düzeltir.</w:t>
            </w:r>
          </w:p>
        </w:tc>
        <w:tc>
          <w:tcPr>
            <w:tcW w:type="dxa" w:w="2119"/>
            <w:vAlign w:val="top"/>
          </w:tcPr>
          <w:p>
            <w:pPr>
              <w:spacing w:after="0"/>
            </w:pPr>
            <w:r>
              <w:rPr>
                <w:sz w:val="16"/>
              </w:rPr>
              <w:t>Yeni bilgi verilmez.</w:t>
            </w:r>
          </w:p>
        </w:tc>
      </w:tr>
      <w:tr>
        <w:tc>
          <w:tcPr>
            <w:tcW w:type="dxa" w:w="2119"/>
            <w:vAlign w:val="top"/>
          </w:tcPr>
          <w:p>
            <w:pPr>
              <w:spacing w:after="0"/>
            </w:pPr>
            <w:r>
              <w:rPr>
                <w:sz w:val="16"/>
              </w:rPr>
              <w:t>17</w:t>
            </w:r>
          </w:p>
        </w:tc>
        <w:tc>
          <w:tcPr>
            <w:tcW w:type="dxa" w:w="2119"/>
            <w:vAlign w:val="top"/>
          </w:tcPr>
          <w:p>
            <w:pPr>
              <w:spacing w:after="0"/>
            </w:pPr>
            <w:r>
              <w:rPr>
                <w:sz w:val="16"/>
              </w:rPr>
              <w:t>Namaz sonrası tesbihat ve dua</w:t>
            </w:r>
          </w:p>
        </w:tc>
        <w:tc>
          <w:tcPr>
            <w:tcW w:type="dxa" w:w="2119"/>
            <w:vAlign w:val="top"/>
          </w:tcPr>
          <w:p>
            <w:pPr>
              <w:spacing w:after="0"/>
            </w:pPr>
            <w:r>
              <w:rPr>
                <w:sz w:val="16"/>
              </w:rPr>
              <w:t>43-44</w:t>
            </w:r>
          </w:p>
        </w:tc>
        <w:tc>
          <w:tcPr>
            <w:tcW w:type="dxa" w:w="2119"/>
            <w:vAlign w:val="top"/>
          </w:tcPr>
          <w:p>
            <w:pPr>
              <w:spacing w:after="0"/>
            </w:pPr>
            <w:r>
              <w:rPr>
                <w:sz w:val="16"/>
              </w:rPr>
              <w:t>Namaz sonrasında tesbihat ve duanın temel sırasını uygular.</w:t>
            </w:r>
          </w:p>
        </w:tc>
        <w:tc>
          <w:tcPr>
            <w:tcW w:type="dxa" w:w="2119"/>
            <w:vAlign w:val="top"/>
          </w:tcPr>
          <w:p>
            <w:pPr>
              <w:spacing w:after="0"/>
            </w:pPr>
            <w:r>
              <w:rPr>
                <w:sz w:val="16"/>
              </w:rPr>
              <w:t>Sure ve dua metinlerinin ezberi ayrı ezber programında yürütülür.</w:t>
            </w:r>
          </w:p>
        </w:tc>
      </w:tr>
      <w:tr>
        <w:tc>
          <w:tcPr>
            <w:tcW w:type="dxa" w:w="2119"/>
            <w:vAlign w:val="top"/>
          </w:tcPr>
          <w:p>
            <w:pPr>
              <w:spacing w:after="0"/>
            </w:pPr>
            <w:r>
              <w:rPr>
                <w:sz w:val="16"/>
              </w:rPr>
              <w:t>18</w:t>
            </w:r>
          </w:p>
        </w:tc>
        <w:tc>
          <w:tcPr>
            <w:tcW w:type="dxa" w:w="2119"/>
            <w:vAlign w:val="top"/>
          </w:tcPr>
          <w:p>
            <w:pPr>
              <w:spacing w:after="0"/>
            </w:pPr>
            <w:r>
              <w:rPr>
                <w:sz w:val="16"/>
              </w:rPr>
              <w:t>Sabah namazı</w:t>
            </w:r>
          </w:p>
        </w:tc>
        <w:tc>
          <w:tcPr>
            <w:tcW w:type="dxa" w:w="2119"/>
            <w:vAlign w:val="top"/>
          </w:tcPr>
          <w:p>
            <w:pPr>
              <w:spacing w:after="0"/>
            </w:pPr>
            <w:r>
              <w:rPr>
                <w:sz w:val="16"/>
              </w:rPr>
              <w:t>45</w:t>
            </w:r>
          </w:p>
        </w:tc>
        <w:tc>
          <w:tcPr>
            <w:tcW w:type="dxa" w:w="2119"/>
            <w:vAlign w:val="top"/>
          </w:tcPr>
          <w:p>
            <w:pPr>
              <w:spacing w:after="0"/>
            </w:pPr>
            <w:r>
              <w:rPr>
                <w:sz w:val="16"/>
              </w:rPr>
              <w:t>Sabah namazının 2 sünnet + 2 farz düzenini tablo ve uygulama ile öğrenir.</w:t>
            </w:r>
          </w:p>
        </w:tc>
        <w:tc>
          <w:tcPr>
            <w:tcW w:type="dxa" w:w="2119"/>
            <w:vAlign w:val="top"/>
          </w:tcPr>
          <w:p>
            <w:pPr>
              <w:spacing w:after="0"/>
            </w:pPr>
            <w:r>
              <w:rPr>
                <w:sz w:val="16"/>
              </w:rPr>
              <w:t>Diğer vakitler eklenmez.</w:t>
            </w:r>
          </w:p>
        </w:tc>
      </w:tr>
      <w:tr>
        <w:tc>
          <w:tcPr>
            <w:tcW w:type="dxa" w:w="2119"/>
            <w:vAlign w:val="top"/>
          </w:tcPr>
          <w:p>
            <w:pPr>
              <w:spacing w:after="0"/>
            </w:pPr>
            <w:r>
              <w:rPr>
                <w:sz w:val="16"/>
              </w:rPr>
              <w:t>19</w:t>
            </w:r>
          </w:p>
        </w:tc>
        <w:tc>
          <w:tcPr>
            <w:tcW w:type="dxa" w:w="2119"/>
            <w:vAlign w:val="top"/>
          </w:tcPr>
          <w:p>
            <w:pPr>
              <w:spacing w:after="0"/>
            </w:pPr>
            <w:r>
              <w:rPr>
                <w:sz w:val="16"/>
              </w:rPr>
              <w:t>Öğle namazı</w:t>
            </w:r>
          </w:p>
        </w:tc>
        <w:tc>
          <w:tcPr>
            <w:tcW w:type="dxa" w:w="2119"/>
            <w:vAlign w:val="top"/>
          </w:tcPr>
          <w:p>
            <w:pPr>
              <w:spacing w:after="0"/>
            </w:pPr>
            <w:r>
              <w:rPr>
                <w:sz w:val="16"/>
              </w:rPr>
              <w:t>45</w:t>
            </w:r>
          </w:p>
        </w:tc>
        <w:tc>
          <w:tcPr>
            <w:tcW w:type="dxa" w:w="2119"/>
            <w:vAlign w:val="top"/>
          </w:tcPr>
          <w:p>
            <w:pPr>
              <w:spacing w:after="0"/>
            </w:pPr>
            <w:r>
              <w:rPr>
                <w:sz w:val="16"/>
              </w:rPr>
              <w:t>Öğle namazının ilk sünnet, farz ve son sünnet düzenini uygular.</w:t>
            </w:r>
          </w:p>
        </w:tc>
        <w:tc>
          <w:tcPr>
            <w:tcW w:type="dxa" w:w="2119"/>
            <w:vAlign w:val="top"/>
          </w:tcPr>
          <w:p>
            <w:pPr>
              <w:spacing w:after="0"/>
            </w:pPr>
            <w:r>
              <w:rPr>
                <w:sz w:val="16"/>
              </w:rPr>
              <w:t>Rekât içi ortak hareketler yeniden uzun uzun anlatılmaz.</w:t>
            </w:r>
          </w:p>
        </w:tc>
      </w:tr>
      <w:tr>
        <w:tc>
          <w:tcPr>
            <w:tcW w:type="dxa" w:w="2119"/>
            <w:vAlign w:val="top"/>
          </w:tcPr>
          <w:p>
            <w:pPr>
              <w:spacing w:after="0"/>
            </w:pPr>
            <w:r>
              <w:rPr>
                <w:sz w:val="16"/>
              </w:rPr>
              <w:t>20</w:t>
            </w:r>
          </w:p>
        </w:tc>
        <w:tc>
          <w:tcPr>
            <w:tcW w:type="dxa" w:w="2119"/>
            <w:vAlign w:val="top"/>
          </w:tcPr>
          <w:p>
            <w:pPr>
              <w:spacing w:after="0"/>
            </w:pPr>
            <w:r>
              <w:rPr>
                <w:sz w:val="16"/>
              </w:rPr>
              <w:t>İkindi namazı</w:t>
            </w:r>
          </w:p>
        </w:tc>
        <w:tc>
          <w:tcPr>
            <w:tcW w:type="dxa" w:w="2119"/>
            <w:vAlign w:val="top"/>
          </w:tcPr>
          <w:p>
            <w:pPr>
              <w:spacing w:after="0"/>
            </w:pPr>
            <w:r>
              <w:rPr>
                <w:sz w:val="16"/>
              </w:rPr>
              <w:t>46</w:t>
            </w:r>
          </w:p>
        </w:tc>
        <w:tc>
          <w:tcPr>
            <w:tcW w:type="dxa" w:w="2119"/>
            <w:vAlign w:val="top"/>
          </w:tcPr>
          <w:p>
            <w:pPr>
              <w:spacing w:after="0"/>
            </w:pPr>
            <w:r>
              <w:rPr>
                <w:sz w:val="16"/>
              </w:rPr>
              <w:t>İkindi namazının sünnet ve farz düzenini uygular.</w:t>
            </w:r>
          </w:p>
        </w:tc>
        <w:tc>
          <w:tcPr>
            <w:tcW w:type="dxa" w:w="2119"/>
            <w:vAlign w:val="top"/>
          </w:tcPr>
          <w:p>
            <w:pPr>
              <w:spacing w:after="0"/>
            </w:pPr>
            <w:r>
              <w:rPr>
                <w:sz w:val="16"/>
              </w:rPr>
              <w:t>Öğrenilmiş ortak namaz akışı tekrar yoluyla pekiştirilir.</w:t>
            </w:r>
          </w:p>
        </w:tc>
      </w:tr>
      <w:tr>
        <w:tc>
          <w:tcPr>
            <w:tcW w:type="dxa" w:w="2119"/>
            <w:vAlign w:val="top"/>
          </w:tcPr>
          <w:p>
            <w:pPr>
              <w:spacing w:after="0"/>
            </w:pPr>
            <w:r>
              <w:rPr>
                <w:sz w:val="16"/>
              </w:rPr>
              <w:t>21</w:t>
            </w:r>
          </w:p>
        </w:tc>
        <w:tc>
          <w:tcPr>
            <w:tcW w:type="dxa" w:w="2119"/>
            <w:vAlign w:val="top"/>
          </w:tcPr>
          <w:p>
            <w:pPr>
              <w:spacing w:after="0"/>
            </w:pPr>
            <w:r>
              <w:rPr>
                <w:sz w:val="16"/>
              </w:rPr>
              <w:t>Akşam namazı</w:t>
            </w:r>
          </w:p>
        </w:tc>
        <w:tc>
          <w:tcPr>
            <w:tcW w:type="dxa" w:w="2119"/>
            <w:vAlign w:val="top"/>
          </w:tcPr>
          <w:p>
            <w:pPr>
              <w:spacing w:after="0"/>
            </w:pPr>
            <w:r>
              <w:rPr>
                <w:sz w:val="16"/>
              </w:rPr>
              <w:t>46</w:t>
            </w:r>
          </w:p>
        </w:tc>
        <w:tc>
          <w:tcPr>
            <w:tcW w:type="dxa" w:w="2119"/>
            <w:vAlign w:val="top"/>
          </w:tcPr>
          <w:p>
            <w:pPr>
              <w:spacing w:after="0"/>
            </w:pPr>
            <w:r>
              <w:rPr>
                <w:sz w:val="16"/>
              </w:rPr>
              <w:t>Akşam namazının 3 farz + 2 sünnet düzenini uygular.</w:t>
            </w:r>
          </w:p>
        </w:tc>
        <w:tc>
          <w:tcPr>
            <w:tcW w:type="dxa" w:w="2119"/>
            <w:vAlign w:val="top"/>
          </w:tcPr>
          <w:p>
            <w:pPr>
              <w:spacing w:after="0"/>
            </w:pPr>
            <w:r>
              <w:rPr>
                <w:sz w:val="16"/>
              </w:rPr>
              <w:t>Yatsı ve vitir sonraki derse bırakılır.</w:t>
            </w:r>
          </w:p>
        </w:tc>
      </w:tr>
      <w:tr>
        <w:tc>
          <w:tcPr>
            <w:tcW w:type="dxa" w:w="2119"/>
            <w:vAlign w:val="top"/>
          </w:tcPr>
          <w:p>
            <w:pPr>
              <w:spacing w:after="0"/>
            </w:pPr>
            <w:r>
              <w:rPr>
                <w:sz w:val="16"/>
              </w:rPr>
              <w:t>22</w:t>
            </w:r>
          </w:p>
        </w:tc>
        <w:tc>
          <w:tcPr>
            <w:tcW w:type="dxa" w:w="2119"/>
            <w:vAlign w:val="top"/>
          </w:tcPr>
          <w:p>
            <w:pPr>
              <w:spacing w:after="0"/>
            </w:pPr>
            <w:r>
              <w:rPr>
                <w:sz w:val="16"/>
              </w:rPr>
              <w:t>Yatsı namazı ve vitir</w:t>
            </w:r>
          </w:p>
        </w:tc>
        <w:tc>
          <w:tcPr>
            <w:tcW w:type="dxa" w:w="2119"/>
            <w:vAlign w:val="top"/>
          </w:tcPr>
          <w:p>
            <w:pPr>
              <w:spacing w:after="0"/>
            </w:pPr>
            <w:r>
              <w:rPr>
                <w:sz w:val="16"/>
              </w:rPr>
              <w:t>47</w:t>
            </w:r>
          </w:p>
        </w:tc>
        <w:tc>
          <w:tcPr>
            <w:tcW w:type="dxa" w:w="2119"/>
            <w:vAlign w:val="top"/>
          </w:tcPr>
          <w:p>
            <w:pPr>
              <w:spacing w:after="0"/>
            </w:pPr>
            <w:r>
              <w:rPr>
                <w:sz w:val="16"/>
              </w:rPr>
              <w:t>Yatsının sünnet-farz-son sünnet düzenini ve vitrin yerini tabloda tanır; uygulama sırasını öğrenir.</w:t>
            </w:r>
          </w:p>
        </w:tc>
        <w:tc>
          <w:tcPr>
            <w:tcW w:type="dxa" w:w="2119"/>
            <w:vAlign w:val="top"/>
          </w:tcPr>
          <w:p>
            <w:pPr>
              <w:spacing w:after="0"/>
            </w:pPr>
            <w:r>
              <w:rPr>
                <w:sz w:val="16"/>
              </w:rPr>
              <w:t>Kunut dualarının ezberi ayrı ezber programındadır.</w:t>
            </w:r>
          </w:p>
        </w:tc>
      </w:tr>
      <w:tr>
        <w:tc>
          <w:tcPr>
            <w:tcW w:type="dxa" w:w="2119"/>
            <w:vAlign w:val="top"/>
          </w:tcPr>
          <w:p>
            <w:pPr>
              <w:spacing w:after="0"/>
            </w:pPr>
            <w:r>
              <w:rPr>
                <w:sz w:val="16"/>
              </w:rPr>
              <w:t>23</w:t>
            </w:r>
          </w:p>
        </w:tc>
        <w:tc>
          <w:tcPr>
            <w:tcW w:type="dxa" w:w="2119"/>
            <w:vAlign w:val="top"/>
          </w:tcPr>
          <w:p>
            <w:pPr>
              <w:spacing w:after="0"/>
            </w:pPr>
            <w:r>
              <w:rPr>
                <w:sz w:val="16"/>
              </w:rPr>
              <w:t>Beş vakit namaz genel uygulaması</w:t>
            </w:r>
          </w:p>
        </w:tc>
        <w:tc>
          <w:tcPr>
            <w:tcW w:type="dxa" w:w="2119"/>
            <w:vAlign w:val="top"/>
          </w:tcPr>
          <w:p>
            <w:pPr>
              <w:spacing w:after="0"/>
            </w:pPr>
            <w:r>
              <w:rPr>
                <w:sz w:val="16"/>
              </w:rPr>
              <w:t>45-47</w:t>
            </w:r>
          </w:p>
        </w:tc>
        <w:tc>
          <w:tcPr>
            <w:tcW w:type="dxa" w:w="2119"/>
            <w:vAlign w:val="top"/>
          </w:tcPr>
          <w:p>
            <w:pPr>
              <w:spacing w:after="0"/>
            </w:pPr>
            <w:r>
              <w:rPr>
                <w:sz w:val="16"/>
              </w:rPr>
              <w:t>Karışık örneklerde hangi vaktin kaç rekât olduğunu söyler; seçilen bir vakit namazını baştan sona uygular.</w:t>
            </w:r>
          </w:p>
        </w:tc>
        <w:tc>
          <w:tcPr>
            <w:tcW w:type="dxa" w:w="2119"/>
            <w:vAlign w:val="top"/>
          </w:tcPr>
          <w:p>
            <w:pPr>
              <w:spacing w:after="0"/>
            </w:pPr>
            <w:r>
              <w:rPr>
                <w:sz w:val="16"/>
              </w:rPr>
              <w:t>Yeni konu verilmez.</w:t>
            </w:r>
          </w:p>
        </w:tc>
      </w:tr>
      <w:tr>
        <w:tc>
          <w:tcPr>
            <w:tcW w:type="dxa" w:w="2119"/>
            <w:vAlign w:val="top"/>
          </w:tcPr>
          <w:p>
            <w:pPr>
              <w:spacing w:after="0"/>
            </w:pPr>
            <w:r>
              <w:rPr>
                <w:sz w:val="16"/>
              </w:rPr>
              <w:t>24</w:t>
            </w:r>
          </w:p>
        </w:tc>
        <w:tc>
          <w:tcPr>
            <w:tcW w:type="dxa" w:w="2119"/>
            <w:vAlign w:val="top"/>
          </w:tcPr>
          <w:p>
            <w:pPr>
              <w:spacing w:after="0"/>
            </w:pPr>
            <w:r>
              <w:rPr>
                <w:sz w:val="16"/>
              </w:rPr>
              <w:t>Oruç: anlamı, faydaları, kimlere farz olduğu ve niyet</w:t>
            </w:r>
          </w:p>
        </w:tc>
        <w:tc>
          <w:tcPr>
            <w:tcW w:type="dxa" w:w="2119"/>
            <w:vAlign w:val="top"/>
          </w:tcPr>
          <w:p>
            <w:pPr>
              <w:spacing w:after="0"/>
            </w:pPr>
            <w:r>
              <w:rPr>
                <w:sz w:val="16"/>
              </w:rPr>
              <w:t>48-50</w:t>
            </w:r>
          </w:p>
        </w:tc>
        <w:tc>
          <w:tcPr>
            <w:tcW w:type="dxa" w:w="2119"/>
            <w:vAlign w:val="top"/>
          </w:tcPr>
          <w:p>
            <w:pPr>
              <w:spacing w:after="0"/>
            </w:pPr>
            <w:r>
              <w:rPr>
                <w:sz w:val="16"/>
              </w:rPr>
              <w:t>Orucun ne olduğunu, temel faydalarını, kimlere farz olduğunu ve niyetin önemini kavrar.</w:t>
            </w:r>
          </w:p>
        </w:tc>
        <w:tc>
          <w:tcPr>
            <w:tcW w:type="dxa" w:w="2119"/>
            <w:vAlign w:val="top"/>
          </w:tcPr>
          <w:p>
            <w:pPr>
              <w:spacing w:after="0"/>
            </w:pPr>
            <w:r>
              <w:rPr>
                <w:sz w:val="16"/>
              </w:rPr>
              <w:t>Bozan durumlar sonraki derslere bırakılır.</w:t>
            </w:r>
          </w:p>
        </w:tc>
      </w:tr>
      <w:tr>
        <w:tc>
          <w:tcPr>
            <w:tcW w:type="dxa" w:w="2119"/>
            <w:vAlign w:val="top"/>
          </w:tcPr>
          <w:p>
            <w:pPr>
              <w:spacing w:after="0"/>
            </w:pPr>
            <w:r>
              <w:rPr>
                <w:sz w:val="16"/>
              </w:rPr>
              <w:t>25</w:t>
            </w:r>
          </w:p>
        </w:tc>
        <w:tc>
          <w:tcPr>
            <w:tcW w:type="dxa" w:w="2119"/>
            <w:vAlign w:val="top"/>
          </w:tcPr>
          <w:p>
            <w:pPr>
              <w:spacing w:after="0"/>
            </w:pPr>
            <w:r>
              <w:rPr>
                <w:sz w:val="16"/>
              </w:rPr>
              <w:t>Oruç vakti, iftar ve oruç tutamayabilecek kişiler</w:t>
            </w:r>
          </w:p>
        </w:tc>
        <w:tc>
          <w:tcPr>
            <w:tcW w:type="dxa" w:w="2119"/>
            <w:vAlign w:val="top"/>
          </w:tcPr>
          <w:p>
            <w:pPr>
              <w:spacing w:after="0"/>
            </w:pPr>
            <w:r>
              <w:rPr>
                <w:sz w:val="16"/>
              </w:rPr>
              <w:t>50-51</w:t>
            </w:r>
          </w:p>
        </w:tc>
        <w:tc>
          <w:tcPr>
            <w:tcW w:type="dxa" w:w="2119"/>
            <w:vAlign w:val="top"/>
          </w:tcPr>
          <w:p>
            <w:pPr>
              <w:spacing w:after="0"/>
            </w:pPr>
            <w:r>
              <w:rPr>
                <w:sz w:val="16"/>
              </w:rPr>
              <w:t>İmsak-iftar düzenini, iftar adabını ve kitapta belirtilen temel mazeretleri öğrenir.</w:t>
            </w:r>
          </w:p>
        </w:tc>
        <w:tc>
          <w:tcPr>
            <w:tcW w:type="dxa" w:w="2119"/>
            <w:vAlign w:val="top"/>
          </w:tcPr>
          <w:p>
            <w:pPr>
              <w:spacing w:after="0"/>
            </w:pPr>
            <w:r>
              <w:rPr>
                <w:sz w:val="16"/>
              </w:rPr>
              <w:t>Bozan hâllerle karıştırılmaz.</w:t>
            </w:r>
          </w:p>
        </w:tc>
      </w:tr>
      <w:tr>
        <w:tc>
          <w:tcPr>
            <w:tcW w:type="dxa" w:w="2119"/>
            <w:vAlign w:val="top"/>
          </w:tcPr>
          <w:p>
            <w:pPr>
              <w:spacing w:after="0"/>
            </w:pPr>
            <w:r>
              <w:rPr>
                <w:sz w:val="16"/>
              </w:rPr>
              <w:t>26</w:t>
            </w:r>
          </w:p>
        </w:tc>
        <w:tc>
          <w:tcPr>
            <w:tcW w:type="dxa" w:w="2119"/>
            <w:vAlign w:val="top"/>
          </w:tcPr>
          <w:p>
            <w:pPr>
              <w:spacing w:after="0"/>
            </w:pPr>
            <w:r>
              <w:rPr>
                <w:sz w:val="16"/>
              </w:rPr>
              <w:t>Orucu bozan hâller ve kazayı gerektiren hâller</w:t>
            </w:r>
          </w:p>
        </w:tc>
        <w:tc>
          <w:tcPr>
            <w:tcW w:type="dxa" w:w="2119"/>
            <w:vAlign w:val="top"/>
          </w:tcPr>
          <w:p>
            <w:pPr>
              <w:spacing w:after="0"/>
            </w:pPr>
            <w:r>
              <w:rPr>
                <w:sz w:val="16"/>
              </w:rPr>
              <w:t>52-54</w:t>
            </w:r>
          </w:p>
        </w:tc>
        <w:tc>
          <w:tcPr>
            <w:tcW w:type="dxa" w:w="2119"/>
            <w:vAlign w:val="top"/>
          </w:tcPr>
          <w:p>
            <w:pPr>
              <w:spacing w:after="0"/>
            </w:pPr>
            <w:r>
              <w:rPr>
                <w:sz w:val="16"/>
              </w:rPr>
              <w:t>Kitaptaki örneklerden hareketle orucu bozan durumlarla kazayı gerektiren durumları ayırt eder.</w:t>
            </w:r>
          </w:p>
        </w:tc>
        <w:tc>
          <w:tcPr>
            <w:tcW w:type="dxa" w:w="2119"/>
            <w:vAlign w:val="top"/>
          </w:tcPr>
          <w:p>
            <w:pPr>
              <w:spacing w:after="0"/>
            </w:pPr>
            <w:r>
              <w:rPr>
                <w:sz w:val="16"/>
              </w:rPr>
              <w:t>Uzun listenin tamamını ezberleme hedeflenmez; örnek mantığı kavratılır.</w:t>
            </w:r>
          </w:p>
        </w:tc>
      </w:tr>
      <w:tr>
        <w:tc>
          <w:tcPr>
            <w:tcW w:type="dxa" w:w="2119"/>
            <w:vAlign w:val="top"/>
          </w:tcPr>
          <w:p>
            <w:pPr>
              <w:spacing w:after="0"/>
            </w:pPr>
            <w:r>
              <w:rPr>
                <w:sz w:val="16"/>
              </w:rPr>
              <w:t>27</w:t>
            </w:r>
          </w:p>
        </w:tc>
        <w:tc>
          <w:tcPr>
            <w:tcW w:type="dxa" w:w="2119"/>
            <w:vAlign w:val="top"/>
          </w:tcPr>
          <w:p>
            <w:pPr>
              <w:spacing w:after="0"/>
            </w:pPr>
            <w:r>
              <w:rPr>
                <w:sz w:val="16"/>
              </w:rPr>
              <w:t>Orucu bozmayan hâller</w:t>
            </w:r>
          </w:p>
        </w:tc>
        <w:tc>
          <w:tcPr>
            <w:tcW w:type="dxa" w:w="2119"/>
            <w:vAlign w:val="top"/>
          </w:tcPr>
          <w:p>
            <w:pPr>
              <w:spacing w:after="0"/>
            </w:pPr>
            <w:r>
              <w:rPr>
                <w:sz w:val="16"/>
              </w:rPr>
              <w:t>55</w:t>
            </w:r>
          </w:p>
        </w:tc>
        <w:tc>
          <w:tcPr>
            <w:tcW w:type="dxa" w:w="2119"/>
            <w:vAlign w:val="top"/>
          </w:tcPr>
          <w:p>
            <w:pPr>
              <w:spacing w:after="0"/>
            </w:pPr>
            <w:r>
              <w:rPr>
                <w:sz w:val="16"/>
              </w:rPr>
              <w:t>Orucu bozmayan temel durumları öğrenir; önceki dersle karşılaştırır.</w:t>
            </w:r>
          </w:p>
        </w:tc>
        <w:tc>
          <w:tcPr>
            <w:tcW w:type="dxa" w:w="2119"/>
            <w:vAlign w:val="top"/>
          </w:tcPr>
          <w:p>
            <w:pPr>
              <w:spacing w:after="0"/>
            </w:pPr>
            <w:r>
              <w:rPr>
                <w:sz w:val="16"/>
              </w:rPr>
              <w:t>Yeni hüküm eklenmez.</w:t>
            </w:r>
          </w:p>
        </w:tc>
      </w:tr>
      <w:tr>
        <w:tc>
          <w:tcPr>
            <w:tcW w:type="dxa" w:w="2119"/>
            <w:vAlign w:val="top"/>
          </w:tcPr>
          <w:p>
            <w:pPr>
              <w:spacing w:after="0"/>
            </w:pPr>
            <w:r>
              <w:rPr>
                <w:sz w:val="16"/>
              </w:rPr>
              <w:t>28</w:t>
            </w:r>
          </w:p>
        </w:tc>
        <w:tc>
          <w:tcPr>
            <w:tcW w:type="dxa" w:w="2119"/>
            <w:vAlign w:val="top"/>
          </w:tcPr>
          <w:p>
            <w:pPr>
              <w:spacing w:after="0"/>
            </w:pPr>
            <w:r>
              <w:rPr>
                <w:sz w:val="16"/>
              </w:rPr>
              <w:t>Genel uygulama ve tekrar</w:t>
            </w:r>
          </w:p>
        </w:tc>
        <w:tc>
          <w:tcPr>
            <w:tcW w:type="dxa" w:w="2119"/>
            <w:vAlign w:val="top"/>
          </w:tcPr>
          <w:p>
            <w:pPr>
              <w:spacing w:after="0"/>
            </w:pPr>
            <w:r>
              <w:rPr>
                <w:sz w:val="16"/>
              </w:rPr>
              <w:t>1-55</w:t>
            </w:r>
          </w:p>
        </w:tc>
        <w:tc>
          <w:tcPr>
            <w:tcW w:type="dxa" w:w="2119"/>
            <w:vAlign w:val="top"/>
          </w:tcPr>
          <w:p>
            <w:pPr>
              <w:spacing w:after="0"/>
            </w:pPr>
            <w:r>
              <w:rPr>
                <w:sz w:val="16"/>
              </w:rPr>
              <w:t>Temizlik, namaz ve oruç konularını günlük hayat senaryoları ve uygulamalarla tekrar eder.</w:t>
            </w:r>
          </w:p>
        </w:tc>
        <w:tc>
          <w:tcPr>
            <w:tcW w:type="dxa" w:w="2119"/>
            <w:vAlign w:val="top"/>
          </w:tcPr>
          <w:p>
            <w:pPr>
              <w:spacing w:after="0"/>
            </w:pPr>
            <w:r>
              <w:rPr>
                <w:sz w:val="16"/>
              </w:rPr>
              <w:t>Yeni konu verilmez; kalıcılık ve doğru uygulama esas alınır.</w:t>
            </w:r>
          </w:p>
        </w:tc>
      </w:tr>
    </w:tbl>
    <w:p>
      <w:r>
        <w:rPr>
          <w:b/>
        </w:rPr>
        <w:t xml:space="preserve">Toplam: 28 hafta. </w:t>
      </w:r>
      <w:r>
        <w:t>Bunların bir kısmı doğrudan bilgi, bir kısmı uygulama/pekiştirme haftasıdır. Öğretmen sınıfın seviyesine göre bir uygulama haftasını önceki konuyla birleştirebilir; ancak konu bütünlüğü korunur.</w:t>
      </w:r>
    </w:p>
    <w:sectPr w:rsidR="00FC693F" w:rsidRPr="0006063C" w:rsidSect="00034616">
      <w:pgSz w:w="12240" w:h="15840"/>
      <w:pgMar w:top="822" w:right="822" w:bottom="822"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Ortaokul İlmihali - 28 Haftalık Uygulama Merkezli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