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M6</w:t>
      </w:r>
    </w:p>
    <w:p>
      <w:pPr>
        <w:spacing w:after="40"/>
        <w:jc w:val="center"/>
      </w:pPr>
      <w:r>
        <w:rPr>
          <w:b/>
          <w:sz w:val="28"/>
        </w:rPr>
        <w:t>LİSE 3</w:t>
      </w:r>
    </w:p>
    <w:p>
      <w:pPr>
        <w:spacing w:after="40"/>
        <w:jc w:val="center"/>
      </w:pPr>
      <w:r>
        <w:rPr>
          <w:b/>
          <w:sz w:val="23"/>
        </w:rPr>
        <w:t>36 Haftalık Risale-i Nur ve Pırlanta Yıllık Planı</w:t>
      </w:r>
    </w:p>
    <w:p>
      <w:pPr>
        <w:spacing w:after="40"/>
        <w:jc w:val="center"/>
      </w:pPr>
      <w:r>
        <w:rPr>
          <w:b/>
          <w:sz w:val="22"/>
        </w:rPr>
        <w:t>Yılın ana basamağı: BÜTÜNLÜK, ŞAHSÎ DURUŞ VE TEMSİL</w:t>
      </w:r>
    </w:p>
    <w:tbl>
      <w:tblPr>
        <w:tblW w:type="auto" w:w="0"/>
        <w:jc w:val="center"/>
        <w:tblLook w:firstColumn="1" w:firstRow="1" w:lastColumn="0" w:lastRow="0" w:noHBand="0" w:noVBand="1" w:val="04A0"/>
      </w:tblPr>
      <w:tblGrid>
        <w:gridCol w:w="10454"/>
      </w:tblGrid>
      <w:tr>
        <w:tc>
          <w:tcPr>
            <w:tcW w:type="dxa" w:w="10454"/>
            <w:shd w:fill="EAF0F6"/>
            <w:tcMar>
              <w:top w:w="130" w:type="dxa"/>
              <w:start w:w="170" w:type="dxa"/>
              <w:bottom w:w="130" w:type="dxa"/>
              <w:end w:w="170" w:type="dxa"/>
            </w:tcMar>
          </w:tcPr>
          <w:p>
            <w:pPr>
              <w:jc w:val="center"/>
            </w:pPr>
            <w:r>
              <w:rPr>
                <w:b/>
                <w:sz w:val="21"/>
              </w:rPr>
              <w:t>“Kaynaklarımdan besleniyor, parçaları birleştiriyor ve inandığım hakikati sözüm, üslubum ve hayatımla tutarlı biçimde ifade etmeye çalışıyorum.”</w:t>
            </w:r>
          </w:p>
        </w:tc>
      </w:tr>
    </w:tbl>
    <w:p>
      <w:r>
        <w:rPr>
          <w:b/>
        </w:rPr>
        <w:t xml:space="preserve">Ana kaynak: </w:t>
      </w:r>
      <w:r>
        <w:t>Risale-i Nur Külliyatı</w:t>
      </w:r>
    </w:p>
    <w:p>
      <w:r>
        <w:rPr>
          <w:b/>
        </w:rPr>
        <w:t xml:space="preserve">Tamamlayıcı kaynak: </w:t>
      </w:r>
      <w:r>
        <w:t>Hocaefendi / Pırlanta eser ve sohbetleri</w:t>
      </w:r>
    </w:p>
    <w:p>
      <w:pPr>
        <w:pStyle w:val="Heading1"/>
      </w:pPr>
      <w:r>
        <w:t>Yılın Temel Hedefi</w:t>
      </w:r>
    </w:p>
    <w:p>
      <w:pPr>
        <w:pStyle w:val="ListBullet"/>
        <w:spacing w:after="40"/>
      </w:pPr>
      <w:r>
        <w:t>Önceki yıllarda öğrenilen imanî ve ahlâkî başlıkları birbirinden kopuk bilgiler değil, birbiriyle ilişkili bir dünya görüşü olarak okumaya başlaması.</w:t>
      </w:r>
    </w:p>
    <w:p>
      <w:pPr>
        <w:pStyle w:val="ListBullet"/>
        <w:spacing w:after="40"/>
      </w:pPr>
      <w:r>
        <w:t>Bir meselede neyi kesin bildiğini, neye güçlü kanaat duyduğunu ve nerede yorum yaptığını ayırabilmesi.</w:t>
      </w:r>
    </w:p>
    <w:p>
      <w:pPr>
        <w:pStyle w:val="ListBullet"/>
        <w:spacing w:after="40"/>
      </w:pPr>
      <w:r>
        <w:t>Risale ve Pırlanta’dan aldığı bir hakikati karşı görüşü karikatürleştirmeden, ölçülü ve muhataba uygun biçimde ifade edebilmesi.</w:t>
      </w:r>
    </w:p>
    <w:p>
      <w:pPr>
        <w:pStyle w:val="ListBullet"/>
        <w:spacing w:after="40"/>
      </w:pPr>
      <w:r>
        <w:t>Kimlik, meslek, aile, toplum, hizmet, kayıp, ölüm, ümit ve dijital temsil gibi yetişkinliğe geçiş meselelerinde kaynak merkezli düşünmesi.</w:t>
      </w:r>
    </w:p>
    <w:p>
      <w:pPr>
        <w:pStyle w:val="ListBullet"/>
        <w:spacing w:after="40"/>
      </w:pPr>
      <w:r>
        <w:t>Yıl sonunda şahsî kaynak haritası, kısa araştırma/ifade dosyası ve müfredat sonrası sürdürülebilir okuma planı oluşturması.</w:t>
      </w:r>
    </w:p>
    <w:p>
      <w:pPr>
        <w:pStyle w:val="Heading1"/>
      </w:pPr>
      <w:r>
        <w:t>Başlangıç İlkesi</w:t>
      </w:r>
    </w:p>
    <w:p>
      <w:r>
        <w:t>M6 öğrencisinin önceki seviyeleri görmüş olduğu varsayılmayacaktır. İlk dört hafta, altı yıllık hattın son seviyesinde ortak bir başlangıç kurar: kaynakla ilişkiyi hatırlatır, parçalı bilgiyi bütünleştirme ihtiyacını gösterir, Bediüzzaman ve Hocaefendi örnekleri üzerinden “hayat-gaye-temsil” bağını kurar ve öğrencinin bir hakikati doğru sınırlar içinde ifade etmesine zemin hazırlar.</w:t>
      </w:r>
    </w:p>
    <w:p>
      <w:pPr>
        <w:pStyle w:val="Heading1"/>
      </w:pPr>
      <w:r>
        <w:t>Bu Yılın Çalışma Yöntemi</w:t>
      </w:r>
    </w:p>
    <w:tbl>
      <w:tblPr>
        <w:tblW w:type="auto" w:w="0"/>
        <w:jc w:val="center"/>
        <w:tblLook w:firstColumn="1" w:firstRow="1" w:lastColumn="0" w:lastRow="0" w:noHBand="0" w:noVBand="1" w:val="04A0"/>
      </w:tblPr>
      <w:tblGrid>
        <w:gridCol w:w="10454"/>
      </w:tblGrid>
      <w:tr>
        <w:tc>
          <w:tcPr>
            <w:tcW w:type="dxa" w:w="10454"/>
            <w:shd w:fill="EEF3F8"/>
            <w:tcMar>
              <w:top w:w="130" w:type="dxa"/>
              <w:start w:w="170" w:type="dxa"/>
              <w:bottom w:w="130" w:type="dxa"/>
              <w:end w:w="170" w:type="dxa"/>
            </w:tcMar>
          </w:tcPr>
          <w:p>
            <w:pPr>
              <w:jc w:val="center"/>
            </w:pPr>
            <w:r>
              <w:rPr>
                <w:b/>
                <w:sz w:val="19"/>
              </w:rPr>
              <w:t>SORU → KAYNAK → TAHLİL → BÜTÜNLEŞTİR → KESİNLİK DERECESİNİ BELİRLE → ŞAHSÎ CÜMLE KUR → ÖLÇÜLÜ İFADE / TEMSİL → GERİ DÖNÜP GÖZDEN GEÇİR</w:t>
            </w:r>
          </w:p>
        </w:tc>
      </w:tr>
    </w:tbl>
    <w:p>
      <w:r>
        <w:t>İlk dört hafta ortak tanışma ve yöntem zemini oluşturur. 5. haftadan itibaren her ana konu dört haftalık bir blok hâlinde işlenir. ASLÎ METİN, SADE ANLAM ve YORUM birbirinden açık biçimde ayrılır.</w:t>
      </w:r>
    </w:p>
    <w:p>
      <w:pPr>
        <w:pStyle w:val="Heading2"/>
        <w:keepNext/>
        <w:pageBreakBefore/>
      </w:pPr>
      <w:r>
        <w:t>1. ÜNİTE — TANIŞMA, BÜTÜNLÜK VE TEMSİL</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1</w:t>
            </w:r>
          </w:p>
        </w:tc>
        <w:tc>
          <w:tcPr>
            <w:tcW w:type="dxa" w:w="2952"/>
            <w:tcMar>
              <w:top w:w="75" w:type="dxa"/>
              <w:start w:w="85" w:type="dxa"/>
              <w:bottom w:w="75" w:type="dxa"/>
              <w:end w:w="85" w:type="dxa"/>
            </w:tcMar>
            <w:vAlign w:val="top"/>
          </w:tcPr>
          <w:p>
            <w:pPr>
              <w:spacing w:after="0"/>
            </w:pPr>
            <w:r>
              <w:rPr>
                <w:sz w:val="16"/>
              </w:rPr>
              <w:t>Bu Yıl Parçaları Nasıl Bir Bütüne Dönüştüreceğiz?</w:t>
            </w:r>
          </w:p>
        </w:tc>
        <w:tc>
          <w:tcPr>
            <w:tcW w:type="dxa" w:w="4104"/>
            <w:tcMar>
              <w:top w:w="75" w:type="dxa"/>
              <w:start w:w="85" w:type="dxa"/>
              <w:bottom w:w="75" w:type="dxa"/>
              <w:end w:w="85" w:type="dxa"/>
            </w:tcMar>
            <w:vAlign w:val="top"/>
          </w:tcPr>
          <w:p>
            <w:pPr>
              <w:spacing w:after="0"/>
            </w:pPr>
            <w:r>
              <w:rPr>
                <w:sz w:val="16"/>
              </w:rPr>
              <w:t>Yıllardır öğrendiğimiz iman ve ahlâk hakikatleri hayatımızda nasıl tek bir yön ve duruş oluşturabilir?</w:t>
            </w:r>
          </w:p>
        </w:tc>
        <w:tc>
          <w:tcPr>
            <w:tcW w:type="dxa" w:w="3456"/>
            <w:tcMar>
              <w:top w:w="75" w:type="dxa"/>
              <w:start w:w="85" w:type="dxa"/>
              <w:bottom w:w="75" w:type="dxa"/>
              <w:end w:w="85" w:type="dxa"/>
            </w:tcMar>
            <w:vAlign w:val="top"/>
          </w:tcPr>
          <w:p>
            <w:pPr>
              <w:spacing w:after="0"/>
            </w:pPr>
            <w:r>
              <w:rPr>
                <w:sz w:val="16"/>
              </w:rPr>
              <w:t>Kendi Dünyamıza Doğru; Risale’de iman-hayat bütünlüğü bahisleri</w:t>
            </w:r>
          </w:p>
        </w:tc>
      </w:tr>
      <w:tr>
        <w:trPr>
          <w:cantSplit/>
        </w:trPr>
        <w:tc>
          <w:tcPr>
            <w:tcW w:type="dxa" w:w="720"/>
            <w:tcMar>
              <w:top w:w="75" w:type="dxa"/>
              <w:start w:w="85" w:type="dxa"/>
              <w:bottom w:w="75" w:type="dxa"/>
              <w:end w:w="85" w:type="dxa"/>
            </w:tcMar>
            <w:vAlign w:val="top"/>
          </w:tcPr>
          <w:p>
            <w:pPr>
              <w:spacing w:after="0"/>
            </w:pPr>
            <w:r>
              <w:rPr>
                <w:sz w:val="16"/>
              </w:rPr>
              <w:t>2</w:t>
            </w:r>
          </w:p>
        </w:tc>
        <w:tc>
          <w:tcPr>
            <w:tcW w:type="dxa" w:w="2952"/>
            <w:tcMar>
              <w:top w:w="75" w:type="dxa"/>
              <w:start w:w="85" w:type="dxa"/>
              <w:bottom w:w="75" w:type="dxa"/>
              <w:end w:w="85" w:type="dxa"/>
            </w:tcMar>
            <w:vAlign w:val="top"/>
          </w:tcPr>
          <w:p>
            <w:pPr>
              <w:spacing w:after="0"/>
            </w:pPr>
            <w:r>
              <w:rPr>
                <w:sz w:val="16"/>
              </w:rPr>
              <w:t>Bediüzzaman: Bir Ömür Nasıl Bir Merkez Etrafında Toplanır?</w:t>
            </w:r>
          </w:p>
        </w:tc>
        <w:tc>
          <w:tcPr>
            <w:tcW w:type="dxa" w:w="4104"/>
            <w:tcMar>
              <w:top w:w="75" w:type="dxa"/>
              <w:start w:w="85" w:type="dxa"/>
              <w:bottom w:w="75" w:type="dxa"/>
              <w:end w:w="85" w:type="dxa"/>
            </w:tcMar>
            <w:vAlign w:val="top"/>
          </w:tcPr>
          <w:p>
            <w:pPr>
              <w:spacing w:after="0"/>
            </w:pPr>
            <w:r>
              <w:rPr>
                <w:sz w:val="16"/>
              </w:rPr>
              <w:t>Bir insanın farklı kararlarını ve fedakârlıklarını tek bir ana gaye nasıl birleştirir?</w:t>
            </w:r>
          </w:p>
        </w:tc>
        <w:tc>
          <w:tcPr>
            <w:tcW w:type="dxa" w:w="3456"/>
            <w:tcMar>
              <w:top w:w="75" w:type="dxa"/>
              <w:start w:w="85" w:type="dxa"/>
              <w:bottom w:w="75" w:type="dxa"/>
              <w:end w:w="85" w:type="dxa"/>
            </w:tcMar>
            <w:vAlign w:val="top"/>
          </w:tcPr>
          <w:p>
            <w:pPr>
              <w:spacing w:after="0"/>
            </w:pPr>
            <w:r>
              <w:rPr>
                <w:sz w:val="16"/>
              </w:rPr>
              <w:t>Tarihçe-i Hayat; iman hizmeti ve mesuliyet çizgisi</w:t>
            </w:r>
          </w:p>
        </w:tc>
      </w:tr>
      <w:tr>
        <w:trPr>
          <w:cantSplit/>
        </w:trPr>
        <w:tc>
          <w:tcPr>
            <w:tcW w:type="dxa" w:w="720"/>
            <w:tcMar>
              <w:top w:w="75" w:type="dxa"/>
              <w:start w:w="85" w:type="dxa"/>
              <w:bottom w:w="75" w:type="dxa"/>
              <w:end w:w="85" w:type="dxa"/>
            </w:tcMar>
            <w:vAlign w:val="top"/>
          </w:tcPr>
          <w:p>
            <w:pPr>
              <w:spacing w:after="0"/>
            </w:pPr>
            <w:r>
              <w:rPr>
                <w:sz w:val="16"/>
              </w:rPr>
              <w:t>3</w:t>
            </w:r>
          </w:p>
        </w:tc>
        <w:tc>
          <w:tcPr>
            <w:tcW w:type="dxa" w:w="2952"/>
            <w:tcMar>
              <w:top w:w="75" w:type="dxa"/>
              <w:start w:w="85" w:type="dxa"/>
              <w:bottom w:w="75" w:type="dxa"/>
              <w:end w:w="85" w:type="dxa"/>
            </w:tcMar>
            <w:vAlign w:val="top"/>
          </w:tcPr>
          <w:p>
            <w:pPr>
              <w:spacing w:after="0"/>
            </w:pPr>
            <w:r>
              <w:rPr>
                <w:sz w:val="16"/>
              </w:rPr>
              <w:t>Hocaefendi: Sözden Önce Temsil</w:t>
            </w:r>
          </w:p>
        </w:tc>
        <w:tc>
          <w:tcPr>
            <w:tcW w:type="dxa" w:w="4104"/>
            <w:tcMar>
              <w:top w:w="75" w:type="dxa"/>
              <w:start w:w="85" w:type="dxa"/>
              <w:bottom w:w="75" w:type="dxa"/>
              <w:end w:w="85" w:type="dxa"/>
            </w:tcMar>
            <w:vAlign w:val="top"/>
          </w:tcPr>
          <w:p>
            <w:pPr>
              <w:spacing w:after="0"/>
            </w:pPr>
            <w:r>
              <w:rPr>
                <w:sz w:val="16"/>
              </w:rPr>
              <w:t>Bir hakikati anlatırken hayatımız söylediğimizi desteklemiyorsa ne eksik kalır?</w:t>
            </w:r>
          </w:p>
        </w:tc>
        <w:tc>
          <w:tcPr>
            <w:tcW w:type="dxa" w:w="3456"/>
            <w:tcMar>
              <w:top w:w="75" w:type="dxa"/>
              <w:start w:w="85" w:type="dxa"/>
              <w:bottom w:w="75" w:type="dxa"/>
              <w:end w:w="85" w:type="dxa"/>
            </w:tcMar>
            <w:vAlign w:val="top"/>
          </w:tcPr>
          <w:p>
            <w:pPr>
              <w:spacing w:after="0"/>
            </w:pPr>
            <w:r>
              <w:rPr>
                <w:sz w:val="16"/>
              </w:rPr>
              <w:t>Pırlanta’da temsil, tebliğ ve hâl dili bahisleri</w:t>
            </w:r>
          </w:p>
        </w:tc>
      </w:tr>
      <w:tr>
        <w:trPr>
          <w:cantSplit/>
        </w:trPr>
        <w:tc>
          <w:tcPr>
            <w:tcW w:type="dxa" w:w="720"/>
            <w:tcMar>
              <w:top w:w="75" w:type="dxa"/>
              <w:start w:w="85" w:type="dxa"/>
              <w:bottom w:w="75" w:type="dxa"/>
              <w:end w:w="85" w:type="dxa"/>
            </w:tcMar>
            <w:vAlign w:val="top"/>
          </w:tcPr>
          <w:p>
            <w:pPr>
              <w:spacing w:after="0"/>
            </w:pPr>
            <w:r>
              <w:rPr>
                <w:sz w:val="16"/>
              </w:rPr>
              <w:t>4</w:t>
            </w:r>
          </w:p>
        </w:tc>
        <w:tc>
          <w:tcPr>
            <w:tcW w:type="dxa" w:w="2952"/>
            <w:tcMar>
              <w:top w:w="75" w:type="dxa"/>
              <w:start w:w="85" w:type="dxa"/>
              <w:bottom w:w="75" w:type="dxa"/>
              <w:end w:w="85" w:type="dxa"/>
            </w:tcMar>
            <w:vAlign w:val="top"/>
          </w:tcPr>
          <w:p>
            <w:pPr>
              <w:spacing w:after="0"/>
            </w:pPr>
            <w:r>
              <w:rPr>
                <w:sz w:val="16"/>
              </w:rPr>
              <w:t>Bir Hakikati Doğru ve Ölçülü Nasıl Anlatırım?</w:t>
            </w:r>
          </w:p>
        </w:tc>
        <w:tc>
          <w:tcPr>
            <w:tcW w:type="dxa" w:w="4104"/>
            <w:tcMar>
              <w:top w:w="75" w:type="dxa"/>
              <w:start w:w="85" w:type="dxa"/>
              <w:bottom w:w="75" w:type="dxa"/>
              <w:end w:w="85" w:type="dxa"/>
            </w:tcMar>
            <w:vAlign w:val="top"/>
          </w:tcPr>
          <w:p>
            <w:pPr>
              <w:spacing w:after="0"/>
            </w:pPr>
            <w:r>
              <w:rPr>
                <w:sz w:val="16"/>
              </w:rPr>
              <w:t>Bir şeyi doğru bilmek ile onu karşıdakine uygun, sınırlarını koruyarak anlatmak aynı şey midir?</w:t>
            </w:r>
          </w:p>
        </w:tc>
        <w:tc>
          <w:tcPr>
            <w:tcW w:type="dxa" w:w="3456"/>
            <w:tcMar>
              <w:top w:w="75" w:type="dxa"/>
              <w:start w:w="85" w:type="dxa"/>
              <w:bottom w:w="75" w:type="dxa"/>
              <w:end w:w="85" w:type="dxa"/>
            </w:tcMar>
            <w:vAlign w:val="top"/>
          </w:tcPr>
          <w:p>
            <w:pPr>
              <w:spacing w:after="0"/>
            </w:pPr>
            <w:r>
              <w:rPr>
                <w:sz w:val="16"/>
              </w:rPr>
              <w:t>Risale’de temsil ve üslup örnekleri; Pırlanta’da irşad ve üslup</w:t>
            </w:r>
          </w:p>
        </w:tc>
      </w:tr>
    </w:tbl>
    <w:p>
      <w:pPr>
        <w:pStyle w:val="Heading2"/>
        <w:keepNext/>
      </w:pPr>
      <w:r>
        <w:t>2. ÜNİTE — ŞÜPHE, KESİNLİK, AKIL VE İTİRAZ</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5</w:t>
            </w:r>
          </w:p>
        </w:tc>
        <w:tc>
          <w:tcPr>
            <w:tcW w:type="dxa" w:w="2952"/>
            <w:tcMar>
              <w:top w:w="75" w:type="dxa"/>
              <w:start w:w="85" w:type="dxa"/>
              <w:bottom w:w="75" w:type="dxa"/>
              <w:end w:w="85" w:type="dxa"/>
            </w:tcMar>
            <w:vAlign w:val="top"/>
          </w:tcPr>
          <w:p>
            <w:pPr>
              <w:spacing w:after="0"/>
            </w:pPr>
            <w:r>
              <w:rPr>
                <w:sz w:val="16"/>
              </w:rPr>
              <w:t>Şüphe ile Soru Aynı Şey mi?</w:t>
            </w:r>
          </w:p>
        </w:tc>
        <w:tc>
          <w:tcPr>
            <w:tcW w:type="dxa" w:w="4104"/>
            <w:tcMar>
              <w:top w:w="75" w:type="dxa"/>
              <w:start w:w="85" w:type="dxa"/>
              <w:bottom w:w="75" w:type="dxa"/>
              <w:end w:w="85" w:type="dxa"/>
            </w:tcMar>
            <w:vAlign w:val="top"/>
          </w:tcPr>
          <w:p>
            <w:pPr>
              <w:spacing w:after="0"/>
            </w:pPr>
            <w:r>
              <w:rPr>
                <w:sz w:val="16"/>
              </w:rPr>
              <w:t>Bir sorunun varlığı imanın yokluğu anlamına gelir mi?</w:t>
            </w:r>
          </w:p>
        </w:tc>
        <w:tc>
          <w:tcPr>
            <w:tcW w:type="dxa" w:w="3456"/>
            <w:tcMar>
              <w:top w:w="75" w:type="dxa"/>
              <w:start w:w="85" w:type="dxa"/>
              <w:bottom w:w="75" w:type="dxa"/>
              <w:end w:w="85" w:type="dxa"/>
            </w:tcMar>
            <w:vAlign w:val="top"/>
          </w:tcPr>
          <w:p>
            <w:pPr>
              <w:spacing w:after="0"/>
            </w:pPr>
            <w:r>
              <w:rPr>
                <w:sz w:val="16"/>
              </w:rPr>
              <w:t>Risale’de vesvese/şüphe ve tahkik bahisleri</w:t>
            </w:r>
          </w:p>
        </w:tc>
      </w:tr>
      <w:tr>
        <w:trPr>
          <w:cantSplit/>
        </w:trPr>
        <w:tc>
          <w:tcPr>
            <w:tcW w:type="dxa" w:w="720"/>
            <w:tcMar>
              <w:top w:w="75" w:type="dxa"/>
              <w:start w:w="85" w:type="dxa"/>
              <w:bottom w:w="75" w:type="dxa"/>
              <w:end w:w="85" w:type="dxa"/>
            </w:tcMar>
            <w:vAlign w:val="top"/>
          </w:tcPr>
          <w:p>
            <w:pPr>
              <w:spacing w:after="0"/>
            </w:pPr>
            <w:r>
              <w:rPr>
                <w:sz w:val="16"/>
              </w:rPr>
              <w:t>6</w:t>
            </w:r>
          </w:p>
        </w:tc>
        <w:tc>
          <w:tcPr>
            <w:tcW w:type="dxa" w:w="2952"/>
            <w:tcMar>
              <w:top w:w="75" w:type="dxa"/>
              <w:start w:w="85" w:type="dxa"/>
              <w:bottom w:w="75" w:type="dxa"/>
              <w:end w:w="85" w:type="dxa"/>
            </w:tcMar>
            <w:vAlign w:val="top"/>
          </w:tcPr>
          <w:p>
            <w:pPr>
              <w:spacing w:after="0"/>
            </w:pPr>
            <w:r>
              <w:rPr>
                <w:sz w:val="16"/>
              </w:rPr>
              <w:t>Kesin Bildiğim, Kuvvetle Kanaat Ettiğim ve Yorumladığım Şey</w:t>
            </w:r>
          </w:p>
        </w:tc>
        <w:tc>
          <w:tcPr>
            <w:tcW w:type="dxa" w:w="4104"/>
            <w:tcMar>
              <w:top w:w="75" w:type="dxa"/>
              <w:start w:w="85" w:type="dxa"/>
              <w:bottom w:w="75" w:type="dxa"/>
              <w:end w:w="85" w:type="dxa"/>
            </w:tcMar>
            <w:vAlign w:val="top"/>
          </w:tcPr>
          <w:p>
            <w:pPr>
              <w:spacing w:after="0"/>
            </w:pPr>
            <w:r>
              <w:rPr>
                <w:sz w:val="16"/>
              </w:rPr>
              <w:t>Düşüncelerimde kesin bilgi ile yorum arasındaki farkı nasıl korurum?</w:t>
            </w:r>
          </w:p>
        </w:tc>
        <w:tc>
          <w:tcPr>
            <w:tcW w:type="dxa" w:w="3456"/>
            <w:tcMar>
              <w:top w:w="75" w:type="dxa"/>
              <w:start w:w="85" w:type="dxa"/>
              <w:bottom w:w="75" w:type="dxa"/>
              <w:end w:w="85" w:type="dxa"/>
            </w:tcMar>
            <w:vAlign w:val="top"/>
          </w:tcPr>
          <w:p>
            <w:pPr>
              <w:spacing w:after="0"/>
            </w:pPr>
            <w:r>
              <w:rPr>
                <w:sz w:val="16"/>
              </w:rPr>
              <w:t>Muhakemat; kaynak ve yorum disiplini</w:t>
            </w:r>
          </w:p>
        </w:tc>
      </w:tr>
      <w:tr>
        <w:trPr>
          <w:cantSplit/>
        </w:trPr>
        <w:tc>
          <w:tcPr>
            <w:tcW w:type="dxa" w:w="720"/>
            <w:tcMar>
              <w:top w:w="75" w:type="dxa"/>
              <w:start w:w="85" w:type="dxa"/>
              <w:bottom w:w="75" w:type="dxa"/>
              <w:end w:w="85" w:type="dxa"/>
            </w:tcMar>
            <w:vAlign w:val="top"/>
          </w:tcPr>
          <w:p>
            <w:pPr>
              <w:spacing w:after="0"/>
            </w:pPr>
            <w:r>
              <w:rPr>
                <w:sz w:val="16"/>
              </w:rPr>
              <w:t>7</w:t>
            </w:r>
          </w:p>
        </w:tc>
        <w:tc>
          <w:tcPr>
            <w:tcW w:type="dxa" w:w="2952"/>
            <w:tcMar>
              <w:top w:w="75" w:type="dxa"/>
              <w:start w:w="85" w:type="dxa"/>
              <w:bottom w:w="75" w:type="dxa"/>
              <w:end w:w="85" w:type="dxa"/>
            </w:tcMar>
            <w:vAlign w:val="top"/>
          </w:tcPr>
          <w:p>
            <w:pPr>
              <w:spacing w:after="0"/>
            </w:pPr>
            <w:r>
              <w:rPr>
                <w:sz w:val="16"/>
              </w:rPr>
              <w:t>İtirazı Dinlemek Neden Önemlidir?</w:t>
            </w:r>
          </w:p>
        </w:tc>
        <w:tc>
          <w:tcPr>
            <w:tcW w:type="dxa" w:w="4104"/>
            <w:tcMar>
              <w:top w:w="75" w:type="dxa"/>
              <w:start w:w="85" w:type="dxa"/>
              <w:bottom w:w="75" w:type="dxa"/>
              <w:end w:w="85" w:type="dxa"/>
            </w:tcMar>
            <w:vAlign w:val="top"/>
          </w:tcPr>
          <w:p>
            <w:pPr>
              <w:spacing w:after="0"/>
            </w:pPr>
            <w:r>
              <w:rPr>
                <w:sz w:val="16"/>
              </w:rPr>
              <w:t>Karşı görüşü anlamadan cevap vermek hakikati savunmak sayılır mı?</w:t>
            </w:r>
          </w:p>
        </w:tc>
        <w:tc>
          <w:tcPr>
            <w:tcW w:type="dxa" w:w="3456"/>
            <w:tcMar>
              <w:top w:w="75" w:type="dxa"/>
              <w:start w:w="85" w:type="dxa"/>
              <w:bottom w:w="75" w:type="dxa"/>
              <w:end w:w="85" w:type="dxa"/>
            </w:tcMar>
            <w:vAlign w:val="top"/>
          </w:tcPr>
          <w:p>
            <w:pPr>
              <w:spacing w:after="0"/>
            </w:pPr>
            <w:r>
              <w:rPr>
                <w:sz w:val="16"/>
              </w:rPr>
              <w:t>Muhakemat; Uhuvvet Risalesi; Pırlanta’da diyalog/üslup</w:t>
            </w:r>
          </w:p>
        </w:tc>
      </w:tr>
      <w:tr>
        <w:trPr>
          <w:cantSplit/>
        </w:trPr>
        <w:tc>
          <w:tcPr>
            <w:tcW w:type="dxa" w:w="720"/>
            <w:tcMar>
              <w:top w:w="75" w:type="dxa"/>
              <w:start w:w="85" w:type="dxa"/>
              <w:bottom w:w="75" w:type="dxa"/>
              <w:end w:w="85" w:type="dxa"/>
            </w:tcMar>
            <w:vAlign w:val="top"/>
          </w:tcPr>
          <w:p>
            <w:pPr>
              <w:spacing w:after="0"/>
            </w:pPr>
            <w:r>
              <w:rPr>
                <w:sz w:val="16"/>
              </w:rPr>
              <w:t>8</w:t>
            </w:r>
          </w:p>
        </w:tc>
        <w:tc>
          <w:tcPr>
            <w:tcW w:type="dxa" w:w="2952"/>
            <w:tcMar>
              <w:top w:w="75" w:type="dxa"/>
              <w:start w:w="85" w:type="dxa"/>
              <w:bottom w:w="75" w:type="dxa"/>
              <w:end w:w="85" w:type="dxa"/>
            </w:tcMar>
            <w:vAlign w:val="top"/>
          </w:tcPr>
          <w:p>
            <w:pPr>
              <w:spacing w:after="0"/>
            </w:pPr>
            <w:r>
              <w:rPr>
                <w:sz w:val="16"/>
              </w:rPr>
              <w:t>İman ile Akıl Arasında Çatışma Zorunlu mu?</w:t>
            </w:r>
          </w:p>
        </w:tc>
        <w:tc>
          <w:tcPr>
            <w:tcW w:type="dxa" w:w="4104"/>
            <w:tcMar>
              <w:top w:w="75" w:type="dxa"/>
              <w:start w:w="85" w:type="dxa"/>
              <w:bottom w:w="75" w:type="dxa"/>
              <w:end w:w="85" w:type="dxa"/>
            </w:tcMar>
            <w:vAlign w:val="top"/>
          </w:tcPr>
          <w:p>
            <w:pPr>
              <w:spacing w:after="0"/>
            </w:pPr>
            <w:r>
              <w:rPr>
                <w:sz w:val="16"/>
              </w:rPr>
              <w:t>Akıl yürütmek ile iman etmek birbirinin alternatifi midir?</w:t>
            </w:r>
          </w:p>
        </w:tc>
        <w:tc>
          <w:tcPr>
            <w:tcW w:type="dxa" w:w="3456"/>
            <w:tcMar>
              <w:top w:w="75" w:type="dxa"/>
              <w:start w:w="85" w:type="dxa"/>
              <w:bottom w:w="75" w:type="dxa"/>
              <w:end w:w="85" w:type="dxa"/>
            </w:tcMar>
            <w:vAlign w:val="top"/>
          </w:tcPr>
          <w:p>
            <w:pPr>
              <w:spacing w:after="0"/>
            </w:pPr>
            <w:r>
              <w:rPr>
                <w:sz w:val="16"/>
              </w:rPr>
              <w:t>Risale’nin imanî hüccetleri; Pırlanta’da ilim-iman</w:t>
            </w:r>
          </w:p>
        </w:tc>
      </w:tr>
    </w:tbl>
    <w:p>
      <w:pPr>
        <w:pStyle w:val="Heading2"/>
        <w:keepNext/>
      </w:pPr>
      <w:r>
        <w:t>3. ÜNİTE — KUR’AN VE RİSALE’Yİ OLGUNLUKLA OKUMAK</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9</w:t>
            </w:r>
          </w:p>
        </w:tc>
        <w:tc>
          <w:tcPr>
            <w:tcW w:type="dxa" w:w="2952"/>
            <w:tcMar>
              <w:top w:w="75" w:type="dxa"/>
              <w:start w:w="85" w:type="dxa"/>
              <w:bottom w:w="75" w:type="dxa"/>
              <w:end w:w="85" w:type="dxa"/>
            </w:tcMar>
            <w:vAlign w:val="top"/>
          </w:tcPr>
          <w:p>
            <w:pPr>
              <w:spacing w:after="0"/>
            </w:pPr>
            <w:r>
              <w:rPr>
                <w:sz w:val="16"/>
              </w:rPr>
              <w:t>Kur’an’ın Katmanlı Hitabını Olgunlukla Okumak</w:t>
            </w:r>
          </w:p>
        </w:tc>
        <w:tc>
          <w:tcPr>
            <w:tcW w:type="dxa" w:w="4104"/>
            <w:tcMar>
              <w:top w:w="75" w:type="dxa"/>
              <w:start w:w="85" w:type="dxa"/>
              <w:bottom w:w="75" w:type="dxa"/>
              <w:end w:w="85" w:type="dxa"/>
            </w:tcMar>
            <w:vAlign w:val="top"/>
          </w:tcPr>
          <w:p>
            <w:pPr>
              <w:spacing w:after="0"/>
            </w:pPr>
            <w:r>
              <w:rPr>
                <w:sz w:val="16"/>
              </w:rPr>
              <w:t>Metnin derinliği ile sınırsız yorum arasında nasıl sınır koyarız?</w:t>
            </w:r>
          </w:p>
        </w:tc>
        <w:tc>
          <w:tcPr>
            <w:tcW w:type="dxa" w:w="3456"/>
            <w:tcMar>
              <w:top w:w="75" w:type="dxa"/>
              <w:start w:w="85" w:type="dxa"/>
              <w:bottom w:w="75" w:type="dxa"/>
              <w:end w:w="85" w:type="dxa"/>
            </w:tcMar>
            <w:vAlign w:val="top"/>
          </w:tcPr>
          <w:p>
            <w:pPr>
              <w:spacing w:after="0"/>
            </w:pPr>
            <w:r>
              <w:rPr>
                <w:sz w:val="16"/>
              </w:rPr>
              <w:t>Kırık Testi-1 Önsöz; tefsir usulü çerçevesi</w:t>
            </w:r>
          </w:p>
        </w:tc>
      </w:tr>
      <w:tr>
        <w:trPr>
          <w:cantSplit/>
        </w:trPr>
        <w:tc>
          <w:tcPr>
            <w:tcW w:type="dxa" w:w="720"/>
            <w:tcMar>
              <w:top w:w="75" w:type="dxa"/>
              <w:start w:w="85" w:type="dxa"/>
              <w:bottom w:w="75" w:type="dxa"/>
              <w:end w:w="85" w:type="dxa"/>
            </w:tcMar>
            <w:vAlign w:val="top"/>
          </w:tcPr>
          <w:p>
            <w:pPr>
              <w:spacing w:after="0"/>
            </w:pPr>
            <w:r>
              <w:rPr>
                <w:sz w:val="16"/>
              </w:rPr>
              <w:t>10</w:t>
            </w:r>
          </w:p>
        </w:tc>
        <w:tc>
          <w:tcPr>
            <w:tcW w:type="dxa" w:w="2952"/>
            <w:tcMar>
              <w:top w:w="75" w:type="dxa"/>
              <w:start w:w="85" w:type="dxa"/>
              <w:bottom w:w="75" w:type="dxa"/>
              <w:end w:w="85" w:type="dxa"/>
            </w:tcMar>
            <w:vAlign w:val="top"/>
          </w:tcPr>
          <w:p>
            <w:pPr>
              <w:spacing w:after="0"/>
            </w:pPr>
            <w:r>
              <w:rPr>
                <w:sz w:val="16"/>
              </w:rPr>
              <w:t>Risale’de Bir Kavramı Ağ İçinde Okumak</w:t>
            </w:r>
          </w:p>
        </w:tc>
        <w:tc>
          <w:tcPr>
            <w:tcW w:type="dxa" w:w="4104"/>
            <w:tcMar>
              <w:top w:w="75" w:type="dxa"/>
              <w:start w:w="85" w:type="dxa"/>
              <w:bottom w:w="75" w:type="dxa"/>
              <w:end w:w="85" w:type="dxa"/>
            </w:tcMar>
            <w:vAlign w:val="top"/>
          </w:tcPr>
          <w:p>
            <w:pPr>
              <w:spacing w:after="0"/>
            </w:pPr>
            <w:r>
              <w:rPr>
                <w:sz w:val="16"/>
              </w:rPr>
              <w:t>Bir kavramı tek cümle yerine farklı risalelerde takip etmek ne kazandırır?</w:t>
            </w:r>
          </w:p>
        </w:tc>
        <w:tc>
          <w:tcPr>
            <w:tcW w:type="dxa" w:w="3456"/>
            <w:tcMar>
              <w:top w:w="75" w:type="dxa"/>
              <w:start w:w="85" w:type="dxa"/>
              <w:bottom w:w="75" w:type="dxa"/>
              <w:end w:w="85" w:type="dxa"/>
            </w:tcMar>
            <w:vAlign w:val="top"/>
          </w:tcPr>
          <w:p>
            <w:pPr>
              <w:spacing w:after="0"/>
            </w:pPr>
            <w:r>
              <w:rPr>
                <w:sz w:val="16"/>
              </w:rPr>
              <w:t>Dijital külliyat; kavram tarama</w:t>
            </w:r>
          </w:p>
        </w:tc>
      </w:tr>
      <w:tr>
        <w:trPr>
          <w:cantSplit/>
        </w:trPr>
        <w:tc>
          <w:tcPr>
            <w:tcW w:type="dxa" w:w="720"/>
            <w:tcMar>
              <w:top w:w="75" w:type="dxa"/>
              <w:start w:w="85" w:type="dxa"/>
              <w:bottom w:w="75" w:type="dxa"/>
              <w:end w:w="85" w:type="dxa"/>
            </w:tcMar>
            <w:vAlign w:val="top"/>
          </w:tcPr>
          <w:p>
            <w:pPr>
              <w:spacing w:after="0"/>
            </w:pPr>
            <w:r>
              <w:rPr>
                <w:sz w:val="16"/>
              </w:rPr>
              <w:t>11</w:t>
            </w:r>
          </w:p>
        </w:tc>
        <w:tc>
          <w:tcPr>
            <w:tcW w:type="dxa" w:w="2952"/>
            <w:tcMar>
              <w:top w:w="75" w:type="dxa"/>
              <w:start w:w="85" w:type="dxa"/>
              <w:bottom w:w="75" w:type="dxa"/>
              <w:end w:w="85" w:type="dxa"/>
            </w:tcMar>
            <w:vAlign w:val="top"/>
          </w:tcPr>
          <w:p>
            <w:pPr>
              <w:spacing w:after="0"/>
            </w:pPr>
            <w:r>
              <w:rPr>
                <w:sz w:val="16"/>
              </w:rPr>
              <w:t>Temsil ile Delil Aynı Şey mi?</w:t>
            </w:r>
          </w:p>
        </w:tc>
        <w:tc>
          <w:tcPr>
            <w:tcW w:type="dxa" w:w="4104"/>
            <w:tcMar>
              <w:top w:w="75" w:type="dxa"/>
              <w:start w:w="85" w:type="dxa"/>
              <w:bottom w:w="75" w:type="dxa"/>
              <w:end w:w="85" w:type="dxa"/>
            </w:tcMar>
            <w:vAlign w:val="top"/>
          </w:tcPr>
          <w:p>
            <w:pPr>
              <w:spacing w:after="0"/>
            </w:pPr>
            <w:r>
              <w:rPr>
                <w:sz w:val="16"/>
              </w:rPr>
              <w:t>Bir temsil neyi açıklar, neyi tek başına ispat etmez?</w:t>
            </w:r>
          </w:p>
        </w:tc>
        <w:tc>
          <w:tcPr>
            <w:tcW w:type="dxa" w:w="3456"/>
            <w:tcMar>
              <w:top w:w="75" w:type="dxa"/>
              <w:start w:w="85" w:type="dxa"/>
              <w:bottom w:w="75" w:type="dxa"/>
              <w:end w:w="85" w:type="dxa"/>
            </w:tcMar>
            <w:vAlign w:val="top"/>
          </w:tcPr>
          <w:p>
            <w:pPr>
              <w:spacing w:after="0"/>
            </w:pPr>
            <w:r>
              <w:rPr>
                <w:sz w:val="16"/>
              </w:rPr>
              <w:t>Sözler’de temsiller; Muhakemat</w:t>
            </w:r>
          </w:p>
        </w:tc>
      </w:tr>
      <w:tr>
        <w:trPr>
          <w:cantSplit/>
        </w:trPr>
        <w:tc>
          <w:tcPr>
            <w:tcW w:type="dxa" w:w="720"/>
            <w:tcMar>
              <w:top w:w="75" w:type="dxa"/>
              <w:start w:w="85" w:type="dxa"/>
              <w:bottom w:w="75" w:type="dxa"/>
              <w:end w:w="85" w:type="dxa"/>
            </w:tcMar>
            <w:vAlign w:val="top"/>
          </w:tcPr>
          <w:p>
            <w:pPr>
              <w:spacing w:after="0"/>
            </w:pPr>
            <w:r>
              <w:rPr>
                <w:sz w:val="16"/>
              </w:rPr>
              <w:t>12</w:t>
            </w:r>
          </w:p>
        </w:tc>
        <w:tc>
          <w:tcPr>
            <w:tcW w:type="dxa" w:w="2952"/>
            <w:tcMar>
              <w:top w:w="75" w:type="dxa"/>
              <w:start w:w="85" w:type="dxa"/>
              <w:bottom w:w="75" w:type="dxa"/>
              <w:end w:w="85" w:type="dxa"/>
            </w:tcMar>
            <w:vAlign w:val="top"/>
          </w:tcPr>
          <w:p>
            <w:pPr>
              <w:spacing w:after="0"/>
            </w:pPr>
            <w:r>
              <w:rPr>
                <w:sz w:val="16"/>
              </w:rPr>
              <w:t>Tekrar Okumak: Aynı Metinde Yeni Bağlantılar</w:t>
            </w:r>
          </w:p>
        </w:tc>
        <w:tc>
          <w:tcPr>
            <w:tcW w:type="dxa" w:w="4104"/>
            <w:tcMar>
              <w:top w:w="75" w:type="dxa"/>
              <w:start w:w="85" w:type="dxa"/>
              <w:bottom w:w="75" w:type="dxa"/>
              <w:end w:w="85" w:type="dxa"/>
            </w:tcMar>
            <w:vAlign w:val="top"/>
          </w:tcPr>
          <w:p>
            <w:pPr>
              <w:spacing w:after="0"/>
            </w:pPr>
            <w:r>
              <w:rPr>
                <w:sz w:val="16"/>
              </w:rPr>
              <w:t>Yıllar sonra aynı metne dönünce neden farklı şeyler fark edebiliriz?</w:t>
            </w:r>
          </w:p>
        </w:tc>
        <w:tc>
          <w:tcPr>
            <w:tcW w:type="dxa" w:w="3456"/>
            <w:tcMar>
              <w:top w:w="75" w:type="dxa"/>
              <w:start w:w="85" w:type="dxa"/>
              <w:bottom w:w="75" w:type="dxa"/>
              <w:end w:w="85" w:type="dxa"/>
            </w:tcMar>
            <w:vAlign w:val="top"/>
          </w:tcPr>
          <w:p>
            <w:pPr>
              <w:spacing w:after="0"/>
            </w:pPr>
            <w:r>
              <w:rPr>
                <w:sz w:val="16"/>
              </w:rPr>
              <w:t>Tarihçe-i Hayat; Kırık Testi-1 kitap okuma bahsi</w:t>
            </w:r>
          </w:p>
        </w:tc>
      </w:tr>
    </w:tbl>
    <w:p>
      <w:pPr>
        <w:pStyle w:val="Heading2"/>
        <w:keepNext/>
        <w:pageBreakBefore/>
      </w:pPr>
      <w:r>
        <w:t>4. ÜNİTE — KİMLİK, MESLEK VE HAYAT GAYESİ</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13</w:t>
            </w:r>
          </w:p>
        </w:tc>
        <w:tc>
          <w:tcPr>
            <w:tcW w:type="dxa" w:w="2952"/>
            <w:tcMar>
              <w:top w:w="75" w:type="dxa"/>
              <w:start w:w="85" w:type="dxa"/>
              <w:bottom w:w="75" w:type="dxa"/>
              <w:end w:w="85" w:type="dxa"/>
            </w:tcMar>
            <w:vAlign w:val="top"/>
          </w:tcPr>
          <w:p>
            <w:pPr>
              <w:spacing w:after="0"/>
            </w:pPr>
            <w:r>
              <w:rPr>
                <w:sz w:val="16"/>
              </w:rPr>
              <w:t>Ben Kimim? Rollerim mi, Değerlerim mi?</w:t>
            </w:r>
          </w:p>
        </w:tc>
        <w:tc>
          <w:tcPr>
            <w:tcW w:type="dxa" w:w="4104"/>
            <w:tcMar>
              <w:top w:w="75" w:type="dxa"/>
              <w:start w:w="85" w:type="dxa"/>
              <w:bottom w:w="75" w:type="dxa"/>
              <w:end w:w="85" w:type="dxa"/>
            </w:tcMar>
            <w:vAlign w:val="top"/>
          </w:tcPr>
          <w:p>
            <w:pPr>
              <w:spacing w:after="0"/>
            </w:pPr>
            <w:r>
              <w:rPr>
                <w:sz w:val="16"/>
              </w:rPr>
              <w:t>Okul, meslek, aile ve sosyal roller değişirken kimliğin merkezi ne olmalı?</w:t>
            </w:r>
          </w:p>
        </w:tc>
        <w:tc>
          <w:tcPr>
            <w:tcW w:type="dxa" w:w="3456"/>
            <w:tcMar>
              <w:top w:w="75" w:type="dxa"/>
              <w:start w:w="85" w:type="dxa"/>
              <w:bottom w:w="75" w:type="dxa"/>
              <w:end w:w="85" w:type="dxa"/>
            </w:tcMar>
            <w:vAlign w:val="top"/>
          </w:tcPr>
          <w:p>
            <w:pPr>
              <w:spacing w:after="0"/>
            </w:pPr>
            <w:r>
              <w:rPr>
                <w:sz w:val="16"/>
              </w:rPr>
              <w:t>Ene bahsi; Yirmi Üçüncü Söz</w:t>
            </w:r>
          </w:p>
        </w:tc>
      </w:tr>
      <w:tr>
        <w:trPr>
          <w:cantSplit/>
        </w:trPr>
        <w:tc>
          <w:tcPr>
            <w:tcW w:type="dxa" w:w="720"/>
            <w:tcMar>
              <w:top w:w="75" w:type="dxa"/>
              <w:start w:w="85" w:type="dxa"/>
              <w:bottom w:w="75" w:type="dxa"/>
              <w:end w:w="85" w:type="dxa"/>
            </w:tcMar>
            <w:vAlign w:val="top"/>
          </w:tcPr>
          <w:p>
            <w:pPr>
              <w:spacing w:after="0"/>
            </w:pPr>
            <w:r>
              <w:rPr>
                <w:sz w:val="16"/>
              </w:rPr>
              <w:t>14</w:t>
            </w:r>
          </w:p>
        </w:tc>
        <w:tc>
          <w:tcPr>
            <w:tcW w:type="dxa" w:w="2952"/>
            <w:tcMar>
              <w:top w:w="75" w:type="dxa"/>
              <w:start w:w="85" w:type="dxa"/>
              <w:bottom w:w="75" w:type="dxa"/>
              <w:end w:w="85" w:type="dxa"/>
            </w:tcMar>
            <w:vAlign w:val="top"/>
          </w:tcPr>
          <w:p>
            <w:pPr>
              <w:spacing w:after="0"/>
            </w:pPr>
            <w:r>
              <w:rPr>
                <w:sz w:val="16"/>
              </w:rPr>
              <w:t>Meslek Seçimi ve Hayat Gayesi</w:t>
            </w:r>
          </w:p>
        </w:tc>
        <w:tc>
          <w:tcPr>
            <w:tcW w:type="dxa" w:w="4104"/>
            <w:tcMar>
              <w:top w:w="75" w:type="dxa"/>
              <w:start w:w="85" w:type="dxa"/>
              <w:bottom w:w="75" w:type="dxa"/>
              <w:end w:w="85" w:type="dxa"/>
            </w:tcMar>
            <w:vAlign w:val="top"/>
          </w:tcPr>
          <w:p>
            <w:pPr>
              <w:spacing w:after="0"/>
            </w:pPr>
            <w:r>
              <w:rPr>
                <w:sz w:val="16"/>
              </w:rPr>
              <w:t>Bir mesleği seçerken yalnız başarı ve gelir mi belirleyici olmalı?</w:t>
            </w:r>
          </w:p>
        </w:tc>
        <w:tc>
          <w:tcPr>
            <w:tcW w:type="dxa" w:w="3456"/>
            <w:tcMar>
              <w:top w:w="75" w:type="dxa"/>
              <w:start w:w="85" w:type="dxa"/>
              <w:bottom w:w="75" w:type="dxa"/>
              <w:end w:w="85" w:type="dxa"/>
            </w:tcMar>
            <w:vAlign w:val="top"/>
          </w:tcPr>
          <w:p>
            <w:pPr>
              <w:spacing w:after="0"/>
            </w:pPr>
            <w:r>
              <w:rPr>
                <w:sz w:val="16"/>
              </w:rPr>
              <w:t>Altıncı Söz; emanet ve kabiliyet bahisleri</w:t>
            </w:r>
          </w:p>
        </w:tc>
      </w:tr>
      <w:tr>
        <w:trPr>
          <w:cantSplit/>
        </w:trPr>
        <w:tc>
          <w:tcPr>
            <w:tcW w:type="dxa" w:w="720"/>
            <w:tcMar>
              <w:top w:w="75" w:type="dxa"/>
              <w:start w:w="85" w:type="dxa"/>
              <w:bottom w:w="75" w:type="dxa"/>
              <w:end w:w="85" w:type="dxa"/>
            </w:tcMar>
            <w:vAlign w:val="top"/>
          </w:tcPr>
          <w:p>
            <w:pPr>
              <w:spacing w:after="0"/>
            </w:pPr>
            <w:r>
              <w:rPr>
                <w:sz w:val="16"/>
              </w:rPr>
              <w:t>15</w:t>
            </w:r>
          </w:p>
        </w:tc>
        <w:tc>
          <w:tcPr>
            <w:tcW w:type="dxa" w:w="2952"/>
            <w:tcMar>
              <w:top w:w="75" w:type="dxa"/>
              <w:start w:w="85" w:type="dxa"/>
              <w:bottom w:w="75" w:type="dxa"/>
              <w:end w:w="85" w:type="dxa"/>
            </w:tcMar>
            <w:vAlign w:val="top"/>
          </w:tcPr>
          <w:p>
            <w:pPr>
              <w:spacing w:after="0"/>
            </w:pPr>
            <w:r>
              <w:rPr>
                <w:sz w:val="16"/>
              </w:rPr>
              <w:t>Başarı, Statü ve Rıza</w:t>
            </w:r>
          </w:p>
        </w:tc>
        <w:tc>
          <w:tcPr>
            <w:tcW w:type="dxa" w:w="4104"/>
            <w:tcMar>
              <w:top w:w="75" w:type="dxa"/>
              <w:start w:w="85" w:type="dxa"/>
              <w:bottom w:w="75" w:type="dxa"/>
              <w:end w:w="85" w:type="dxa"/>
            </w:tcMar>
            <w:vAlign w:val="top"/>
          </w:tcPr>
          <w:p>
            <w:pPr>
              <w:spacing w:after="0"/>
            </w:pPr>
            <w:r>
              <w:rPr>
                <w:sz w:val="16"/>
              </w:rPr>
              <w:t>İnsanların takdiri ile Allah rızasını aynı anda gözetmek nasıl mümkün olur?</w:t>
            </w:r>
          </w:p>
        </w:tc>
        <w:tc>
          <w:tcPr>
            <w:tcW w:type="dxa" w:w="3456"/>
            <w:tcMar>
              <w:top w:w="75" w:type="dxa"/>
              <w:start w:w="85" w:type="dxa"/>
              <w:bottom w:w="75" w:type="dxa"/>
              <w:end w:w="85" w:type="dxa"/>
            </w:tcMar>
            <w:vAlign w:val="top"/>
          </w:tcPr>
          <w:p>
            <w:pPr>
              <w:spacing w:after="0"/>
            </w:pPr>
            <w:r>
              <w:rPr>
                <w:sz w:val="16"/>
              </w:rPr>
              <w:t>İhlâs Risalesi</w:t>
            </w:r>
          </w:p>
        </w:tc>
      </w:tr>
      <w:tr>
        <w:trPr>
          <w:cantSplit/>
        </w:trPr>
        <w:tc>
          <w:tcPr>
            <w:tcW w:type="dxa" w:w="720"/>
            <w:tcMar>
              <w:top w:w="75" w:type="dxa"/>
              <w:start w:w="85" w:type="dxa"/>
              <w:bottom w:w="75" w:type="dxa"/>
              <w:end w:w="85" w:type="dxa"/>
            </w:tcMar>
            <w:vAlign w:val="top"/>
          </w:tcPr>
          <w:p>
            <w:pPr>
              <w:spacing w:after="0"/>
            </w:pPr>
            <w:r>
              <w:rPr>
                <w:sz w:val="16"/>
              </w:rPr>
              <w:t>16</w:t>
            </w:r>
          </w:p>
        </w:tc>
        <w:tc>
          <w:tcPr>
            <w:tcW w:type="dxa" w:w="2952"/>
            <w:tcMar>
              <w:top w:w="75" w:type="dxa"/>
              <w:start w:w="85" w:type="dxa"/>
              <w:bottom w:w="75" w:type="dxa"/>
              <w:end w:w="85" w:type="dxa"/>
            </w:tcMar>
            <w:vAlign w:val="top"/>
          </w:tcPr>
          <w:p>
            <w:pPr>
              <w:spacing w:after="0"/>
            </w:pPr>
            <w:r>
              <w:rPr>
                <w:sz w:val="16"/>
              </w:rPr>
              <w:t>Karar Verirken Dua, İstişare ve Sorumluluk</w:t>
            </w:r>
          </w:p>
        </w:tc>
        <w:tc>
          <w:tcPr>
            <w:tcW w:type="dxa" w:w="4104"/>
            <w:tcMar>
              <w:top w:w="75" w:type="dxa"/>
              <w:start w:w="85" w:type="dxa"/>
              <w:bottom w:w="75" w:type="dxa"/>
              <w:end w:w="85" w:type="dxa"/>
            </w:tcMar>
            <w:vAlign w:val="top"/>
          </w:tcPr>
          <w:p>
            <w:pPr>
              <w:spacing w:after="0"/>
            </w:pPr>
            <w:r>
              <w:rPr>
                <w:sz w:val="16"/>
              </w:rPr>
              <w:t>Zor kararlarda dua ve istişare irademizin yerine mi geçer?</w:t>
            </w:r>
          </w:p>
        </w:tc>
        <w:tc>
          <w:tcPr>
            <w:tcW w:type="dxa" w:w="3456"/>
            <w:tcMar>
              <w:top w:w="75" w:type="dxa"/>
              <w:start w:w="85" w:type="dxa"/>
              <w:bottom w:w="75" w:type="dxa"/>
              <w:end w:w="85" w:type="dxa"/>
            </w:tcMar>
            <w:vAlign w:val="top"/>
          </w:tcPr>
          <w:p>
            <w:pPr>
              <w:spacing w:after="0"/>
            </w:pPr>
            <w:r>
              <w:rPr>
                <w:sz w:val="16"/>
              </w:rPr>
              <w:t>Dua, tevekkül ve meşveret bahisleri</w:t>
            </w:r>
          </w:p>
        </w:tc>
      </w:tr>
    </w:tbl>
    <w:p>
      <w:pPr>
        <w:pStyle w:val="Heading2"/>
        <w:keepNext/>
      </w:pPr>
      <w:r>
        <w:t>5. ÜNİTE — AİLE VE YETİŞKİNLİĞE GEÇİŞ</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17</w:t>
            </w:r>
          </w:p>
        </w:tc>
        <w:tc>
          <w:tcPr>
            <w:tcW w:type="dxa" w:w="2952"/>
            <w:tcMar>
              <w:top w:w="75" w:type="dxa"/>
              <w:start w:w="85" w:type="dxa"/>
              <w:bottom w:w="75" w:type="dxa"/>
              <w:end w:w="85" w:type="dxa"/>
            </w:tcMar>
            <w:vAlign w:val="top"/>
          </w:tcPr>
          <w:p>
            <w:pPr>
              <w:spacing w:after="0"/>
            </w:pPr>
            <w:r>
              <w:rPr>
                <w:sz w:val="16"/>
              </w:rPr>
              <w:t>Evden Bağımsızlaşırken Bağı Korumak</w:t>
            </w:r>
          </w:p>
        </w:tc>
        <w:tc>
          <w:tcPr>
            <w:tcW w:type="dxa" w:w="4104"/>
            <w:tcMar>
              <w:top w:w="75" w:type="dxa"/>
              <w:start w:w="85" w:type="dxa"/>
              <w:bottom w:w="75" w:type="dxa"/>
              <w:end w:w="85" w:type="dxa"/>
            </w:tcMar>
            <w:vAlign w:val="top"/>
          </w:tcPr>
          <w:p>
            <w:pPr>
              <w:spacing w:after="0"/>
            </w:pPr>
            <w:r>
              <w:rPr>
                <w:sz w:val="16"/>
              </w:rPr>
              <w:t>Kendi hayatımı kurarken anne-babamla bağı nasıl olgunlaştırırım?</w:t>
            </w:r>
          </w:p>
        </w:tc>
        <w:tc>
          <w:tcPr>
            <w:tcW w:type="dxa" w:w="3456"/>
            <w:tcMar>
              <w:top w:w="75" w:type="dxa"/>
              <w:start w:w="85" w:type="dxa"/>
              <w:bottom w:w="75" w:type="dxa"/>
              <w:end w:w="85" w:type="dxa"/>
            </w:tcMar>
            <w:vAlign w:val="top"/>
          </w:tcPr>
          <w:p>
            <w:pPr>
              <w:spacing w:after="0"/>
            </w:pPr>
            <w:r>
              <w:rPr>
                <w:sz w:val="16"/>
              </w:rPr>
              <w:t>Yirmi Dördüncü Lem’a; Anne-Baba Hakkı vaazı</w:t>
            </w:r>
          </w:p>
        </w:tc>
      </w:tr>
      <w:tr>
        <w:trPr>
          <w:cantSplit/>
        </w:trPr>
        <w:tc>
          <w:tcPr>
            <w:tcW w:type="dxa" w:w="720"/>
            <w:tcMar>
              <w:top w:w="75" w:type="dxa"/>
              <w:start w:w="85" w:type="dxa"/>
              <w:bottom w:w="75" w:type="dxa"/>
              <w:end w:w="85" w:type="dxa"/>
            </w:tcMar>
            <w:vAlign w:val="top"/>
          </w:tcPr>
          <w:p>
            <w:pPr>
              <w:spacing w:after="0"/>
            </w:pPr>
            <w:r>
              <w:rPr>
                <w:sz w:val="16"/>
              </w:rPr>
              <w:t>18</w:t>
            </w:r>
          </w:p>
        </w:tc>
        <w:tc>
          <w:tcPr>
            <w:tcW w:type="dxa" w:w="2952"/>
            <w:tcMar>
              <w:top w:w="75" w:type="dxa"/>
              <w:start w:w="85" w:type="dxa"/>
              <w:bottom w:w="75" w:type="dxa"/>
              <w:end w:w="85" w:type="dxa"/>
            </w:tcMar>
            <w:vAlign w:val="top"/>
          </w:tcPr>
          <w:p>
            <w:pPr>
              <w:spacing w:after="0"/>
            </w:pPr>
            <w:r>
              <w:rPr>
                <w:sz w:val="16"/>
              </w:rPr>
              <w:t>Gelecekte Aile Kurmak: Hak, Sorumluluk ve Merhamet</w:t>
            </w:r>
          </w:p>
        </w:tc>
        <w:tc>
          <w:tcPr>
            <w:tcW w:type="dxa" w:w="4104"/>
            <w:tcMar>
              <w:top w:w="75" w:type="dxa"/>
              <w:start w:w="85" w:type="dxa"/>
              <w:bottom w:w="75" w:type="dxa"/>
              <w:end w:w="85" w:type="dxa"/>
            </w:tcMar>
            <w:vAlign w:val="top"/>
          </w:tcPr>
          <w:p>
            <w:pPr>
              <w:spacing w:after="0"/>
            </w:pPr>
            <w:r>
              <w:rPr>
                <w:sz w:val="16"/>
              </w:rPr>
              <w:t>Aile yalnız duygusal yakınlık mı, karşılıklı sorumluluk da mı?</w:t>
            </w:r>
          </w:p>
        </w:tc>
        <w:tc>
          <w:tcPr>
            <w:tcW w:type="dxa" w:w="3456"/>
            <w:tcMar>
              <w:top w:w="75" w:type="dxa"/>
              <w:start w:w="85" w:type="dxa"/>
              <w:bottom w:w="75" w:type="dxa"/>
              <w:end w:w="85" w:type="dxa"/>
            </w:tcMar>
            <w:vAlign w:val="top"/>
          </w:tcPr>
          <w:p>
            <w:pPr>
              <w:spacing w:after="0"/>
            </w:pPr>
            <w:r>
              <w:rPr>
                <w:sz w:val="16"/>
              </w:rPr>
              <w:t>Risale/Pırlanta’da aile, şefkat ve mesuliyet bahisleri</w:t>
            </w:r>
          </w:p>
        </w:tc>
      </w:tr>
      <w:tr>
        <w:trPr>
          <w:cantSplit/>
        </w:trPr>
        <w:tc>
          <w:tcPr>
            <w:tcW w:type="dxa" w:w="720"/>
            <w:tcMar>
              <w:top w:w="75" w:type="dxa"/>
              <w:start w:w="85" w:type="dxa"/>
              <w:bottom w:w="75" w:type="dxa"/>
              <w:end w:w="85" w:type="dxa"/>
            </w:tcMar>
            <w:vAlign w:val="top"/>
          </w:tcPr>
          <w:p>
            <w:pPr>
              <w:spacing w:after="0"/>
            </w:pPr>
            <w:r>
              <w:rPr>
                <w:sz w:val="16"/>
              </w:rPr>
              <w:t>19</w:t>
            </w:r>
          </w:p>
        </w:tc>
        <w:tc>
          <w:tcPr>
            <w:tcW w:type="dxa" w:w="2952"/>
            <w:tcMar>
              <w:top w:w="75" w:type="dxa"/>
              <w:start w:w="85" w:type="dxa"/>
              <w:bottom w:w="75" w:type="dxa"/>
              <w:end w:w="85" w:type="dxa"/>
            </w:tcMar>
            <w:vAlign w:val="top"/>
          </w:tcPr>
          <w:p>
            <w:pPr>
              <w:spacing w:after="0"/>
            </w:pPr>
            <w:r>
              <w:rPr>
                <w:sz w:val="16"/>
              </w:rPr>
              <w:t>Yaşlanan Ebeveyn, Zaman ve Fedakârlık</w:t>
            </w:r>
          </w:p>
        </w:tc>
        <w:tc>
          <w:tcPr>
            <w:tcW w:type="dxa" w:w="4104"/>
            <w:tcMar>
              <w:top w:w="75" w:type="dxa"/>
              <w:start w:w="85" w:type="dxa"/>
              <w:bottom w:w="75" w:type="dxa"/>
              <w:end w:w="85" w:type="dxa"/>
            </w:tcMar>
            <w:vAlign w:val="top"/>
          </w:tcPr>
          <w:p>
            <w:pPr>
              <w:spacing w:after="0"/>
            </w:pPr>
            <w:r>
              <w:rPr>
                <w:sz w:val="16"/>
              </w:rPr>
              <w:t>Uzakta yaşasam bile vefa ve hizmeti nasıl sürdürebilirim?</w:t>
            </w:r>
          </w:p>
        </w:tc>
        <w:tc>
          <w:tcPr>
            <w:tcW w:type="dxa" w:w="3456"/>
            <w:tcMar>
              <w:top w:w="75" w:type="dxa"/>
              <w:start w:w="85" w:type="dxa"/>
              <w:bottom w:w="75" w:type="dxa"/>
              <w:end w:w="85" w:type="dxa"/>
            </w:tcMar>
            <w:vAlign w:val="top"/>
          </w:tcPr>
          <w:p>
            <w:pPr>
              <w:spacing w:after="0"/>
            </w:pPr>
            <w:r>
              <w:rPr>
                <w:sz w:val="16"/>
              </w:rPr>
              <w:t>Anne-baba hakkı kaynakları</w:t>
            </w:r>
          </w:p>
        </w:tc>
      </w:tr>
      <w:tr>
        <w:trPr>
          <w:cantSplit/>
        </w:trPr>
        <w:tc>
          <w:tcPr>
            <w:tcW w:type="dxa" w:w="720"/>
            <w:tcMar>
              <w:top w:w="75" w:type="dxa"/>
              <w:start w:w="85" w:type="dxa"/>
              <w:bottom w:w="75" w:type="dxa"/>
              <w:end w:w="85" w:type="dxa"/>
            </w:tcMar>
            <w:vAlign w:val="top"/>
          </w:tcPr>
          <w:p>
            <w:pPr>
              <w:spacing w:after="0"/>
            </w:pPr>
            <w:r>
              <w:rPr>
                <w:sz w:val="16"/>
              </w:rPr>
              <w:t>20</w:t>
            </w:r>
          </w:p>
        </w:tc>
        <w:tc>
          <w:tcPr>
            <w:tcW w:type="dxa" w:w="2952"/>
            <w:tcMar>
              <w:top w:w="75" w:type="dxa"/>
              <w:start w:w="85" w:type="dxa"/>
              <w:bottom w:w="75" w:type="dxa"/>
              <w:end w:w="85" w:type="dxa"/>
            </w:tcMar>
            <w:vAlign w:val="top"/>
          </w:tcPr>
          <w:p>
            <w:pPr>
              <w:spacing w:after="0"/>
            </w:pPr>
            <w:r>
              <w:rPr>
                <w:sz w:val="16"/>
              </w:rPr>
              <w:t>Aile İçinde Fikir Ayrılığı ve Sınır</w:t>
            </w:r>
          </w:p>
        </w:tc>
        <w:tc>
          <w:tcPr>
            <w:tcW w:type="dxa" w:w="4104"/>
            <w:tcMar>
              <w:top w:w="75" w:type="dxa"/>
              <w:start w:w="85" w:type="dxa"/>
              <w:bottom w:w="75" w:type="dxa"/>
              <w:end w:w="85" w:type="dxa"/>
            </w:tcMar>
            <w:vAlign w:val="top"/>
          </w:tcPr>
          <w:p>
            <w:pPr>
              <w:spacing w:after="0"/>
            </w:pPr>
            <w:r>
              <w:rPr>
                <w:sz w:val="16"/>
              </w:rPr>
              <w:t>Sevgi, saygı ve şahsî kararlar arasında denge nasıl kurulur?</w:t>
            </w:r>
          </w:p>
        </w:tc>
        <w:tc>
          <w:tcPr>
            <w:tcW w:type="dxa" w:w="3456"/>
            <w:tcMar>
              <w:top w:w="75" w:type="dxa"/>
              <w:start w:w="85" w:type="dxa"/>
              <w:bottom w:w="75" w:type="dxa"/>
              <w:end w:w="85" w:type="dxa"/>
            </w:tcMar>
            <w:vAlign w:val="top"/>
          </w:tcPr>
          <w:p>
            <w:pPr>
              <w:spacing w:after="0"/>
            </w:pPr>
            <w:r>
              <w:rPr>
                <w:sz w:val="16"/>
              </w:rPr>
              <w:t>Uhuvvet, şefkat ve ma‘ruf ile muamele çerçevesi</w:t>
            </w:r>
          </w:p>
        </w:tc>
      </w:tr>
    </w:tbl>
    <w:p>
      <w:pPr>
        <w:pStyle w:val="Heading2"/>
        <w:keepNext/>
      </w:pPr>
      <w:r>
        <w:t>6. ÜNİTE — TOPLUM, ADALET VE HİZMET</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21</w:t>
            </w:r>
          </w:p>
        </w:tc>
        <w:tc>
          <w:tcPr>
            <w:tcW w:type="dxa" w:w="2952"/>
            <w:tcMar>
              <w:top w:w="75" w:type="dxa"/>
              <w:start w:w="85" w:type="dxa"/>
              <w:bottom w:w="75" w:type="dxa"/>
              <w:end w:w="85" w:type="dxa"/>
            </w:tcMar>
            <w:vAlign w:val="top"/>
          </w:tcPr>
          <w:p>
            <w:pPr>
              <w:spacing w:after="0"/>
            </w:pPr>
            <w:r>
              <w:rPr>
                <w:sz w:val="16"/>
              </w:rPr>
              <w:t>Adalet ve Merhamet Birbirinin Rakibi mi?</w:t>
            </w:r>
          </w:p>
        </w:tc>
        <w:tc>
          <w:tcPr>
            <w:tcW w:type="dxa" w:w="4104"/>
            <w:tcMar>
              <w:top w:w="75" w:type="dxa"/>
              <w:start w:w="85" w:type="dxa"/>
              <w:bottom w:w="75" w:type="dxa"/>
              <w:end w:w="85" w:type="dxa"/>
            </w:tcMar>
            <w:vAlign w:val="top"/>
          </w:tcPr>
          <w:p>
            <w:pPr>
              <w:spacing w:after="0"/>
            </w:pPr>
            <w:r>
              <w:rPr>
                <w:sz w:val="16"/>
              </w:rPr>
              <w:t>Bir yanlış karşısında hem adil hem merhametli olunabilir mi?</w:t>
            </w:r>
          </w:p>
        </w:tc>
        <w:tc>
          <w:tcPr>
            <w:tcW w:type="dxa" w:w="3456"/>
            <w:tcMar>
              <w:top w:w="75" w:type="dxa"/>
              <w:start w:w="85" w:type="dxa"/>
              <w:bottom w:w="75" w:type="dxa"/>
              <w:end w:w="85" w:type="dxa"/>
            </w:tcMar>
            <w:vAlign w:val="top"/>
          </w:tcPr>
          <w:p>
            <w:pPr>
              <w:spacing w:after="0"/>
            </w:pPr>
            <w:r>
              <w:rPr>
                <w:sz w:val="16"/>
              </w:rPr>
              <w:t>Uhuvvet Risalesi; Pırlanta’da adalet-merhamet</w:t>
            </w:r>
          </w:p>
        </w:tc>
      </w:tr>
      <w:tr>
        <w:trPr>
          <w:cantSplit/>
        </w:trPr>
        <w:tc>
          <w:tcPr>
            <w:tcW w:type="dxa" w:w="720"/>
            <w:tcMar>
              <w:top w:w="75" w:type="dxa"/>
              <w:start w:w="85" w:type="dxa"/>
              <w:bottom w:w="75" w:type="dxa"/>
              <w:end w:w="85" w:type="dxa"/>
            </w:tcMar>
            <w:vAlign w:val="top"/>
          </w:tcPr>
          <w:p>
            <w:pPr>
              <w:spacing w:after="0"/>
            </w:pPr>
            <w:r>
              <w:rPr>
                <w:sz w:val="16"/>
              </w:rPr>
              <w:t>22</w:t>
            </w:r>
          </w:p>
        </w:tc>
        <w:tc>
          <w:tcPr>
            <w:tcW w:type="dxa" w:w="2952"/>
            <w:tcMar>
              <w:top w:w="75" w:type="dxa"/>
              <w:start w:w="85" w:type="dxa"/>
              <w:bottom w:w="75" w:type="dxa"/>
              <w:end w:w="85" w:type="dxa"/>
            </w:tcMar>
            <w:vAlign w:val="top"/>
          </w:tcPr>
          <w:p>
            <w:pPr>
              <w:spacing w:after="0"/>
            </w:pPr>
            <w:r>
              <w:rPr>
                <w:sz w:val="16"/>
              </w:rPr>
              <w:t>Topluma Karşı Sorumluluk</w:t>
            </w:r>
          </w:p>
        </w:tc>
        <w:tc>
          <w:tcPr>
            <w:tcW w:type="dxa" w:w="4104"/>
            <w:tcMar>
              <w:top w:w="75" w:type="dxa"/>
              <w:start w:w="85" w:type="dxa"/>
              <w:bottom w:w="75" w:type="dxa"/>
              <w:end w:w="85" w:type="dxa"/>
            </w:tcMar>
            <w:vAlign w:val="top"/>
          </w:tcPr>
          <w:p>
            <w:pPr>
              <w:spacing w:after="0"/>
            </w:pPr>
            <w:r>
              <w:rPr>
                <w:sz w:val="16"/>
              </w:rPr>
              <w:t>İyi bir insan olmak yalnız kendi hayatını düzgün yaşamak mıdır?</w:t>
            </w:r>
          </w:p>
        </w:tc>
        <w:tc>
          <w:tcPr>
            <w:tcW w:type="dxa" w:w="3456"/>
            <w:tcMar>
              <w:top w:w="75" w:type="dxa"/>
              <w:start w:w="85" w:type="dxa"/>
              <w:bottom w:w="75" w:type="dxa"/>
              <w:end w:w="85" w:type="dxa"/>
            </w:tcMar>
            <w:vAlign w:val="top"/>
          </w:tcPr>
          <w:p>
            <w:pPr>
              <w:spacing w:after="0"/>
            </w:pPr>
            <w:r>
              <w:rPr>
                <w:sz w:val="16"/>
              </w:rPr>
              <w:t>Risale’de hizmet/mesuliyet; Pırlanta</w:t>
            </w:r>
          </w:p>
        </w:tc>
      </w:tr>
      <w:tr>
        <w:trPr>
          <w:cantSplit/>
        </w:trPr>
        <w:tc>
          <w:tcPr>
            <w:tcW w:type="dxa" w:w="720"/>
            <w:tcMar>
              <w:top w:w="75" w:type="dxa"/>
              <w:start w:w="85" w:type="dxa"/>
              <w:bottom w:w="75" w:type="dxa"/>
              <w:end w:w="85" w:type="dxa"/>
            </w:tcMar>
            <w:vAlign w:val="top"/>
          </w:tcPr>
          <w:p>
            <w:pPr>
              <w:spacing w:after="0"/>
            </w:pPr>
            <w:r>
              <w:rPr>
                <w:sz w:val="16"/>
              </w:rPr>
              <w:t>23</w:t>
            </w:r>
          </w:p>
        </w:tc>
        <w:tc>
          <w:tcPr>
            <w:tcW w:type="dxa" w:w="2952"/>
            <w:tcMar>
              <w:top w:w="75" w:type="dxa"/>
              <w:start w:w="85" w:type="dxa"/>
              <w:bottom w:w="75" w:type="dxa"/>
              <w:end w:w="85" w:type="dxa"/>
            </w:tcMar>
            <w:vAlign w:val="top"/>
          </w:tcPr>
          <w:p>
            <w:pPr>
              <w:spacing w:after="0"/>
            </w:pPr>
            <w:r>
              <w:rPr>
                <w:sz w:val="16"/>
              </w:rPr>
              <w:t>Hizmette İhlâs: Sonucu Sahiplenmeden Çalışmak</w:t>
            </w:r>
          </w:p>
        </w:tc>
        <w:tc>
          <w:tcPr>
            <w:tcW w:type="dxa" w:w="4104"/>
            <w:tcMar>
              <w:top w:w="75" w:type="dxa"/>
              <w:start w:w="85" w:type="dxa"/>
              <w:bottom w:w="75" w:type="dxa"/>
              <w:end w:w="85" w:type="dxa"/>
            </w:tcMar>
            <w:vAlign w:val="top"/>
          </w:tcPr>
          <w:p>
            <w:pPr>
              <w:spacing w:after="0"/>
            </w:pPr>
            <w:r>
              <w:rPr>
                <w:sz w:val="16"/>
              </w:rPr>
              <w:t>Emek verip sonucu kontrol edemediğimizde nasıl dengede kalırız?</w:t>
            </w:r>
          </w:p>
        </w:tc>
        <w:tc>
          <w:tcPr>
            <w:tcW w:type="dxa" w:w="3456"/>
            <w:tcMar>
              <w:top w:w="75" w:type="dxa"/>
              <w:start w:w="85" w:type="dxa"/>
              <w:bottom w:w="75" w:type="dxa"/>
              <w:end w:w="85" w:type="dxa"/>
            </w:tcMar>
            <w:vAlign w:val="top"/>
          </w:tcPr>
          <w:p>
            <w:pPr>
              <w:spacing w:after="0"/>
            </w:pPr>
            <w:r>
              <w:rPr>
                <w:sz w:val="16"/>
              </w:rPr>
              <w:t>İhlâs Risalesi; tevekkül bahisleri</w:t>
            </w:r>
          </w:p>
        </w:tc>
      </w:tr>
      <w:tr>
        <w:trPr>
          <w:cantSplit/>
        </w:trPr>
        <w:tc>
          <w:tcPr>
            <w:tcW w:type="dxa" w:w="720"/>
            <w:tcMar>
              <w:top w:w="75" w:type="dxa"/>
              <w:start w:w="85" w:type="dxa"/>
              <w:bottom w:w="75" w:type="dxa"/>
              <w:end w:w="85" w:type="dxa"/>
            </w:tcMar>
            <w:vAlign w:val="top"/>
          </w:tcPr>
          <w:p>
            <w:pPr>
              <w:spacing w:after="0"/>
            </w:pPr>
            <w:r>
              <w:rPr>
                <w:sz w:val="16"/>
              </w:rPr>
              <w:t>24</w:t>
            </w:r>
          </w:p>
        </w:tc>
        <w:tc>
          <w:tcPr>
            <w:tcW w:type="dxa" w:w="2952"/>
            <w:tcMar>
              <w:top w:w="75" w:type="dxa"/>
              <w:start w:w="85" w:type="dxa"/>
              <w:bottom w:w="75" w:type="dxa"/>
              <w:end w:w="85" w:type="dxa"/>
            </w:tcMar>
            <w:vAlign w:val="top"/>
          </w:tcPr>
          <w:p>
            <w:pPr>
              <w:spacing w:after="0"/>
            </w:pPr>
            <w:r>
              <w:rPr>
                <w:sz w:val="16"/>
              </w:rPr>
              <w:t>Dijital Çağda Temsil</w:t>
            </w:r>
          </w:p>
        </w:tc>
        <w:tc>
          <w:tcPr>
            <w:tcW w:type="dxa" w:w="4104"/>
            <w:tcMar>
              <w:top w:w="75" w:type="dxa"/>
              <w:start w:w="85" w:type="dxa"/>
              <w:bottom w:w="75" w:type="dxa"/>
              <w:end w:w="85" w:type="dxa"/>
            </w:tcMar>
            <w:vAlign w:val="top"/>
          </w:tcPr>
          <w:p>
            <w:pPr>
              <w:spacing w:after="0"/>
            </w:pPr>
            <w:r>
              <w:rPr>
                <w:sz w:val="16"/>
              </w:rPr>
              <w:t>Bir paylaşımım beni ve değerlerimi nasıl temsil eder?</w:t>
            </w:r>
          </w:p>
        </w:tc>
        <w:tc>
          <w:tcPr>
            <w:tcW w:type="dxa" w:w="3456"/>
            <w:tcMar>
              <w:top w:w="75" w:type="dxa"/>
              <w:start w:w="85" w:type="dxa"/>
              <w:bottom w:w="75" w:type="dxa"/>
              <w:end w:w="85" w:type="dxa"/>
            </w:tcMar>
            <w:vAlign w:val="top"/>
          </w:tcPr>
          <w:p>
            <w:pPr>
              <w:spacing w:after="0"/>
            </w:pPr>
            <w:r>
              <w:rPr>
                <w:sz w:val="16"/>
              </w:rPr>
              <w:t>Pırlanta’da temsil/üslup; gıybet ve mahremiyet bahisleri</w:t>
            </w:r>
          </w:p>
        </w:tc>
      </w:tr>
    </w:tbl>
    <w:p>
      <w:pPr>
        <w:pStyle w:val="Heading2"/>
        <w:keepNext/>
        <w:pageBreakBefore/>
      </w:pPr>
      <w:r>
        <w:t>7. ÜNİTE — KAYIP, ÖLÜM, ÜMİT VE HESAP</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25</w:t>
            </w:r>
          </w:p>
        </w:tc>
        <w:tc>
          <w:tcPr>
            <w:tcW w:type="dxa" w:w="2952"/>
            <w:tcMar>
              <w:top w:w="75" w:type="dxa"/>
              <w:start w:w="85" w:type="dxa"/>
              <w:bottom w:w="75" w:type="dxa"/>
              <w:end w:w="85" w:type="dxa"/>
            </w:tcMar>
            <w:vAlign w:val="top"/>
          </w:tcPr>
          <w:p>
            <w:pPr>
              <w:spacing w:after="0"/>
            </w:pPr>
            <w:r>
              <w:rPr>
                <w:sz w:val="16"/>
              </w:rPr>
              <w:t>Ölüm Gerçeği Hayat Planını Nasıl Değiştirir?</w:t>
            </w:r>
          </w:p>
        </w:tc>
        <w:tc>
          <w:tcPr>
            <w:tcW w:type="dxa" w:w="4104"/>
            <w:tcMar>
              <w:top w:w="75" w:type="dxa"/>
              <w:start w:w="85" w:type="dxa"/>
              <w:bottom w:w="75" w:type="dxa"/>
              <w:end w:w="85" w:type="dxa"/>
            </w:tcMar>
            <w:vAlign w:val="top"/>
          </w:tcPr>
          <w:p>
            <w:pPr>
              <w:spacing w:after="0"/>
            </w:pPr>
            <w:r>
              <w:rPr>
                <w:sz w:val="16"/>
              </w:rPr>
              <w:t>Ölümü düşünmek hayatı küçültür mü, öncelikleri netleştirir mi?</w:t>
            </w:r>
          </w:p>
        </w:tc>
        <w:tc>
          <w:tcPr>
            <w:tcW w:type="dxa" w:w="3456"/>
            <w:tcMar>
              <w:top w:w="75" w:type="dxa"/>
              <w:start w:w="85" w:type="dxa"/>
              <w:bottom w:w="75" w:type="dxa"/>
              <w:end w:w="85" w:type="dxa"/>
            </w:tcMar>
            <w:vAlign w:val="top"/>
          </w:tcPr>
          <w:p>
            <w:pPr>
              <w:spacing w:after="0"/>
            </w:pPr>
            <w:r>
              <w:rPr>
                <w:sz w:val="16"/>
              </w:rPr>
              <w:t>Gençlik Rehberi; Onuncu Söz</w:t>
            </w:r>
          </w:p>
        </w:tc>
      </w:tr>
      <w:tr>
        <w:trPr>
          <w:cantSplit/>
        </w:trPr>
        <w:tc>
          <w:tcPr>
            <w:tcW w:type="dxa" w:w="720"/>
            <w:tcMar>
              <w:top w:w="75" w:type="dxa"/>
              <w:start w:w="85" w:type="dxa"/>
              <w:bottom w:w="75" w:type="dxa"/>
              <w:end w:w="85" w:type="dxa"/>
            </w:tcMar>
            <w:vAlign w:val="top"/>
          </w:tcPr>
          <w:p>
            <w:pPr>
              <w:spacing w:after="0"/>
            </w:pPr>
            <w:r>
              <w:rPr>
                <w:sz w:val="16"/>
              </w:rPr>
              <w:t>26</w:t>
            </w:r>
          </w:p>
        </w:tc>
        <w:tc>
          <w:tcPr>
            <w:tcW w:type="dxa" w:w="2952"/>
            <w:tcMar>
              <w:top w:w="75" w:type="dxa"/>
              <w:start w:w="85" w:type="dxa"/>
              <w:bottom w:w="75" w:type="dxa"/>
              <w:end w:w="85" w:type="dxa"/>
            </w:tcMar>
            <w:vAlign w:val="top"/>
          </w:tcPr>
          <w:p>
            <w:pPr>
              <w:spacing w:after="0"/>
            </w:pPr>
            <w:r>
              <w:rPr>
                <w:sz w:val="16"/>
              </w:rPr>
              <w:t>Kayıp ve Yas: Acıya Yer Açmak</w:t>
            </w:r>
          </w:p>
        </w:tc>
        <w:tc>
          <w:tcPr>
            <w:tcW w:type="dxa" w:w="4104"/>
            <w:tcMar>
              <w:top w:w="75" w:type="dxa"/>
              <w:start w:w="85" w:type="dxa"/>
              <w:bottom w:w="75" w:type="dxa"/>
              <w:end w:w="85" w:type="dxa"/>
            </w:tcMar>
            <w:vAlign w:val="top"/>
          </w:tcPr>
          <w:p>
            <w:pPr>
              <w:spacing w:after="0"/>
            </w:pPr>
            <w:r>
              <w:rPr>
                <w:sz w:val="16"/>
              </w:rPr>
              <w:t>İman, üzülmemeyi mi ister; acıyı anlamlandırmaya mı yardım eder?</w:t>
            </w:r>
          </w:p>
        </w:tc>
        <w:tc>
          <w:tcPr>
            <w:tcW w:type="dxa" w:w="3456"/>
            <w:tcMar>
              <w:top w:w="75" w:type="dxa"/>
              <w:start w:w="85" w:type="dxa"/>
              <w:bottom w:w="75" w:type="dxa"/>
              <w:end w:w="85" w:type="dxa"/>
            </w:tcMar>
            <w:vAlign w:val="top"/>
          </w:tcPr>
          <w:p>
            <w:pPr>
              <w:spacing w:after="0"/>
            </w:pPr>
            <w:r>
              <w:rPr>
                <w:sz w:val="16"/>
              </w:rPr>
              <w:t>Hastalar Risalesi; ahiret ve sabır bahisleri</w:t>
            </w:r>
          </w:p>
        </w:tc>
      </w:tr>
      <w:tr>
        <w:trPr>
          <w:cantSplit/>
        </w:trPr>
        <w:tc>
          <w:tcPr>
            <w:tcW w:type="dxa" w:w="720"/>
            <w:tcMar>
              <w:top w:w="75" w:type="dxa"/>
              <w:start w:w="85" w:type="dxa"/>
              <w:bottom w:w="75" w:type="dxa"/>
              <w:end w:w="85" w:type="dxa"/>
            </w:tcMar>
            <w:vAlign w:val="top"/>
          </w:tcPr>
          <w:p>
            <w:pPr>
              <w:spacing w:after="0"/>
            </w:pPr>
            <w:r>
              <w:rPr>
                <w:sz w:val="16"/>
              </w:rPr>
              <w:t>27</w:t>
            </w:r>
          </w:p>
        </w:tc>
        <w:tc>
          <w:tcPr>
            <w:tcW w:type="dxa" w:w="2952"/>
            <w:tcMar>
              <w:top w:w="75" w:type="dxa"/>
              <w:start w:w="85" w:type="dxa"/>
              <w:bottom w:w="75" w:type="dxa"/>
              <w:end w:w="85" w:type="dxa"/>
            </w:tcMar>
            <w:vAlign w:val="top"/>
          </w:tcPr>
          <w:p>
            <w:pPr>
              <w:spacing w:after="0"/>
            </w:pPr>
            <w:r>
              <w:rPr>
                <w:sz w:val="16"/>
              </w:rPr>
              <w:t>Haksızlık Karşısında Ümit</w:t>
            </w:r>
          </w:p>
        </w:tc>
        <w:tc>
          <w:tcPr>
            <w:tcW w:type="dxa" w:w="4104"/>
            <w:tcMar>
              <w:top w:w="75" w:type="dxa"/>
              <w:start w:w="85" w:type="dxa"/>
              <w:bottom w:w="75" w:type="dxa"/>
              <w:end w:w="85" w:type="dxa"/>
            </w:tcMar>
            <w:vAlign w:val="top"/>
          </w:tcPr>
          <w:p>
            <w:pPr>
              <w:spacing w:after="0"/>
            </w:pPr>
            <w:r>
              <w:rPr>
                <w:sz w:val="16"/>
              </w:rPr>
              <w:t>Dünyadaki adaletsizlikler ümidimizi nasıl etkiler?</w:t>
            </w:r>
          </w:p>
        </w:tc>
        <w:tc>
          <w:tcPr>
            <w:tcW w:type="dxa" w:w="3456"/>
            <w:tcMar>
              <w:top w:w="75" w:type="dxa"/>
              <w:start w:w="85" w:type="dxa"/>
              <w:bottom w:w="75" w:type="dxa"/>
              <w:end w:w="85" w:type="dxa"/>
            </w:tcMar>
            <w:vAlign w:val="top"/>
          </w:tcPr>
          <w:p>
            <w:pPr>
              <w:spacing w:after="0"/>
            </w:pPr>
            <w:r>
              <w:rPr>
                <w:sz w:val="16"/>
              </w:rPr>
              <w:t>Onuncu Söz; Pırlanta’da ümit ve sabır</w:t>
            </w:r>
          </w:p>
        </w:tc>
      </w:tr>
      <w:tr>
        <w:trPr>
          <w:cantSplit/>
        </w:trPr>
        <w:tc>
          <w:tcPr>
            <w:tcW w:type="dxa" w:w="720"/>
            <w:tcMar>
              <w:top w:w="75" w:type="dxa"/>
              <w:start w:w="85" w:type="dxa"/>
              <w:bottom w:w="75" w:type="dxa"/>
              <w:end w:w="85" w:type="dxa"/>
            </w:tcMar>
            <w:vAlign w:val="top"/>
          </w:tcPr>
          <w:p>
            <w:pPr>
              <w:spacing w:after="0"/>
            </w:pPr>
            <w:r>
              <w:rPr>
                <w:sz w:val="16"/>
              </w:rPr>
              <w:t>28</w:t>
            </w:r>
          </w:p>
        </w:tc>
        <w:tc>
          <w:tcPr>
            <w:tcW w:type="dxa" w:w="2952"/>
            <w:tcMar>
              <w:top w:w="75" w:type="dxa"/>
              <w:start w:w="85" w:type="dxa"/>
              <w:bottom w:w="75" w:type="dxa"/>
              <w:end w:w="85" w:type="dxa"/>
            </w:tcMar>
            <w:vAlign w:val="top"/>
          </w:tcPr>
          <w:p>
            <w:pPr>
              <w:spacing w:after="0"/>
            </w:pPr>
            <w:r>
              <w:rPr>
                <w:sz w:val="16"/>
              </w:rPr>
              <w:t>Hesap Bilinci ve Günlük Seçimler</w:t>
            </w:r>
          </w:p>
        </w:tc>
        <w:tc>
          <w:tcPr>
            <w:tcW w:type="dxa" w:w="4104"/>
            <w:tcMar>
              <w:top w:w="75" w:type="dxa"/>
              <w:start w:w="85" w:type="dxa"/>
              <w:bottom w:w="75" w:type="dxa"/>
              <w:end w:w="85" w:type="dxa"/>
            </w:tcMar>
            <w:vAlign w:val="top"/>
          </w:tcPr>
          <w:p>
            <w:pPr>
              <w:spacing w:after="0"/>
            </w:pPr>
            <w:r>
              <w:rPr>
                <w:sz w:val="16"/>
              </w:rPr>
              <w:t>Ahiret inancı bugünkü küçük kararları nasıl etkiler?</w:t>
            </w:r>
          </w:p>
        </w:tc>
        <w:tc>
          <w:tcPr>
            <w:tcW w:type="dxa" w:w="3456"/>
            <w:tcMar>
              <w:top w:w="75" w:type="dxa"/>
              <w:start w:w="85" w:type="dxa"/>
              <w:bottom w:w="75" w:type="dxa"/>
              <w:end w:w="85" w:type="dxa"/>
            </w:tcMar>
            <w:vAlign w:val="top"/>
          </w:tcPr>
          <w:p>
            <w:pPr>
              <w:spacing w:after="0"/>
            </w:pPr>
            <w:r>
              <w:rPr>
                <w:sz w:val="16"/>
              </w:rPr>
              <w:t>Onuncu Söz; mesuliyet bahisleri</w:t>
            </w:r>
          </w:p>
        </w:tc>
      </w:tr>
    </w:tbl>
    <w:p>
      <w:pPr>
        <w:pStyle w:val="Heading2"/>
        <w:keepNext/>
      </w:pPr>
      <w:r>
        <w:t>8. ÜNİTE — DOĞRU İFADE, ÜSLUP VE TEMSİL</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29</w:t>
            </w:r>
          </w:p>
        </w:tc>
        <w:tc>
          <w:tcPr>
            <w:tcW w:type="dxa" w:w="2952"/>
            <w:tcMar>
              <w:top w:w="75" w:type="dxa"/>
              <w:start w:w="85" w:type="dxa"/>
              <w:bottom w:w="75" w:type="dxa"/>
              <w:end w:w="85" w:type="dxa"/>
            </w:tcMar>
            <w:vAlign w:val="top"/>
          </w:tcPr>
          <w:p>
            <w:pPr>
              <w:spacing w:after="0"/>
            </w:pPr>
            <w:r>
              <w:rPr>
                <w:sz w:val="16"/>
              </w:rPr>
              <w:t>Din Adına Konuşurken Sınırım Ne?</w:t>
            </w:r>
          </w:p>
        </w:tc>
        <w:tc>
          <w:tcPr>
            <w:tcW w:type="dxa" w:w="4104"/>
            <w:tcMar>
              <w:top w:w="75" w:type="dxa"/>
              <w:start w:w="85" w:type="dxa"/>
              <w:bottom w:w="75" w:type="dxa"/>
              <w:end w:w="85" w:type="dxa"/>
            </w:tcMar>
            <w:vAlign w:val="top"/>
          </w:tcPr>
          <w:p>
            <w:pPr>
              <w:spacing w:after="0"/>
            </w:pPr>
            <w:r>
              <w:rPr>
                <w:sz w:val="16"/>
              </w:rPr>
              <w:t>Bilmediğim bir konuda “bilmiyorum” diyebilmek neden önemlidir?</w:t>
            </w:r>
          </w:p>
        </w:tc>
        <w:tc>
          <w:tcPr>
            <w:tcW w:type="dxa" w:w="3456"/>
            <w:tcMar>
              <w:top w:w="75" w:type="dxa"/>
              <w:start w:w="85" w:type="dxa"/>
              <w:bottom w:w="75" w:type="dxa"/>
              <w:end w:w="85" w:type="dxa"/>
            </w:tcMar>
            <w:vAlign w:val="top"/>
          </w:tcPr>
          <w:p>
            <w:pPr>
              <w:spacing w:after="0"/>
            </w:pPr>
            <w:r>
              <w:rPr>
                <w:sz w:val="16"/>
              </w:rPr>
              <w:t>Muhakemat; Pırlanta’da irşad ve üslup</w:t>
            </w:r>
          </w:p>
        </w:tc>
      </w:tr>
      <w:tr>
        <w:trPr>
          <w:cantSplit/>
        </w:trPr>
        <w:tc>
          <w:tcPr>
            <w:tcW w:type="dxa" w:w="720"/>
            <w:tcMar>
              <w:top w:w="75" w:type="dxa"/>
              <w:start w:w="85" w:type="dxa"/>
              <w:bottom w:w="75" w:type="dxa"/>
              <w:end w:w="85" w:type="dxa"/>
            </w:tcMar>
            <w:vAlign w:val="top"/>
          </w:tcPr>
          <w:p>
            <w:pPr>
              <w:spacing w:after="0"/>
            </w:pPr>
            <w:r>
              <w:rPr>
                <w:sz w:val="16"/>
              </w:rPr>
              <w:t>30</w:t>
            </w:r>
          </w:p>
        </w:tc>
        <w:tc>
          <w:tcPr>
            <w:tcW w:type="dxa" w:w="2952"/>
            <w:tcMar>
              <w:top w:w="75" w:type="dxa"/>
              <w:start w:w="85" w:type="dxa"/>
              <w:bottom w:w="75" w:type="dxa"/>
              <w:end w:w="85" w:type="dxa"/>
            </w:tcMar>
            <w:vAlign w:val="top"/>
          </w:tcPr>
          <w:p>
            <w:pPr>
              <w:spacing w:after="0"/>
            </w:pPr>
            <w:r>
              <w:rPr>
                <w:sz w:val="16"/>
              </w:rPr>
              <w:t>Önce Dinlemek, Sonra Cevap Vermek</w:t>
            </w:r>
          </w:p>
        </w:tc>
        <w:tc>
          <w:tcPr>
            <w:tcW w:type="dxa" w:w="4104"/>
            <w:tcMar>
              <w:top w:w="75" w:type="dxa"/>
              <w:start w:w="85" w:type="dxa"/>
              <w:bottom w:w="75" w:type="dxa"/>
              <w:end w:w="85" w:type="dxa"/>
            </w:tcMar>
            <w:vAlign w:val="top"/>
          </w:tcPr>
          <w:p>
            <w:pPr>
              <w:spacing w:after="0"/>
            </w:pPr>
            <w:r>
              <w:rPr>
                <w:sz w:val="16"/>
              </w:rPr>
              <w:t>Karşıdakinin gerçek sorusunu anlamadan verilen doğru cevap neden işe yaramayabilir?</w:t>
            </w:r>
          </w:p>
        </w:tc>
        <w:tc>
          <w:tcPr>
            <w:tcW w:type="dxa" w:w="3456"/>
            <w:tcMar>
              <w:top w:w="75" w:type="dxa"/>
              <w:start w:w="85" w:type="dxa"/>
              <w:bottom w:w="75" w:type="dxa"/>
              <w:end w:w="85" w:type="dxa"/>
            </w:tcMar>
            <w:vAlign w:val="top"/>
          </w:tcPr>
          <w:p>
            <w:pPr>
              <w:spacing w:after="0"/>
            </w:pPr>
            <w:r>
              <w:rPr>
                <w:sz w:val="16"/>
              </w:rPr>
              <w:t>Pırlanta’da irşad, diyalog ve insanı tanıma</w:t>
            </w:r>
          </w:p>
        </w:tc>
      </w:tr>
      <w:tr>
        <w:trPr>
          <w:cantSplit/>
        </w:trPr>
        <w:tc>
          <w:tcPr>
            <w:tcW w:type="dxa" w:w="720"/>
            <w:tcMar>
              <w:top w:w="75" w:type="dxa"/>
              <w:start w:w="85" w:type="dxa"/>
              <w:bottom w:w="75" w:type="dxa"/>
              <w:end w:w="85" w:type="dxa"/>
            </w:tcMar>
            <w:vAlign w:val="top"/>
          </w:tcPr>
          <w:p>
            <w:pPr>
              <w:spacing w:after="0"/>
            </w:pPr>
            <w:r>
              <w:rPr>
                <w:sz w:val="16"/>
              </w:rPr>
              <w:t>31</w:t>
            </w:r>
          </w:p>
        </w:tc>
        <w:tc>
          <w:tcPr>
            <w:tcW w:type="dxa" w:w="2952"/>
            <w:tcMar>
              <w:top w:w="75" w:type="dxa"/>
              <w:start w:w="85" w:type="dxa"/>
              <w:bottom w:w="75" w:type="dxa"/>
              <w:end w:w="85" w:type="dxa"/>
            </w:tcMar>
            <w:vAlign w:val="top"/>
          </w:tcPr>
          <w:p>
            <w:pPr>
              <w:spacing w:after="0"/>
            </w:pPr>
            <w:r>
              <w:rPr>
                <w:sz w:val="16"/>
              </w:rPr>
              <w:t>Fikir Ayrılığında Üslup</w:t>
            </w:r>
          </w:p>
        </w:tc>
        <w:tc>
          <w:tcPr>
            <w:tcW w:type="dxa" w:w="4104"/>
            <w:tcMar>
              <w:top w:w="75" w:type="dxa"/>
              <w:start w:w="85" w:type="dxa"/>
              <w:bottom w:w="75" w:type="dxa"/>
              <w:end w:w="85" w:type="dxa"/>
            </w:tcMar>
            <w:vAlign w:val="top"/>
          </w:tcPr>
          <w:p>
            <w:pPr>
              <w:spacing w:after="0"/>
            </w:pPr>
            <w:r>
              <w:rPr>
                <w:sz w:val="16"/>
              </w:rPr>
              <w:t>Hakikati savunurken kişiyi incitmeden ve adaleti kaybetmeden nasıl konuşulur?</w:t>
            </w:r>
          </w:p>
        </w:tc>
        <w:tc>
          <w:tcPr>
            <w:tcW w:type="dxa" w:w="3456"/>
            <w:tcMar>
              <w:top w:w="75" w:type="dxa"/>
              <w:start w:w="85" w:type="dxa"/>
              <w:bottom w:w="75" w:type="dxa"/>
              <w:end w:w="85" w:type="dxa"/>
            </w:tcMar>
            <w:vAlign w:val="top"/>
          </w:tcPr>
          <w:p>
            <w:pPr>
              <w:spacing w:after="0"/>
            </w:pPr>
            <w:r>
              <w:rPr>
                <w:sz w:val="16"/>
              </w:rPr>
              <w:t>Uhuvvet Risalesi; Muhakemat</w:t>
            </w:r>
          </w:p>
        </w:tc>
      </w:tr>
      <w:tr>
        <w:trPr>
          <w:cantSplit/>
        </w:trPr>
        <w:tc>
          <w:tcPr>
            <w:tcW w:type="dxa" w:w="720"/>
            <w:tcMar>
              <w:top w:w="75" w:type="dxa"/>
              <w:start w:w="85" w:type="dxa"/>
              <w:bottom w:w="75" w:type="dxa"/>
              <w:end w:w="85" w:type="dxa"/>
            </w:tcMar>
            <w:vAlign w:val="top"/>
          </w:tcPr>
          <w:p>
            <w:pPr>
              <w:spacing w:after="0"/>
            </w:pPr>
            <w:r>
              <w:rPr>
                <w:sz w:val="16"/>
              </w:rPr>
              <w:t>32</w:t>
            </w:r>
          </w:p>
        </w:tc>
        <w:tc>
          <w:tcPr>
            <w:tcW w:type="dxa" w:w="2952"/>
            <w:tcMar>
              <w:top w:w="75" w:type="dxa"/>
              <w:start w:w="85" w:type="dxa"/>
              <w:bottom w:w="75" w:type="dxa"/>
              <w:end w:w="85" w:type="dxa"/>
            </w:tcMar>
            <w:vAlign w:val="top"/>
          </w:tcPr>
          <w:p>
            <w:pPr>
              <w:spacing w:after="0"/>
            </w:pPr>
            <w:r>
              <w:rPr>
                <w:sz w:val="16"/>
              </w:rPr>
              <w:t>Temsil: İnsanlar Sözümüzden Önce Neyi Görür?</w:t>
            </w:r>
          </w:p>
        </w:tc>
        <w:tc>
          <w:tcPr>
            <w:tcW w:type="dxa" w:w="4104"/>
            <w:tcMar>
              <w:top w:w="75" w:type="dxa"/>
              <w:start w:w="85" w:type="dxa"/>
              <w:bottom w:w="75" w:type="dxa"/>
              <w:end w:w="85" w:type="dxa"/>
            </w:tcMar>
            <w:vAlign w:val="top"/>
          </w:tcPr>
          <w:p>
            <w:pPr>
              <w:spacing w:after="0"/>
            </w:pPr>
            <w:r>
              <w:rPr>
                <w:sz w:val="16"/>
              </w:rPr>
              <w:t>Değerlerimizi en çok cümlelerimiz mi, davranışlarımız mı anlatır?</w:t>
            </w:r>
          </w:p>
        </w:tc>
        <w:tc>
          <w:tcPr>
            <w:tcW w:type="dxa" w:w="3456"/>
            <w:tcMar>
              <w:top w:w="75" w:type="dxa"/>
              <w:start w:w="85" w:type="dxa"/>
              <w:bottom w:w="75" w:type="dxa"/>
              <w:end w:w="85" w:type="dxa"/>
            </w:tcMar>
            <w:vAlign w:val="top"/>
          </w:tcPr>
          <w:p>
            <w:pPr>
              <w:spacing w:after="0"/>
            </w:pPr>
            <w:r>
              <w:rPr>
                <w:sz w:val="16"/>
              </w:rPr>
              <w:t>Pırlanta’da temsil; İhlâs Risalesi</w:t>
            </w:r>
          </w:p>
        </w:tc>
      </w:tr>
    </w:tbl>
    <w:p>
      <w:pPr>
        <w:pStyle w:val="Heading2"/>
        <w:keepNext/>
      </w:pPr>
      <w:r>
        <w:t>9. ÜNİTE — KENDİ KAYNAK HARİTAM VE DEVAM PLANI</w:t>
      </w:r>
    </w:p>
    <w:tbl>
      <w:tblPr>
        <w:tblStyle w:val="TableGrid"/>
        <w:tblW w:type="auto" w:w="0"/>
        <w:jc w:val="center"/>
        <w:tblLook w:firstColumn="1" w:firstRow="1" w:lastColumn="0" w:lastRow="0" w:noHBand="0" w:noVBand="1" w:val="04A0"/>
      </w:tblPr>
      <w:tblGrid>
        <w:gridCol w:w="2613"/>
        <w:gridCol w:w="2613"/>
        <w:gridCol w:w="2613"/>
        <w:gridCol w:w="2613"/>
      </w:tblGrid>
      <w:tr>
        <w:trPr>
          <w:cantSplit/>
        </w:trPr>
        <w:tc>
          <w:tcPr>
            <w:tcW w:type="dxa" w:w="720"/>
            <w:shd w:fill="D9E4F0"/>
            <w:vAlign w:val="center"/>
          </w:tcPr>
          <w:p>
            <w:r>
              <w:rPr>
                <w:b/>
                <w:sz w:val="17"/>
              </w:rPr>
              <w:t>Hafta</w:t>
            </w:r>
          </w:p>
        </w:tc>
        <w:tc>
          <w:tcPr>
            <w:tcW w:type="dxa" w:w="2952"/>
            <w:shd w:fill="D9E4F0"/>
            <w:vAlign w:val="center"/>
          </w:tcPr>
          <w:p>
            <w:r>
              <w:rPr>
                <w:b/>
                <w:sz w:val="17"/>
              </w:rPr>
              <w:t>Ders Konusu</w:t>
            </w:r>
          </w:p>
        </w:tc>
        <w:tc>
          <w:tcPr>
            <w:tcW w:type="dxa" w:w="4104"/>
            <w:shd w:fill="D9E4F0"/>
            <w:vAlign w:val="center"/>
          </w:tcPr>
          <w:p>
            <w:r>
              <w:rPr>
                <w:b/>
                <w:sz w:val="17"/>
              </w:rPr>
              <w:t>Ana Soru</w:t>
            </w:r>
          </w:p>
        </w:tc>
        <w:tc>
          <w:tcPr>
            <w:tcW w:type="dxa" w:w="3456"/>
            <w:shd w:fill="D9E4F0"/>
            <w:vAlign w:val="center"/>
          </w:tcPr>
          <w:p>
            <w:r>
              <w:rPr>
                <w:b/>
                <w:sz w:val="17"/>
              </w:rPr>
              <w:t>Ana Kaynak</w:t>
            </w:r>
          </w:p>
        </w:tc>
      </w:tr>
      <w:tr>
        <w:trPr>
          <w:cantSplit/>
        </w:trPr>
        <w:tc>
          <w:tcPr>
            <w:tcW w:type="dxa" w:w="720"/>
            <w:tcMar>
              <w:top w:w="75" w:type="dxa"/>
              <w:start w:w="85" w:type="dxa"/>
              <w:bottom w:w="75" w:type="dxa"/>
              <w:end w:w="85" w:type="dxa"/>
            </w:tcMar>
            <w:vAlign w:val="top"/>
          </w:tcPr>
          <w:p>
            <w:pPr>
              <w:spacing w:after="0"/>
            </w:pPr>
            <w:r>
              <w:rPr>
                <w:sz w:val="16"/>
              </w:rPr>
              <w:t>33</w:t>
            </w:r>
          </w:p>
        </w:tc>
        <w:tc>
          <w:tcPr>
            <w:tcW w:type="dxa" w:w="2952"/>
            <w:tcMar>
              <w:top w:w="75" w:type="dxa"/>
              <w:start w:w="85" w:type="dxa"/>
              <w:bottom w:w="75" w:type="dxa"/>
              <w:end w:w="85" w:type="dxa"/>
            </w:tcMar>
            <w:vAlign w:val="top"/>
          </w:tcPr>
          <w:p>
            <w:pPr>
              <w:spacing w:after="0"/>
            </w:pPr>
            <w:r>
              <w:rPr>
                <w:sz w:val="16"/>
              </w:rPr>
              <w:t>Mezuniyet Sorusu: Benim Temel Meselem Ne?</w:t>
            </w:r>
          </w:p>
        </w:tc>
        <w:tc>
          <w:tcPr>
            <w:tcW w:type="dxa" w:w="4104"/>
            <w:tcMar>
              <w:top w:w="75" w:type="dxa"/>
              <w:start w:w="85" w:type="dxa"/>
              <w:bottom w:w="75" w:type="dxa"/>
              <w:end w:w="85" w:type="dxa"/>
            </w:tcMar>
            <w:vAlign w:val="top"/>
          </w:tcPr>
          <w:p>
            <w:pPr>
              <w:spacing w:after="0"/>
            </w:pPr>
            <w:r>
              <w:rPr>
                <w:sz w:val="16"/>
              </w:rPr>
              <w:t>Altı yıllık okumanın sonunda hangi imanî/ahlâkî soru benim için merkezî hâle geldi?</w:t>
            </w:r>
          </w:p>
        </w:tc>
        <w:tc>
          <w:tcPr>
            <w:tcW w:type="dxa" w:w="3456"/>
            <w:tcMar>
              <w:top w:w="75" w:type="dxa"/>
              <w:start w:w="85" w:type="dxa"/>
              <w:bottom w:w="75" w:type="dxa"/>
              <w:end w:w="85" w:type="dxa"/>
            </w:tcMar>
            <w:vAlign w:val="top"/>
          </w:tcPr>
          <w:p>
            <w:pPr>
              <w:spacing w:after="0"/>
            </w:pPr>
            <w:r>
              <w:rPr>
                <w:sz w:val="16"/>
              </w:rPr>
              <w:t>Öğrencinin seçtiği kaynaklar</w:t>
            </w:r>
          </w:p>
        </w:tc>
      </w:tr>
      <w:tr>
        <w:trPr>
          <w:cantSplit/>
        </w:trPr>
        <w:tc>
          <w:tcPr>
            <w:tcW w:type="dxa" w:w="720"/>
            <w:tcMar>
              <w:top w:w="75" w:type="dxa"/>
              <w:start w:w="85" w:type="dxa"/>
              <w:bottom w:w="75" w:type="dxa"/>
              <w:end w:w="85" w:type="dxa"/>
            </w:tcMar>
            <w:vAlign w:val="top"/>
          </w:tcPr>
          <w:p>
            <w:pPr>
              <w:spacing w:after="0"/>
            </w:pPr>
            <w:r>
              <w:rPr>
                <w:sz w:val="16"/>
              </w:rPr>
              <w:t>34</w:t>
            </w:r>
          </w:p>
        </w:tc>
        <w:tc>
          <w:tcPr>
            <w:tcW w:type="dxa" w:w="2952"/>
            <w:tcMar>
              <w:top w:w="75" w:type="dxa"/>
              <w:start w:w="85" w:type="dxa"/>
              <w:bottom w:w="75" w:type="dxa"/>
              <w:end w:w="85" w:type="dxa"/>
            </w:tcMar>
            <w:vAlign w:val="top"/>
          </w:tcPr>
          <w:p>
            <w:pPr>
              <w:spacing w:after="0"/>
            </w:pPr>
            <w:r>
              <w:rPr>
                <w:sz w:val="16"/>
              </w:rPr>
              <w:t>Şahsî Kaynak Haritam</w:t>
            </w:r>
          </w:p>
        </w:tc>
        <w:tc>
          <w:tcPr>
            <w:tcW w:type="dxa" w:w="4104"/>
            <w:tcMar>
              <w:top w:w="75" w:type="dxa"/>
              <w:start w:w="85" w:type="dxa"/>
              <w:bottom w:w="75" w:type="dxa"/>
              <w:end w:w="85" w:type="dxa"/>
            </w:tcMar>
            <w:vAlign w:val="top"/>
          </w:tcPr>
          <w:p>
            <w:pPr>
              <w:spacing w:after="0"/>
            </w:pPr>
            <w:r>
              <w:rPr>
                <w:sz w:val="16"/>
              </w:rPr>
              <w:t>Hangi soruda hangi esere, bölüme ve ikinci kaynağa başvuracağımı biliyor muyum?</w:t>
            </w:r>
          </w:p>
        </w:tc>
        <w:tc>
          <w:tcPr>
            <w:tcW w:type="dxa" w:w="3456"/>
            <w:tcMar>
              <w:top w:w="75" w:type="dxa"/>
              <w:start w:w="85" w:type="dxa"/>
              <w:bottom w:w="75" w:type="dxa"/>
              <w:end w:w="85" w:type="dxa"/>
            </w:tcMar>
            <w:vAlign w:val="top"/>
          </w:tcPr>
          <w:p>
            <w:pPr>
              <w:spacing w:after="0"/>
            </w:pPr>
            <w:r>
              <w:rPr>
                <w:sz w:val="16"/>
              </w:rPr>
              <w:t>Risale/Pırlanta indeksleri ve kişisel notlar</w:t>
            </w:r>
          </w:p>
        </w:tc>
      </w:tr>
      <w:tr>
        <w:trPr>
          <w:cantSplit/>
        </w:trPr>
        <w:tc>
          <w:tcPr>
            <w:tcW w:type="dxa" w:w="720"/>
            <w:tcMar>
              <w:top w:w="75" w:type="dxa"/>
              <w:start w:w="85" w:type="dxa"/>
              <w:bottom w:w="75" w:type="dxa"/>
              <w:end w:w="85" w:type="dxa"/>
            </w:tcMar>
            <w:vAlign w:val="top"/>
          </w:tcPr>
          <w:p>
            <w:pPr>
              <w:spacing w:after="0"/>
            </w:pPr>
            <w:r>
              <w:rPr>
                <w:sz w:val="16"/>
              </w:rPr>
              <w:t>35</w:t>
            </w:r>
          </w:p>
        </w:tc>
        <w:tc>
          <w:tcPr>
            <w:tcW w:type="dxa" w:w="2952"/>
            <w:tcMar>
              <w:top w:w="75" w:type="dxa"/>
              <w:start w:w="85" w:type="dxa"/>
              <w:bottom w:w="75" w:type="dxa"/>
              <w:end w:w="85" w:type="dxa"/>
            </w:tcMar>
            <w:vAlign w:val="top"/>
          </w:tcPr>
          <w:p>
            <w:pPr>
              <w:spacing w:after="0"/>
            </w:pPr>
            <w:r>
              <w:rPr>
                <w:sz w:val="16"/>
              </w:rPr>
              <w:t>Bir Meseleyi Yazılı ve Sözlü İfade Etmek</w:t>
            </w:r>
          </w:p>
        </w:tc>
        <w:tc>
          <w:tcPr>
            <w:tcW w:type="dxa" w:w="4104"/>
            <w:tcMar>
              <w:top w:w="75" w:type="dxa"/>
              <w:start w:w="85" w:type="dxa"/>
              <w:bottom w:w="75" w:type="dxa"/>
              <w:end w:w="85" w:type="dxa"/>
            </w:tcMar>
            <w:vAlign w:val="top"/>
          </w:tcPr>
          <w:p>
            <w:pPr>
              <w:spacing w:after="0"/>
            </w:pPr>
            <w:r>
              <w:rPr>
                <w:sz w:val="16"/>
              </w:rPr>
              <w:t>Bir konuyu delili, sınırı ve kişisel yorumumu ayırarak anlatabilir miyim?</w:t>
            </w:r>
          </w:p>
        </w:tc>
        <w:tc>
          <w:tcPr>
            <w:tcW w:type="dxa" w:w="3456"/>
            <w:tcMar>
              <w:top w:w="75" w:type="dxa"/>
              <w:start w:w="85" w:type="dxa"/>
              <w:bottom w:w="75" w:type="dxa"/>
              <w:end w:w="85" w:type="dxa"/>
            </w:tcMar>
            <w:vAlign w:val="top"/>
          </w:tcPr>
          <w:p>
            <w:pPr>
              <w:spacing w:after="0"/>
            </w:pPr>
            <w:r>
              <w:rPr>
                <w:sz w:val="16"/>
              </w:rPr>
              <w:t>Öğrencinin seçtiği metinler</w:t>
            </w:r>
          </w:p>
        </w:tc>
      </w:tr>
      <w:tr>
        <w:trPr>
          <w:cantSplit/>
        </w:trPr>
        <w:tc>
          <w:tcPr>
            <w:tcW w:type="dxa" w:w="720"/>
            <w:tcMar>
              <w:top w:w="75" w:type="dxa"/>
              <w:start w:w="85" w:type="dxa"/>
              <w:bottom w:w="75" w:type="dxa"/>
              <w:end w:w="85" w:type="dxa"/>
            </w:tcMar>
            <w:vAlign w:val="top"/>
          </w:tcPr>
          <w:p>
            <w:pPr>
              <w:spacing w:after="0"/>
            </w:pPr>
            <w:r>
              <w:rPr>
                <w:sz w:val="16"/>
              </w:rPr>
              <w:t>36</w:t>
            </w:r>
          </w:p>
        </w:tc>
        <w:tc>
          <w:tcPr>
            <w:tcW w:type="dxa" w:w="2952"/>
            <w:tcMar>
              <w:top w:w="75" w:type="dxa"/>
              <w:start w:w="85" w:type="dxa"/>
              <w:bottom w:w="75" w:type="dxa"/>
              <w:end w:w="85" w:type="dxa"/>
            </w:tcMar>
            <w:vAlign w:val="top"/>
          </w:tcPr>
          <w:p>
            <w:pPr>
              <w:spacing w:after="0"/>
            </w:pPr>
            <w:r>
              <w:rPr>
                <w:sz w:val="16"/>
              </w:rPr>
              <w:t>Müfredat Bitince Okuma Nasıl Devam Eder?</w:t>
            </w:r>
          </w:p>
        </w:tc>
        <w:tc>
          <w:tcPr>
            <w:tcW w:type="dxa" w:w="4104"/>
            <w:tcMar>
              <w:top w:w="75" w:type="dxa"/>
              <w:start w:w="85" w:type="dxa"/>
              <w:bottom w:w="75" w:type="dxa"/>
              <w:end w:w="85" w:type="dxa"/>
            </w:tcMar>
            <w:vAlign w:val="top"/>
          </w:tcPr>
          <w:p>
            <w:pPr>
              <w:spacing w:after="0"/>
            </w:pPr>
            <w:r>
              <w:rPr>
                <w:sz w:val="16"/>
              </w:rPr>
              <w:t>Ders bittiğinde kaynakla bağımı nasıl sürdürülebilir bir plana dönüştürürüm?</w:t>
            </w:r>
          </w:p>
        </w:tc>
        <w:tc>
          <w:tcPr>
            <w:tcW w:type="dxa" w:w="3456"/>
            <w:tcMar>
              <w:top w:w="75" w:type="dxa"/>
              <w:start w:w="85" w:type="dxa"/>
              <w:bottom w:w="75" w:type="dxa"/>
              <w:end w:w="85" w:type="dxa"/>
            </w:tcMar>
            <w:vAlign w:val="top"/>
          </w:tcPr>
          <w:p>
            <w:pPr>
              <w:spacing w:after="0"/>
            </w:pPr>
            <w:r>
              <w:rPr>
                <w:sz w:val="16"/>
              </w:rPr>
              <w:t>Kişisel okuma planı; temel eserler</w:t>
            </w:r>
          </w:p>
        </w:tc>
      </w:tr>
    </w:tbl>
    <w:p>
      <w:pPr>
        <w:pStyle w:val="Heading1"/>
      </w:pPr>
      <w:r>
        <w:t>M6 — Yıllık Gelişim Haritası</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4F0"/>
          </w:tcPr>
          <w:p>
            <w:r>
              <w:rPr>
                <w:b/>
              </w:rPr>
              <w:t>Dönem</w:t>
            </w:r>
          </w:p>
        </w:tc>
        <w:tc>
          <w:tcPr>
            <w:tcW w:type="dxa" w:w="3485"/>
            <w:shd w:fill="D9E4F0"/>
          </w:tcPr>
          <w:p>
            <w:r>
              <w:rPr>
                <w:b/>
              </w:rPr>
              <w:t>Gelişim Basamağı</w:t>
            </w:r>
          </w:p>
        </w:tc>
        <w:tc>
          <w:tcPr>
            <w:tcW w:type="dxa" w:w="3485"/>
            <w:shd w:fill="D9E4F0"/>
          </w:tcPr>
          <w:p>
            <w:r>
              <w:rPr>
                <w:b/>
              </w:rPr>
              <w:t>Açıklama</w:t>
            </w:r>
          </w:p>
        </w:tc>
      </w:tr>
      <w:tr>
        <w:trPr>
          <w:cantSplit/>
        </w:trPr>
        <w:tc>
          <w:tcPr>
            <w:tcW w:type="dxa" w:w="3485"/>
            <w:tcMar>
              <w:top w:w="80" w:type="dxa"/>
              <w:start w:w="90" w:type="dxa"/>
              <w:bottom w:w="80" w:type="dxa"/>
              <w:end w:w="90" w:type="dxa"/>
            </w:tcMar>
          </w:tcPr>
          <w:p>
            <w:r>
              <w:rPr>
                <w:sz w:val="17"/>
              </w:rPr>
              <w:t>1–4. haftalar</w:t>
            </w:r>
          </w:p>
        </w:tc>
        <w:tc>
          <w:tcPr>
            <w:tcW w:type="dxa" w:w="3485"/>
            <w:tcMar>
              <w:top w:w="80" w:type="dxa"/>
              <w:start w:w="90" w:type="dxa"/>
              <w:bottom w:w="80" w:type="dxa"/>
              <w:end w:w="90" w:type="dxa"/>
            </w:tcMar>
          </w:tcPr>
          <w:p>
            <w:r>
              <w:rPr>
                <w:sz w:val="17"/>
              </w:rPr>
              <w:t>TANIŞIYOR, PARÇALARI BİRLEŞTİRMEYİ ÖĞRENİYORUM</w:t>
            </w:r>
          </w:p>
        </w:tc>
        <w:tc>
          <w:tcPr>
            <w:tcW w:type="dxa" w:w="3485"/>
            <w:tcMar>
              <w:top w:w="80" w:type="dxa"/>
              <w:start w:w="90" w:type="dxa"/>
              <w:bottom w:w="80" w:type="dxa"/>
              <w:end w:w="90" w:type="dxa"/>
            </w:tcMar>
          </w:tcPr>
          <w:p>
            <w:r>
              <w:rPr>
                <w:sz w:val="17"/>
              </w:rPr>
              <w:t>Bütünlük, ana gaye, temsil ve doğru ifade.</w:t>
            </w:r>
          </w:p>
        </w:tc>
      </w:tr>
      <w:tr>
        <w:trPr>
          <w:cantSplit/>
        </w:trPr>
        <w:tc>
          <w:tcPr>
            <w:tcW w:type="dxa" w:w="3485"/>
            <w:tcMar>
              <w:top w:w="80" w:type="dxa"/>
              <w:start w:w="90" w:type="dxa"/>
              <w:bottom w:w="80" w:type="dxa"/>
              <w:end w:w="90" w:type="dxa"/>
            </w:tcMar>
          </w:tcPr>
          <w:p>
            <w:r>
              <w:rPr>
                <w:sz w:val="17"/>
              </w:rPr>
              <w:t>5–12. haftalar</w:t>
            </w:r>
          </w:p>
        </w:tc>
        <w:tc>
          <w:tcPr>
            <w:tcW w:type="dxa" w:w="3485"/>
            <w:tcMar>
              <w:top w:w="80" w:type="dxa"/>
              <w:start w:w="90" w:type="dxa"/>
              <w:bottom w:w="80" w:type="dxa"/>
              <w:end w:w="90" w:type="dxa"/>
            </w:tcMar>
          </w:tcPr>
          <w:p>
            <w:r>
              <w:rPr>
                <w:sz w:val="17"/>
              </w:rPr>
              <w:t>SORU, ŞÜPHE VE METİN OKUMASINDA OLGUNLAŞIYORUM</w:t>
            </w:r>
          </w:p>
        </w:tc>
        <w:tc>
          <w:tcPr>
            <w:tcW w:type="dxa" w:w="3485"/>
            <w:tcMar>
              <w:top w:w="80" w:type="dxa"/>
              <w:start w:w="90" w:type="dxa"/>
              <w:bottom w:w="80" w:type="dxa"/>
              <w:end w:w="90" w:type="dxa"/>
            </w:tcMar>
          </w:tcPr>
          <w:p>
            <w:r>
              <w:rPr>
                <w:sz w:val="17"/>
              </w:rPr>
              <w:t>Kesinlik, yorum, itiraz, akıl, Kur’an’ın katmanlı hitabı ve Risale’yi ağ içinde okuma.</w:t>
            </w:r>
          </w:p>
        </w:tc>
      </w:tr>
      <w:tr>
        <w:trPr>
          <w:cantSplit/>
        </w:trPr>
        <w:tc>
          <w:tcPr>
            <w:tcW w:type="dxa" w:w="3485"/>
            <w:tcMar>
              <w:top w:w="80" w:type="dxa"/>
              <w:start w:w="90" w:type="dxa"/>
              <w:bottom w:w="80" w:type="dxa"/>
              <w:end w:w="90" w:type="dxa"/>
            </w:tcMar>
          </w:tcPr>
          <w:p>
            <w:r>
              <w:rPr>
                <w:sz w:val="17"/>
              </w:rPr>
              <w:t>13–20. haftalar</w:t>
            </w:r>
          </w:p>
        </w:tc>
        <w:tc>
          <w:tcPr>
            <w:tcW w:type="dxa" w:w="3485"/>
            <w:tcMar>
              <w:top w:w="80" w:type="dxa"/>
              <w:start w:w="90" w:type="dxa"/>
              <w:bottom w:w="80" w:type="dxa"/>
              <w:end w:w="90" w:type="dxa"/>
            </w:tcMar>
          </w:tcPr>
          <w:p>
            <w:r>
              <w:rPr>
                <w:sz w:val="17"/>
              </w:rPr>
              <w:t>YETİŞKİNLİK KARARLARIMI DEĞERLERİMLE BAĞLIYORUM</w:t>
            </w:r>
          </w:p>
        </w:tc>
        <w:tc>
          <w:tcPr>
            <w:tcW w:type="dxa" w:w="3485"/>
            <w:tcMar>
              <w:top w:w="80" w:type="dxa"/>
              <w:start w:w="90" w:type="dxa"/>
              <w:bottom w:w="80" w:type="dxa"/>
              <w:end w:w="90" w:type="dxa"/>
            </w:tcMar>
          </w:tcPr>
          <w:p>
            <w:r>
              <w:rPr>
                <w:sz w:val="17"/>
              </w:rPr>
              <w:t>Kimlik, meslek, hayat gayesi, aile, anne-baba ve şahsî sınırlar.</w:t>
            </w:r>
          </w:p>
        </w:tc>
      </w:tr>
      <w:tr>
        <w:trPr>
          <w:cantSplit/>
        </w:trPr>
        <w:tc>
          <w:tcPr>
            <w:tcW w:type="dxa" w:w="3485"/>
            <w:tcMar>
              <w:top w:w="80" w:type="dxa"/>
              <w:start w:w="90" w:type="dxa"/>
              <w:bottom w:w="80" w:type="dxa"/>
              <w:end w:w="90" w:type="dxa"/>
            </w:tcMar>
          </w:tcPr>
          <w:p>
            <w:r>
              <w:rPr>
                <w:sz w:val="17"/>
              </w:rPr>
              <w:t>21–28. haftalar</w:t>
            </w:r>
          </w:p>
        </w:tc>
        <w:tc>
          <w:tcPr>
            <w:tcW w:type="dxa" w:w="3485"/>
            <w:tcMar>
              <w:top w:w="80" w:type="dxa"/>
              <w:start w:w="90" w:type="dxa"/>
              <w:bottom w:w="80" w:type="dxa"/>
              <w:end w:w="90" w:type="dxa"/>
            </w:tcMar>
          </w:tcPr>
          <w:p>
            <w:r>
              <w:rPr>
                <w:sz w:val="17"/>
              </w:rPr>
              <w:t>TOPLUM, HİZMET VE FANİLİK KARŞISINDA DURUŞUMU KURUYORUM</w:t>
            </w:r>
          </w:p>
        </w:tc>
        <w:tc>
          <w:tcPr>
            <w:tcW w:type="dxa" w:w="3485"/>
            <w:tcMar>
              <w:top w:w="80" w:type="dxa"/>
              <w:start w:w="90" w:type="dxa"/>
              <w:bottom w:w="80" w:type="dxa"/>
              <w:end w:w="90" w:type="dxa"/>
            </w:tcMar>
          </w:tcPr>
          <w:p>
            <w:r>
              <w:rPr>
                <w:sz w:val="17"/>
              </w:rPr>
              <w:t>Adalet, hizmet, temsil, ölüm, yas, ümit ve hesap.</w:t>
            </w:r>
          </w:p>
        </w:tc>
      </w:tr>
      <w:tr>
        <w:trPr>
          <w:cantSplit/>
        </w:trPr>
        <w:tc>
          <w:tcPr>
            <w:tcW w:type="dxa" w:w="3485"/>
            <w:tcMar>
              <w:top w:w="80" w:type="dxa"/>
              <w:start w:w="90" w:type="dxa"/>
              <w:bottom w:w="80" w:type="dxa"/>
              <w:end w:w="90" w:type="dxa"/>
            </w:tcMar>
          </w:tcPr>
          <w:p>
            <w:r>
              <w:rPr>
                <w:sz w:val="17"/>
              </w:rPr>
              <w:t>29–32. haftalar</w:t>
            </w:r>
          </w:p>
        </w:tc>
        <w:tc>
          <w:tcPr>
            <w:tcW w:type="dxa" w:w="3485"/>
            <w:tcMar>
              <w:top w:w="80" w:type="dxa"/>
              <w:start w:w="90" w:type="dxa"/>
              <w:bottom w:w="80" w:type="dxa"/>
              <w:end w:w="90" w:type="dxa"/>
            </w:tcMar>
          </w:tcPr>
          <w:p>
            <w:r>
              <w:rPr>
                <w:sz w:val="17"/>
              </w:rPr>
              <w:t>HAKİKATİ DOĞRU ÜSLUPLA İFADE EDİYORUM</w:t>
            </w:r>
          </w:p>
        </w:tc>
        <w:tc>
          <w:tcPr>
            <w:tcW w:type="dxa" w:w="3485"/>
            <w:tcMar>
              <w:top w:w="80" w:type="dxa"/>
              <w:start w:w="90" w:type="dxa"/>
              <w:bottom w:w="80" w:type="dxa"/>
              <w:end w:w="90" w:type="dxa"/>
            </w:tcMar>
          </w:tcPr>
          <w:p>
            <w:r>
              <w:rPr>
                <w:sz w:val="17"/>
              </w:rPr>
              <w:t>Bilmediğini bilme, dinleme, fikir ayrılığı ve temsil.</w:t>
            </w:r>
          </w:p>
        </w:tc>
      </w:tr>
      <w:tr>
        <w:trPr>
          <w:cantSplit/>
        </w:trPr>
        <w:tc>
          <w:tcPr>
            <w:tcW w:type="dxa" w:w="3485"/>
            <w:tcMar>
              <w:top w:w="80" w:type="dxa"/>
              <w:start w:w="90" w:type="dxa"/>
              <w:bottom w:w="80" w:type="dxa"/>
              <w:end w:w="90" w:type="dxa"/>
            </w:tcMar>
          </w:tcPr>
          <w:p>
            <w:r>
              <w:rPr>
                <w:sz w:val="17"/>
              </w:rPr>
              <w:t>33–36. haftalar</w:t>
            </w:r>
          </w:p>
        </w:tc>
        <w:tc>
          <w:tcPr>
            <w:tcW w:type="dxa" w:w="3485"/>
            <w:tcMar>
              <w:top w:w="80" w:type="dxa"/>
              <w:start w:w="90" w:type="dxa"/>
              <w:bottom w:w="80" w:type="dxa"/>
              <w:end w:w="90" w:type="dxa"/>
            </w:tcMar>
          </w:tcPr>
          <w:p>
            <w:r>
              <w:rPr>
                <w:sz w:val="17"/>
              </w:rPr>
              <w:t>MÜFREDAT SONRASI KAYNAKLA BAĞIMI PLANLIYORUM</w:t>
            </w:r>
          </w:p>
        </w:tc>
        <w:tc>
          <w:tcPr>
            <w:tcW w:type="dxa" w:w="3485"/>
            <w:tcMar>
              <w:top w:w="80" w:type="dxa"/>
              <w:start w:w="90" w:type="dxa"/>
              <w:bottom w:w="80" w:type="dxa"/>
              <w:end w:w="90" w:type="dxa"/>
            </w:tcMar>
          </w:tcPr>
          <w:p>
            <w:r>
              <w:rPr>
                <w:sz w:val="17"/>
              </w:rPr>
              <w:t>Şahsî mesele, kaynak haritası, yazılı/sözlü ifade ve devam planı.</w:t>
            </w:r>
          </w:p>
        </w:tc>
      </w:tr>
    </w:tbl>
    <w:p>
      <w:pPr>
        <w:pStyle w:val="Heading1"/>
      </w:pPr>
      <w:r>
        <w:t>Yıl Sonu Başarı Cümlesi</w:t>
      </w:r>
    </w:p>
    <w:tbl>
      <w:tblPr>
        <w:tblW w:type="auto" w:w="0"/>
        <w:jc w:val="center"/>
        <w:tblLook w:firstColumn="1" w:firstRow="1" w:lastColumn="0" w:lastRow="0" w:noHBand="0" w:noVBand="1" w:val="04A0"/>
      </w:tblPr>
      <w:tblGrid>
        <w:gridCol w:w="10454"/>
      </w:tblGrid>
      <w:tr>
        <w:tc>
          <w:tcPr>
            <w:tcW w:type="dxa" w:w="10454"/>
            <w:shd w:fill="EAF0F6"/>
            <w:tcMar>
              <w:top w:w="130" w:type="dxa"/>
              <w:start w:w="170" w:type="dxa"/>
              <w:bottom w:w="130" w:type="dxa"/>
              <w:end w:w="170" w:type="dxa"/>
            </w:tcMar>
          </w:tcPr>
          <w:p>
            <w:pPr>
              <w:jc w:val="center"/>
            </w:pPr>
            <w:r>
              <w:rPr>
                <w:b/>
                <w:sz w:val="21"/>
              </w:rPr>
              <w:t>“Kaynaklarıma dayanarak kendi cümlemi kurabiliyor; neyi kesin bildiğimi, neyi yorumladığımı ayırıyor; farklı görüşleri adaletle dinliyor ve inandığım değerleri sözüm, üslubum ve hayatımla tutarlı biçimde temsil etmeye çalışıyorum.”</w:t>
            </w:r>
          </w:p>
        </w:tc>
      </w:tr>
    </w:tbl>
    <w:p>
      <w:pPr>
        <w:pStyle w:val="Heading1"/>
      </w:pPr>
      <w:r>
        <w:t>Haftalık Ders Dosyası Standardı</w:t>
      </w:r>
    </w:p>
    <w:p>
      <w:pPr>
        <w:pStyle w:val="ListBullet"/>
        <w:spacing w:after="40"/>
      </w:pPr>
      <w:r>
        <w:t>Lise seviyesine uygun güçlü bir soru, gerçek olay veya düşünce deneyiyle giriş.</w:t>
      </w:r>
    </w:p>
    <w:p>
      <w:pPr>
        <w:pStyle w:val="ListBullet"/>
        <w:spacing w:after="40"/>
      </w:pPr>
      <w:r>
        <w:t>15–20 dakikalık hazır ve doyurucu ana metin; mümkünse gerçek hayat veya tarihî bağlam.</w:t>
      </w:r>
    </w:p>
    <w:p>
      <w:pPr>
        <w:pStyle w:val="ListBullet"/>
        <w:spacing w:after="40"/>
      </w:pPr>
      <w:r>
        <w:t>Risale-i Nur’dan kısa aslî pasaj; eser/bölüm ve bağlam bilgisiyle birlikte.</w:t>
      </w:r>
    </w:p>
    <w:p>
      <w:pPr>
        <w:pStyle w:val="ListBullet"/>
        <w:spacing w:after="40"/>
      </w:pPr>
      <w:r>
        <w:t>Zor kavramlar, sade anlam, ana fikir ve metindeki iddia-delil ilişkisinin açık gösterimi.</w:t>
      </w:r>
    </w:p>
    <w:p>
      <w:pPr>
        <w:pStyle w:val="ListBullet"/>
        <w:spacing w:after="40"/>
      </w:pPr>
      <w:r>
        <w:t>Hocaefendi/Pırlanta’dan aynı meseleye ikinci pencere açan kısa aslî pasaj.</w:t>
      </w:r>
    </w:p>
    <w:p>
      <w:pPr>
        <w:pStyle w:val="ListBullet"/>
        <w:spacing w:after="40"/>
      </w:pPr>
      <w:r>
        <w:t>Gerekliyse güvenilir dış/akademik bağlam; ana kaynakların yerine geçmeden.</w:t>
      </w:r>
    </w:p>
    <w:p>
      <w:pPr>
        <w:pStyle w:val="ListBullet"/>
        <w:spacing w:after="40"/>
      </w:pPr>
      <w:r>
        <w:t>Müzakere soruları ve tek, gerçekçi uygulama/araştırma adımı.</w:t>
      </w:r>
    </w:p>
    <w:p>
      <w:pPr>
        <w:pStyle w:val="ListBullet"/>
        <w:spacing w:after="40"/>
      </w:pPr>
      <w:r>
        <w:t>Tam kaynakça; mümkünse baskı/sayfa ve erişim noktası.</w:t>
      </w:r>
    </w:p>
    <w:p>
      <w:pPr>
        <w:pStyle w:val="ListBullet"/>
        <w:spacing w:after="40"/>
      </w:pPr>
      <w:r>
        <w:t>Görsel/video yalnız derse hizmet ediyorsa; belge ile temsili malzeme açıkça ayrılır.</w:t>
      </w:r>
    </w:p>
    <w:p>
      <w:pPr>
        <w:pStyle w:val="Heading1"/>
      </w:pPr>
      <w:r>
        <w:t>Kaynak ve Yorum İlkesi</w:t>
      </w:r>
    </w:p>
    <w:p>
      <w:r>
        <w:t>Kaynak öğrencinin yerine düşünmeyi bitiren değil, daha dikkatli düşünmesini sağlayan başvuru noktasıdır. Bir iddia metinde yoksa metne söyletilmez; yorum, aslî metnin kendisi gibi sunulmaz. Farklı açıklamalar varsa hangi delile ve hangi bağlama dayandıkları gösterilir.</w:t>
      </w:r>
    </w:p>
    <w:p>
      <w:pPr>
        <w:pStyle w:val="Heading1"/>
      </w:pPr>
      <w:r>
        <w:t>Anne-Baba Hakkı — Bu Seviyedeki Kısa Hat</w:t>
      </w:r>
    </w:p>
    <w:p>
      <w:r>
        <w:t>Lise 3’te anne-baba hakkı, öğrencinin kendi hayatını kurmaya yaklaştığı bir dönemde ele alınır. Amaç bağımsızlaşmayı bağın kopması gibi görmemek; uzakta yaşama, zaman ayırma, yaşlanan ebeveyne destek, dua ve vefa gibi sorumlulukları gerçekçi biçimde düşünmektir. Aynı zamanda gelecekte aile kurma ve ebeveynlik sorumluluğuna şefkat, adalet ve emanet bilinciyle bakması hedeflenir. Bu hat 17–20. haftalarda özellikle görünür hâle gelir.</w:t>
      </w:r>
    </w:p>
    <w:p>
      <w:r>
        <w:rPr>
          <w:b/>
        </w:rPr>
        <w:t xml:space="preserve">Temel kaynak omurgası: </w:t>
      </w:r>
      <w:r>
        <w:t>Bediüzzaman Said Nursî, Lem’alar — Yirmi Dördüncü Lem’a / valide bahsi; Sözler — Otuz İkinci Söz’de anne-babaya hürmet; Fethullah Gülen — “Anne-Baba Hakkı” vaazı ve aile/şefkat bahisleri.</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365F91" w:themeColor="accent1" w:themeShade="BF"/>
      <w:sz w:val="29"/>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