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2937"/>
          <w:sz w:val="22"/>
          <w:szCs w:val="22"/>
        </w:rPr>
        <w:t xml:space="preserve">CYBERSOFT ACADEMY</w:t>
      </w:r>
    </w:p>
    <w:p>
      <w:pPr>
        <w:pStyle w:val="Title"/>
        <w:spacing w:after="60"/>
        <w:jc w:val="center"/>
      </w:pPr>
      <w:r>
        <w:t xml:space="preserve">BÁO CÁO THỰC TẬP — NGÀY 11</w:t>
      </w:r>
    </w:p>
    <w:p>
      <w:pPr>
        <w:spacing w:after="300"/>
        <w:jc w:val="center"/>
      </w:pPr>
      <w:r>
        <w:rPr>
          <w:i/>
          <w:iCs/>
          <w:color w:val="1F2937"/>
          <w:sz w:val="26"/>
          <w:szCs w:val="26"/>
        </w:rPr>
        <w:t xml:space="preserve">Content Lint cho bài học</w:t>
      </w:r>
    </w:p>
    <w:p>
      <w:pPr>
        <w:spacing w:after="140"/>
      </w:pPr>
      <w:r>
        <w:rPr>
          <w:b/>
          <w:bCs/>
        </w:rPr>
        <w:t xml:space="preserve">Học viên: Trần Quốc Nguyên</w:t>
      </w:r>
    </w:p>
    <w:p>
      <w:pPr>
        <w:spacing w:after="140"/>
      </w:pPr>
      <w:r>
        <w:t xml:space="preserve">Vai trò: Tester — QA Automation &amp; AI Evaluation Engineer</w:t>
      </w:r>
    </w:p>
    <w:p>
      <w:pPr>
        <w:spacing w:after="140"/>
      </w:pPr>
      <w:r>
        <w:t xml:space="preserve">Kế hoạch tham chiếu: 03_Ke_hoach_30_ngay_Thuc_tap_sinh_QA_AI_Evaluation.docx</w:t>
      </w:r>
    </w:p>
    <w:p>
      <w:pPr>
        <w:spacing w:after="140"/>
      </w:pPr>
      <w:r>
        <w:t xml:space="preserve">Ngày báo cáo: 17/9/2026</w:t>
      </w:r>
    </w:p>
    <w:p>
      <w:pPr>
        <w:pStyle w:val="Heading1"/>
        <w:spacing w:after="160" w:before="360"/>
      </w:pPr>
      <w:r>
        <w:t xml:space="preserve">1. Mục tiêu ngày 11 (theo kế hoạch)</w:t>
      </w:r>
    </w:p>
    <w:p>
      <w:pPr>
        <w:spacing w:after="140"/>
      </w:pPr>
      <w:r>
        <w:rPr>
          <w:b/>
          <w:bCs/>
        </w:rPr>
        <w:t xml:space="preserve">Kết quả chính: Phát hiện lỗi cấu trúc học liệu tự động.</w:t>
      </w:r>
    </w:p>
    <w:p>
      <w:pPr>
        <w:pStyle w:val="Heading2"/>
        <w:spacing w:after="120" w:before="260"/>
      </w:pPr>
      <w:r>
        <w:t xml:space="preserve">Việc phải làm</w:t>
      </w:r>
    </w:p>
    <w:p>
      <w:pPr>
        <w:pStyle w:val="ListParagraph"/>
        <w:numPr>
          <w:ilvl w:val="0"/>
          <w:numId w:val="1"/>
        </w:numPr>
        <w:spacing w:after="80"/>
      </w:pPr>
      <w:r>
        <w:t xml:space="preserve">Kiểm tra title, learning outcome, prerequisite, terminology, link của bài học.</w:t>
      </w:r>
    </w:p>
    <w:p>
      <w:pPr>
        <w:pStyle w:val="ListParagraph"/>
        <w:numPr>
          <w:ilvl w:val="0"/>
          <w:numId w:val="1"/>
        </w:numPr>
        <w:spacing w:after="80"/>
      </w:pPr>
      <w:r>
        <w:t xml:space="preserve">Tạo rule cho nội dung dạng Markdown/JSON.</w:t>
      </w:r>
    </w:p>
    <w:p>
      <w:pPr>
        <w:pStyle w:val="ListParagraph"/>
        <w:numPr>
          <w:ilvl w:val="0"/>
          <w:numId w:val="1"/>
        </w:numPr>
        <w:spacing w:after="80"/>
      </w:pPr>
      <w:r>
        <w:t xml:space="preserve">Chạy trên bộ nội dung mẫu.</w:t>
      </w:r>
    </w:p>
    <w:p>
      <w:pPr>
        <w:pStyle w:val="Heading2"/>
        <w:spacing w:after="120" w:before="260"/>
      </w:pPr>
      <w:r>
        <w:t xml:space="preserve">Bàn giao cuối ngày</w:t>
      </w:r>
    </w:p>
    <w:p>
      <w:pPr>
        <w:pStyle w:val="ListParagraph"/>
        <w:numPr>
          <w:ilvl w:val="0"/>
          <w:numId w:val="1"/>
        </w:numPr>
        <w:spacing w:after="80"/>
      </w:pPr>
      <w:r>
        <w:t xml:space="preserve">content_lint CLI</w:t>
      </w:r>
    </w:p>
    <w:p>
      <w:pPr>
        <w:pStyle w:val="ListParagraph"/>
        <w:numPr>
          <w:ilvl w:val="0"/>
          <w:numId w:val="1"/>
        </w:numPr>
        <w:spacing w:after="80"/>
      </w:pPr>
      <w:r>
        <w:t xml:space="preserve">20 rules, mỗi rule có mã và hướng sửa</w:t>
      </w:r>
    </w:p>
    <w:p>
      <w:pPr>
        <w:pStyle w:val="ListParagraph"/>
        <w:numPr>
          <w:ilvl w:val="0"/>
          <w:numId w:val="1"/>
        </w:numPr>
        <w:spacing w:after="80"/>
      </w:pPr>
      <w:r>
        <w:t xml:space="preserve">Report có vị trí lỗi</w:t>
      </w:r>
    </w:p>
    <w:p>
      <w:pPr>
        <w:pStyle w:val="Heading2"/>
        <w:spacing w:after="120" w:before="260"/>
      </w:pPr>
      <w:r>
        <w:t xml:space="preserve">Điều kiện nghiệm thu</w:t>
      </w:r>
    </w:p>
    <w:p>
      <w:pPr>
        <w:pStyle w:val="ListParagraph"/>
        <w:numPr>
          <w:ilvl w:val="0"/>
          <w:numId w:val="1"/>
        </w:numPr>
        <w:spacing w:after="80"/>
      </w:pPr>
      <w:r>
        <w:t xml:space="preserve">Rule có mã và hướng sửa.</w:t>
      </w:r>
    </w:p>
    <w:p>
      <w:pPr>
        <w:pStyle w:val="ListParagraph"/>
        <w:numPr>
          <w:ilvl w:val="0"/>
          <w:numId w:val="1"/>
        </w:numPr>
        <w:spacing w:after="80"/>
      </w:pPr>
      <w:r>
        <w:t xml:space="preserve">Phân biệt error/warning.</w:t>
      </w:r>
    </w:p>
    <w:p>
      <w:pPr>
        <w:pStyle w:val="ListParagraph"/>
        <w:numPr>
          <w:ilvl w:val="0"/>
          <w:numId w:val="1"/>
        </w:numPr>
        <w:spacing w:after="80"/>
      </w:pPr>
      <w:r>
        <w:t xml:space="preserve">Không sửa nội dung âm thầm.</w:t>
      </w:r>
    </w:p>
    <w:p>
      <w:pPr>
        <w:pStyle w:val="Heading1"/>
        <w:spacing w:after="160" w:before="360"/>
      </w:pPr>
      <w:r>
        <w:t xml:space="preserve">2. Cách thực hiện</w:t>
      </w:r>
    </w:p>
    <w:p>
      <w:pPr>
        <w:spacing w:after="140"/>
      </w:pPr>
      <w:r>
        <w:t xml:space="preserve">Công cụ được chia thành 3 phần nối tiếp nhau, giống một dây chuyền xử lý:</w:t>
      </w:r>
    </w:p>
    <w:p>
      <w:pPr>
        <w:pStyle w:val="Heading2"/>
        <w:spacing w:after="120" w:before="260"/>
      </w:pPr>
      <w:r>
        <w:t xml:space="preserve">Bước 1 — Đọc và chuẩn hoá nội dung bài học</w:t>
      </w:r>
    </w:p>
    <w:p>
      <w:pPr>
        <w:spacing w:after="140"/>
      </w:pPr>
      <w:r>
        <w:t xml:space="preserve">Viết 2 bộ đọc (parser) riêng biệt cho JSON và Markdown. Mỗi bộ đọc có nhiệm vụ tách bài học thành các phần rõ ràng (title, learning outcome, prerequisite, content, link) và ghi nhớ đúng số dòng trong file gốc của từng phần, để sau này báo lỗi có thể chỉ thẳng vào vị trí cần sửa thay vì chỉ nói chung chung "file này có lỗi".</w:t>
      </w:r>
    </w:p>
    <w:p>
      <w:pPr>
        <w:pStyle w:val="Heading2"/>
        <w:spacing w:after="120" w:before="260"/>
      </w:pPr>
      <w:r>
        <w:t xml:space="preserve">Bước 2 — Bộ 20 rule kiểm tra (CT001-CT020)</w:t>
      </w:r>
    </w:p>
    <w:p>
      <w:pPr>
        <w:spacing w:after="140"/>
      </w:pPr>
      <w:r>
        <w:t xml:space="preserve">Mỗi rule có một mã số riêng, thuộc 1 trong 6 nhóm (Title, Learning outcome, Prerequisite, Terminology, Link, Structure), có mức độ nghiêm trọng (ERROR/WARNING) và hướng sửa cụ thể. Ví dụ: CT001 kiểm tra thiếu title, CT010 kiểm tra prerequisite tham chiếu tới một bài học không tồn tại, CT014 kiểm tra link sai định dạng.</w:t>
      </w:r>
    </w:p>
    <w:p>
      <w:pPr>
        <w:pStyle w:val="Heading2"/>
        <w:spacing w:after="120" w:before="260"/>
      </w:pPr>
      <w:r>
        <w:t xml:space="preserve">Bước 3 — CLI (content-lint.js)</w:t>
      </w:r>
    </w:p>
    <w:p>
      <w:pPr>
        <w:spacing w:after="140"/>
      </w:pPr>
      <w:r>
        <w:t xml:space="preserve">Là công cụ dòng lệnh nối 2 bước trên lại: nhận file đầu vào, cho qua bộ đọc, chạy kết quả qua 20 rule, rồi in ra danh sách lỗi (mức độ, mã lỗi, tên file, số dòng, mô tả) và xuất thêm report dạng JSON/CSV để lưu bằng chứng. Công cụ chỉ đọc file, không có bất kỳ thao tác ghi nào lên file đầu vào.</w:t>
      </w:r>
    </w:p>
    <w:p>
      <w:pPr>
        <w:pStyle w:val="Heading2"/>
        <w:spacing w:after="120" w:before="260"/>
      </w:pPr>
      <w:r>
        <w:t xml:space="preserve">Bước 4 — Tự kiểm chứng bằng dữ liệu mẫu</w:t>
      </w:r>
    </w:p>
    <w:p>
      <w:pPr>
        <w:spacing w:after="140"/>
      </w:pPr>
      <w:r>
        <w:t xml:space="preserve">Tạo 2 bộ dữ liệu mẫu: một bộ "sạch" (lesson-good.json/.md) để xác nhận công cụ không báo lỗi giả, và một bộ "cố ý sai" (lesson-bad.json/.md) gài đủ loại lỗi để kiểm tra công cụ có bắt được hết 20 rule không. Viết thêm bộ test tự động (14 test) chạy công cụ trên 2 bộ dữ liệu này và tự so sánh kết quả — trong quá trình làm, bộ test này đã bắt được một lỗi thật (báo sai số dòng cho field dạng danh sách), đã tự sửa lại và chạy lại cho tới khi toàn bộ test pass.</w:t>
      </w:r>
    </w:p>
    <w:p>
      <w:pPr>
        <w:pStyle w:val="Heading2"/>
        <w:spacing w:after="120" w:before="260"/>
      </w:pPr>
      <w:r>
        <w:t xml:space="preserve">Bước 5 — Áp dụng lên dữ liệu thật của dự án</w:t>
      </w:r>
    </w:p>
    <w:p>
      <w:pPr>
        <w:spacing w:after="140"/>
      </w:pPr>
      <w:r>
        <w:t xml:space="preserve">Viết thêm một bước trích xuất nội dung bài học thật từ mã nguồn backend (initial-data.ts) và frontend (mockLessons.ts) của dự án cybersoft-learning-hub, rồi cho công cụ quét thử. Kết quả tìm ra một số vấn đề có thật trong dữ liệu hiện tại (không phải lỗi giả lập), ví dụ các bài học ở backend hiện chưa có learning outcome nào.</w:t>
      </w:r>
    </w:p>
    <w:p>
      <w:pPr>
        <w:pStyle w:val="Heading1"/>
        <w:spacing w:after="160" w:before="360"/>
      </w:pPr>
      <w:r>
        <w:t xml:space="preserve">3. Sản phẩm bàn giao</w:t>
      </w:r>
    </w:p>
    <w:p>
      <w:pPr>
        <w:pStyle w:val="ListParagraph"/>
        <w:numPr>
          <w:ilvl w:val="0"/>
          <w:numId w:val="1"/>
        </w:numPr>
        <w:spacing w:after="80"/>
      </w:pPr>
      <w:r>
        <w:t xml:space="preserve">content-lint.js — CLI chính (Node.js, không cần cài thêm package).</w:t>
      </w:r>
    </w:p>
    <w:p>
      <w:pPr>
        <w:pStyle w:val="ListParagraph"/>
        <w:numPr>
          <w:ilvl w:val="0"/>
          <w:numId w:val="1"/>
        </w:numPr>
        <w:spacing w:after="80"/>
      </w:pPr>
      <w:r>
        <w:t xml:space="preserve">rules.js — 20 rule CT001-CT020.</w:t>
      </w:r>
    </w:p>
    <w:p>
      <w:pPr>
        <w:pStyle w:val="ListParagraph"/>
        <w:numPr>
          <w:ilvl w:val="0"/>
          <w:numId w:val="1"/>
        </w:numPr>
        <w:spacing w:after="80"/>
      </w:pPr>
      <w:r>
        <w:t xml:space="preserve">parsers/ — bộ đọc JSON và Markdown, tự quét lấy số dòng thật.</w:t>
      </w:r>
    </w:p>
    <w:p>
      <w:pPr>
        <w:pStyle w:val="ListParagraph"/>
        <w:numPr>
          <w:ilvl w:val="0"/>
          <w:numId w:val="1"/>
        </w:numPr>
        <w:spacing w:after="80"/>
      </w:pPr>
      <w:r>
        <w:t xml:space="preserve">samples/ — lesson-good.json, lesson-bad.json, lesson-bad.md, lesson-good.md, lesson-invalid.json.</w:t>
      </w:r>
    </w:p>
    <w:p>
      <w:pPr>
        <w:pStyle w:val="ListParagraph"/>
        <w:numPr>
          <w:ilvl w:val="0"/>
          <w:numId w:val="1"/>
        </w:numPr>
        <w:spacing w:after="80"/>
      </w:pPr>
      <w:r>
        <w:t xml:space="preserve">real-content/ — nội dung thật trích từ BE/FE + kết quả lint trên nội dung đó.</w:t>
      </w:r>
    </w:p>
    <w:p>
      <w:pPr>
        <w:pStyle w:val="ListParagraph"/>
        <w:numPr>
          <w:ilvl w:val="0"/>
          <w:numId w:val="1"/>
        </w:numPr>
        <w:spacing w:after="80"/>
      </w:pPr>
      <w:r>
        <w:t xml:space="preserve">reports/ — lint-report.json, lint-report.csv, rules-catalog.json.</w:t>
      </w:r>
    </w:p>
    <w:p>
      <w:pPr>
        <w:pStyle w:val="ListParagraph"/>
        <w:numPr>
          <w:ilvl w:val="0"/>
          <w:numId w:val="1"/>
        </w:numPr>
        <w:spacing w:after="80"/>
      </w:pPr>
      <w:r>
        <w:t xml:space="preserve">tests/ — 14 test tự động (node:test).</w:t>
      </w:r>
    </w:p>
    <w:p>
      <w:pPr>
        <w:pStyle w:val="ListParagraph"/>
        <w:numPr>
          <w:ilvl w:val="0"/>
          <w:numId w:val="1"/>
        </w:numPr>
        <w:spacing w:after="80"/>
      </w:pPr>
      <w:r>
        <w:t xml:space="preserve">Day11_Content_Lint_Guide.xlsx — 5 sheet tổng hợp để tự rà lại bằng mắt.</w:t>
      </w:r>
    </w:p>
    <w:p>
      <w:pPr>
        <w:pStyle w:val="Heading1"/>
        <w:spacing w:after="160" w:before="360"/>
      </w:pPr>
      <w:r>
        <w:t xml:space="preserve">4. Bảng 20 rule (CT001–CT020)</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1500"/>
        <w:gridCol w:w="900"/>
        <w:gridCol w:w="2900"/>
        <w:gridCol w:w="3300"/>
      </w:tblGrid>
      <w:tr>
        <w:trPr>
          <w:tblHeader/>
        </w:trPr>
        <w:tc>
          <w:tcPr>
            <w:tcW w:type="dxa" w:w="400"/>
            <w:shd w:fill="1F2937" w:val="clear"/>
            <w:tcMar>
              <w:top w:type="dxa" w:w="60"/>
              <w:left w:type="dxa" w:w="100"/>
              <w:bottom w:type="dxa" w:w="60"/>
              <w:right w:type="dxa" w:w="100"/>
            </w:tcMar>
          </w:tcPr>
          <w:p>
            <w:r>
              <w:rPr>
                <w:b/>
                <w:bCs/>
                <w:color w:val="FFFFFF"/>
                <w:sz w:val="18"/>
                <w:szCs w:val="18"/>
              </w:rPr>
              <w:t xml:space="preserve">#</w:t>
            </w:r>
          </w:p>
        </w:tc>
        <w:tc>
          <w:tcPr>
            <w:tcW w:type="dxa" w:w="700"/>
            <w:shd w:fill="1F2937" w:val="clear"/>
            <w:tcMar>
              <w:top w:type="dxa" w:w="60"/>
              <w:left w:type="dxa" w:w="100"/>
              <w:bottom w:type="dxa" w:w="60"/>
              <w:right w:type="dxa" w:w="100"/>
            </w:tcMar>
          </w:tcPr>
          <w:p>
            <w:r>
              <w:rPr>
                <w:b/>
                <w:bCs/>
                <w:color w:val="FFFFFF"/>
                <w:sz w:val="18"/>
                <w:szCs w:val="18"/>
              </w:rPr>
              <w:t xml:space="preserve">Mã</w:t>
            </w:r>
          </w:p>
        </w:tc>
        <w:tc>
          <w:tcPr>
            <w:tcW w:type="dxa" w:w="1500"/>
            <w:shd w:fill="1F2937" w:val="clear"/>
            <w:tcMar>
              <w:top w:type="dxa" w:w="60"/>
              <w:left w:type="dxa" w:w="100"/>
              <w:bottom w:type="dxa" w:w="60"/>
              <w:right w:type="dxa" w:w="100"/>
            </w:tcMar>
          </w:tcPr>
          <w:p>
            <w:r>
              <w:rPr>
                <w:b/>
                <w:bCs/>
                <w:color w:val="FFFFFF"/>
                <w:sz w:val="18"/>
                <w:szCs w:val="18"/>
              </w:rPr>
              <w:t xml:space="preserve">Nhóm</w:t>
            </w:r>
          </w:p>
        </w:tc>
        <w:tc>
          <w:tcPr>
            <w:tcW w:type="dxa" w:w="900"/>
            <w:shd w:fill="1F2937" w:val="clear"/>
            <w:tcMar>
              <w:top w:type="dxa" w:w="60"/>
              <w:left w:type="dxa" w:w="100"/>
              <w:bottom w:type="dxa" w:w="60"/>
              <w:right w:type="dxa" w:w="100"/>
            </w:tcMar>
          </w:tcPr>
          <w:p>
            <w:r>
              <w:rPr>
                <w:b/>
                <w:bCs/>
                <w:color w:val="FFFFFF"/>
                <w:sz w:val="18"/>
                <w:szCs w:val="18"/>
              </w:rPr>
              <w:t xml:space="preserve">Mức độ</w:t>
            </w:r>
          </w:p>
        </w:tc>
        <w:tc>
          <w:tcPr>
            <w:tcW w:type="dxa" w:w="2900"/>
            <w:shd w:fill="1F2937" w:val="clear"/>
            <w:tcMar>
              <w:top w:type="dxa" w:w="60"/>
              <w:left w:type="dxa" w:w="100"/>
              <w:bottom w:type="dxa" w:w="60"/>
              <w:right w:type="dxa" w:w="100"/>
            </w:tcMar>
          </w:tcPr>
          <w:p>
            <w:r>
              <w:rPr>
                <w:b/>
                <w:bCs/>
                <w:color w:val="FFFFFF"/>
                <w:sz w:val="18"/>
                <w:szCs w:val="18"/>
              </w:rPr>
              <w:t xml:space="preserve">Mô tả</w:t>
            </w:r>
          </w:p>
        </w:tc>
        <w:tc>
          <w:tcPr>
            <w:tcW w:type="dxa" w:w="3300"/>
            <w:shd w:fill="1F2937" w:val="clear"/>
            <w:tcMar>
              <w:top w:type="dxa" w:w="60"/>
              <w:left w:type="dxa" w:w="100"/>
              <w:bottom w:type="dxa" w:w="60"/>
              <w:right w:type="dxa" w:w="100"/>
            </w:tcMar>
          </w:tcPr>
          <w:p>
            <w:r>
              <w:rPr>
                <w:b/>
                <w:bCs/>
                <w:color w:val="FFFFFF"/>
                <w:sz w:val="18"/>
                <w:szCs w:val="18"/>
              </w:rPr>
              <w:t xml:space="preserve">Hướng sửa</w:t>
            </w:r>
          </w:p>
        </w:tc>
      </w:tr>
      <w:tr>
        <w:tc>
          <w:tcPr>
            <w:tcW w:type="dxa" w:w="400"/>
            <w:tcMar>
              <w:top w:type="dxa" w:w="60"/>
              <w:left w:type="dxa" w:w="100"/>
              <w:bottom w:type="dxa" w:w="60"/>
              <w:right w:type="dxa" w:w="100"/>
            </w:tcMar>
          </w:tcPr>
          <w:p>
            <w:r>
              <w:rPr>
                <w:b w:val="false"/>
                <w:bCs w:val="false"/>
                <w:sz w:val="18"/>
                <w:szCs w:val="18"/>
              </w:rPr>
              <w:t xml:space="preserve">1</w:t>
            </w:r>
          </w:p>
        </w:tc>
        <w:tc>
          <w:tcPr>
            <w:tcW w:type="dxa" w:w="700"/>
            <w:tcMar>
              <w:top w:type="dxa" w:w="60"/>
              <w:left w:type="dxa" w:w="100"/>
              <w:bottom w:type="dxa" w:w="60"/>
              <w:right w:type="dxa" w:w="100"/>
            </w:tcMar>
          </w:tcPr>
          <w:p>
            <w:r>
              <w:rPr>
                <w:b/>
                <w:bCs/>
                <w:sz w:val="18"/>
                <w:szCs w:val="18"/>
              </w:rPr>
              <w:t xml:space="preserve">CT001</w:t>
            </w:r>
          </w:p>
        </w:tc>
        <w:tc>
          <w:tcPr>
            <w:tcW w:type="dxa" w:w="1500"/>
            <w:tcMar>
              <w:top w:type="dxa" w:w="60"/>
              <w:left w:type="dxa" w:w="100"/>
              <w:bottom w:type="dxa" w:w="60"/>
              <w:right w:type="dxa" w:w="100"/>
            </w:tcMar>
          </w:tcPr>
          <w:p>
            <w:r>
              <w:rPr>
                <w:b w:val="false"/>
                <w:bCs w:val="false"/>
                <w:sz w:val="18"/>
                <w:szCs w:val="18"/>
              </w:rPr>
              <w:t xml:space="preserve">Title</w:t>
            </w:r>
          </w:p>
        </w:tc>
        <w:tc>
          <w:tcPr>
            <w:tcW w:type="dxa" w:w="900"/>
            <w:shd w:fill="FDE8E8" w:val="clear"/>
            <w:tcMar>
              <w:top w:type="dxa" w:w="60"/>
              <w:left w:type="dxa" w:w="100"/>
              <w:bottom w:type="dxa" w:w="60"/>
              <w:right w:type="dxa" w:w="100"/>
            </w:tcMar>
          </w:tcPr>
          <w:p>
            <w:r>
              <w:rPr>
                <w:b w:val="false"/>
                <w:bCs w:val="false"/>
                <w:sz w:val="18"/>
                <w:szCs w:val="18"/>
              </w:rPr>
              <w:t xml:space="preserve">ERROR</w:t>
            </w:r>
          </w:p>
        </w:tc>
        <w:tc>
          <w:tcPr>
            <w:tcW w:type="dxa" w:w="2900"/>
            <w:tcMar>
              <w:top w:type="dxa" w:w="60"/>
              <w:left w:type="dxa" w:w="100"/>
              <w:bottom w:type="dxa" w:w="60"/>
              <w:right w:type="dxa" w:w="100"/>
            </w:tcMar>
          </w:tcPr>
          <w:p>
            <w:r>
              <w:rPr>
                <w:b w:val="false"/>
                <w:bCs w:val="false"/>
                <w:sz w:val="18"/>
                <w:szCs w:val="18"/>
              </w:rPr>
              <w:t xml:space="preserve">Thiếu title (title bị thiếu hoặc rỗng).</w:t>
            </w:r>
          </w:p>
        </w:tc>
        <w:tc>
          <w:tcPr>
            <w:tcW w:type="dxa" w:w="3300"/>
            <w:tcMar>
              <w:top w:type="dxa" w:w="60"/>
              <w:left w:type="dxa" w:w="100"/>
              <w:bottom w:type="dxa" w:w="60"/>
              <w:right w:type="dxa" w:w="100"/>
            </w:tcMar>
          </w:tcPr>
          <w:p>
            <w:r>
              <w:rPr>
                <w:b w:val="false"/>
                <w:bCs w:val="false"/>
                <w:sz w:val="18"/>
                <w:szCs w:val="18"/>
              </w:rPr>
              <w:t xml:space="preserve">Thêm trường title mô tả rõ nội dung bài học.</w:t>
            </w:r>
          </w:p>
        </w:tc>
      </w:tr>
      <w:tr>
        <w:tc>
          <w:tcPr>
            <w:tcW w:type="dxa" w:w="400"/>
            <w:tcMar>
              <w:top w:type="dxa" w:w="60"/>
              <w:left w:type="dxa" w:w="100"/>
              <w:bottom w:type="dxa" w:w="60"/>
              <w:right w:type="dxa" w:w="100"/>
            </w:tcMar>
          </w:tcPr>
          <w:p>
            <w:r>
              <w:rPr>
                <w:b w:val="false"/>
                <w:bCs w:val="false"/>
                <w:sz w:val="18"/>
                <w:szCs w:val="18"/>
              </w:rPr>
              <w:t xml:space="preserve">2</w:t>
            </w:r>
          </w:p>
        </w:tc>
        <w:tc>
          <w:tcPr>
            <w:tcW w:type="dxa" w:w="700"/>
            <w:tcMar>
              <w:top w:type="dxa" w:w="60"/>
              <w:left w:type="dxa" w:w="100"/>
              <w:bottom w:type="dxa" w:w="60"/>
              <w:right w:type="dxa" w:w="100"/>
            </w:tcMar>
          </w:tcPr>
          <w:p>
            <w:r>
              <w:rPr>
                <w:b/>
                <w:bCs/>
                <w:sz w:val="18"/>
                <w:szCs w:val="18"/>
              </w:rPr>
              <w:t xml:space="preserve">CT002</w:t>
            </w:r>
          </w:p>
        </w:tc>
        <w:tc>
          <w:tcPr>
            <w:tcW w:type="dxa" w:w="1500"/>
            <w:tcMar>
              <w:top w:type="dxa" w:w="60"/>
              <w:left w:type="dxa" w:w="100"/>
              <w:bottom w:type="dxa" w:w="60"/>
              <w:right w:type="dxa" w:w="100"/>
            </w:tcMar>
          </w:tcPr>
          <w:p>
            <w:r>
              <w:rPr>
                <w:b w:val="false"/>
                <w:bCs w:val="false"/>
                <w:sz w:val="18"/>
                <w:szCs w:val="18"/>
              </w:rPr>
              <w:t xml:space="preserve">Title</w:t>
            </w:r>
          </w:p>
        </w:tc>
        <w:tc>
          <w:tcPr>
            <w:tcW w:type="dxa" w:w="900"/>
            <w:shd w:fill="FEF6DC" w:val="clear"/>
            <w:tcMar>
              <w:top w:type="dxa" w:w="60"/>
              <w:left w:type="dxa" w:w="100"/>
              <w:bottom w:type="dxa" w:w="60"/>
              <w:right w:type="dxa" w:w="100"/>
            </w:tcMar>
          </w:tcPr>
          <w:p>
            <w:r>
              <w:rPr>
                <w:b w:val="false"/>
                <w:bCs w:val="false"/>
                <w:sz w:val="18"/>
                <w:szCs w:val="18"/>
              </w:rPr>
              <w:t xml:space="preserve">WARNING</w:t>
            </w:r>
          </w:p>
        </w:tc>
        <w:tc>
          <w:tcPr>
            <w:tcW w:type="dxa" w:w="2900"/>
            <w:tcMar>
              <w:top w:type="dxa" w:w="60"/>
              <w:left w:type="dxa" w:w="100"/>
              <w:bottom w:type="dxa" w:w="60"/>
              <w:right w:type="dxa" w:w="100"/>
            </w:tcMar>
          </w:tcPr>
          <w:p>
            <w:r>
              <w:rPr>
                <w:b w:val="false"/>
                <w:bCs w:val="false"/>
                <w:sz w:val="18"/>
                <w:szCs w:val="18"/>
              </w:rPr>
              <w:t xml:space="preserve">Title quá ngắn (&lt; 10 ký tự).</w:t>
            </w:r>
          </w:p>
        </w:tc>
        <w:tc>
          <w:tcPr>
            <w:tcW w:type="dxa" w:w="3300"/>
            <w:tcMar>
              <w:top w:type="dxa" w:w="60"/>
              <w:left w:type="dxa" w:w="100"/>
              <w:bottom w:type="dxa" w:w="60"/>
              <w:right w:type="dxa" w:w="100"/>
            </w:tcMar>
          </w:tcPr>
          <w:p>
            <w:r>
              <w:rPr>
                <w:b w:val="false"/>
                <w:bCs w:val="false"/>
                <w:sz w:val="18"/>
                <w:szCs w:val="18"/>
              </w:rPr>
              <w:t xml:space="preserve">Viết title dài hơn, nêu rõ chủ đề + phạm vi bài học.</w:t>
            </w:r>
          </w:p>
        </w:tc>
      </w:tr>
      <w:tr>
        <w:tc>
          <w:tcPr>
            <w:tcW w:type="dxa" w:w="400"/>
            <w:tcMar>
              <w:top w:type="dxa" w:w="60"/>
              <w:left w:type="dxa" w:w="100"/>
              <w:bottom w:type="dxa" w:w="60"/>
              <w:right w:type="dxa" w:w="100"/>
            </w:tcMar>
          </w:tcPr>
          <w:p>
            <w:r>
              <w:rPr>
                <w:b w:val="false"/>
                <w:bCs w:val="false"/>
                <w:sz w:val="18"/>
                <w:szCs w:val="18"/>
              </w:rPr>
              <w:t xml:space="preserve">3</w:t>
            </w:r>
          </w:p>
        </w:tc>
        <w:tc>
          <w:tcPr>
            <w:tcW w:type="dxa" w:w="700"/>
            <w:tcMar>
              <w:top w:type="dxa" w:w="60"/>
              <w:left w:type="dxa" w:w="100"/>
              <w:bottom w:type="dxa" w:w="60"/>
              <w:right w:type="dxa" w:w="100"/>
            </w:tcMar>
          </w:tcPr>
          <w:p>
            <w:r>
              <w:rPr>
                <w:b/>
                <w:bCs/>
                <w:sz w:val="18"/>
                <w:szCs w:val="18"/>
              </w:rPr>
              <w:t xml:space="preserve">CT003</w:t>
            </w:r>
          </w:p>
        </w:tc>
        <w:tc>
          <w:tcPr>
            <w:tcW w:type="dxa" w:w="1500"/>
            <w:tcMar>
              <w:top w:type="dxa" w:w="60"/>
              <w:left w:type="dxa" w:w="100"/>
              <w:bottom w:type="dxa" w:w="60"/>
              <w:right w:type="dxa" w:w="100"/>
            </w:tcMar>
          </w:tcPr>
          <w:p>
            <w:r>
              <w:rPr>
                <w:b w:val="false"/>
                <w:bCs w:val="false"/>
                <w:sz w:val="18"/>
                <w:szCs w:val="18"/>
              </w:rPr>
              <w:t xml:space="preserve">Title</w:t>
            </w:r>
          </w:p>
        </w:tc>
        <w:tc>
          <w:tcPr>
            <w:tcW w:type="dxa" w:w="900"/>
            <w:shd w:fill="FEF6DC" w:val="clear"/>
            <w:tcMar>
              <w:top w:type="dxa" w:w="60"/>
              <w:left w:type="dxa" w:w="100"/>
              <w:bottom w:type="dxa" w:w="60"/>
              <w:right w:type="dxa" w:w="100"/>
            </w:tcMar>
          </w:tcPr>
          <w:p>
            <w:r>
              <w:rPr>
                <w:b w:val="false"/>
                <w:bCs w:val="false"/>
                <w:sz w:val="18"/>
                <w:szCs w:val="18"/>
              </w:rPr>
              <w:t xml:space="preserve">WARNING</w:t>
            </w:r>
          </w:p>
        </w:tc>
        <w:tc>
          <w:tcPr>
            <w:tcW w:type="dxa" w:w="2900"/>
            <w:tcMar>
              <w:top w:type="dxa" w:w="60"/>
              <w:left w:type="dxa" w:w="100"/>
              <w:bottom w:type="dxa" w:w="60"/>
              <w:right w:type="dxa" w:w="100"/>
            </w:tcMar>
          </w:tcPr>
          <w:p>
            <w:r>
              <w:rPr>
                <w:b w:val="false"/>
                <w:bCs w:val="false"/>
                <w:sz w:val="18"/>
                <w:szCs w:val="18"/>
              </w:rPr>
              <w:t xml:space="preserve">Title quá dài (&gt; 100 ký tự).</w:t>
            </w:r>
          </w:p>
        </w:tc>
        <w:tc>
          <w:tcPr>
            <w:tcW w:type="dxa" w:w="3300"/>
            <w:tcMar>
              <w:top w:type="dxa" w:w="60"/>
              <w:left w:type="dxa" w:w="100"/>
              <w:bottom w:type="dxa" w:w="60"/>
              <w:right w:type="dxa" w:w="100"/>
            </w:tcMar>
          </w:tcPr>
          <w:p>
            <w:r>
              <w:rPr>
                <w:b w:val="false"/>
                <w:bCs w:val="false"/>
                <w:sz w:val="18"/>
                <w:szCs w:val="18"/>
              </w:rPr>
              <w:t xml:space="preserve">Rút gọn title, chuyển phần mô tả thêm xuống summary/description.</w:t>
            </w:r>
          </w:p>
        </w:tc>
      </w:tr>
      <w:tr>
        <w:tc>
          <w:tcPr>
            <w:tcW w:type="dxa" w:w="400"/>
            <w:tcMar>
              <w:top w:type="dxa" w:w="60"/>
              <w:left w:type="dxa" w:w="100"/>
              <w:bottom w:type="dxa" w:w="60"/>
              <w:right w:type="dxa" w:w="100"/>
            </w:tcMar>
          </w:tcPr>
          <w:p>
            <w:r>
              <w:rPr>
                <w:b w:val="false"/>
                <w:bCs w:val="false"/>
                <w:sz w:val="18"/>
                <w:szCs w:val="18"/>
              </w:rPr>
              <w:t xml:space="preserve">4</w:t>
            </w:r>
          </w:p>
        </w:tc>
        <w:tc>
          <w:tcPr>
            <w:tcW w:type="dxa" w:w="700"/>
            <w:tcMar>
              <w:top w:type="dxa" w:w="60"/>
              <w:left w:type="dxa" w:w="100"/>
              <w:bottom w:type="dxa" w:w="60"/>
              <w:right w:type="dxa" w:w="100"/>
            </w:tcMar>
          </w:tcPr>
          <w:p>
            <w:r>
              <w:rPr>
                <w:b/>
                <w:bCs/>
                <w:sz w:val="18"/>
                <w:szCs w:val="18"/>
              </w:rPr>
              <w:t xml:space="preserve">CT004</w:t>
            </w:r>
          </w:p>
        </w:tc>
        <w:tc>
          <w:tcPr>
            <w:tcW w:type="dxa" w:w="1500"/>
            <w:tcMar>
              <w:top w:type="dxa" w:w="60"/>
              <w:left w:type="dxa" w:w="100"/>
              <w:bottom w:type="dxa" w:w="60"/>
              <w:right w:type="dxa" w:w="100"/>
            </w:tcMar>
          </w:tcPr>
          <w:p>
            <w:r>
              <w:rPr>
                <w:b w:val="false"/>
                <w:bCs w:val="false"/>
                <w:sz w:val="18"/>
                <w:szCs w:val="18"/>
              </w:rPr>
              <w:t xml:space="preserve">Learning outcome</w:t>
            </w:r>
          </w:p>
        </w:tc>
        <w:tc>
          <w:tcPr>
            <w:tcW w:type="dxa" w:w="900"/>
            <w:shd w:fill="FDE8E8" w:val="clear"/>
            <w:tcMar>
              <w:top w:type="dxa" w:w="60"/>
              <w:left w:type="dxa" w:w="100"/>
              <w:bottom w:type="dxa" w:w="60"/>
              <w:right w:type="dxa" w:w="100"/>
            </w:tcMar>
          </w:tcPr>
          <w:p>
            <w:r>
              <w:rPr>
                <w:b w:val="false"/>
                <w:bCs w:val="false"/>
                <w:sz w:val="18"/>
                <w:szCs w:val="18"/>
              </w:rPr>
              <w:t xml:space="preserve">ERROR</w:t>
            </w:r>
          </w:p>
        </w:tc>
        <w:tc>
          <w:tcPr>
            <w:tcW w:type="dxa" w:w="2900"/>
            <w:tcMar>
              <w:top w:type="dxa" w:w="60"/>
              <w:left w:type="dxa" w:w="100"/>
              <w:bottom w:type="dxa" w:w="60"/>
              <w:right w:type="dxa" w:w="100"/>
            </w:tcMar>
          </w:tcPr>
          <w:p>
            <w:r>
              <w:rPr>
                <w:b w:val="false"/>
                <w:bCs w:val="false"/>
                <w:sz w:val="18"/>
                <w:szCs w:val="18"/>
              </w:rPr>
              <w:t xml:space="preserve">Thiếu learning outcome (không có field learningOutcome/objectives).</w:t>
            </w:r>
          </w:p>
        </w:tc>
        <w:tc>
          <w:tcPr>
            <w:tcW w:type="dxa" w:w="3300"/>
            <w:tcMar>
              <w:top w:type="dxa" w:w="60"/>
              <w:left w:type="dxa" w:w="100"/>
              <w:bottom w:type="dxa" w:w="60"/>
              <w:right w:type="dxa" w:w="100"/>
            </w:tcMar>
          </w:tcPr>
          <w:p>
            <w:r>
              <w:rPr>
                <w:b w:val="false"/>
                <w:bCs w:val="false"/>
                <w:sz w:val="18"/>
                <w:szCs w:val="18"/>
              </w:rPr>
              <w:t xml:space="preserve">Thêm field learningOutcome (array các mục tiêu học tập) vào bài học.</w:t>
            </w:r>
          </w:p>
        </w:tc>
      </w:tr>
      <w:tr>
        <w:tc>
          <w:tcPr>
            <w:tcW w:type="dxa" w:w="400"/>
            <w:tcMar>
              <w:top w:type="dxa" w:w="60"/>
              <w:left w:type="dxa" w:w="100"/>
              <w:bottom w:type="dxa" w:w="60"/>
              <w:right w:type="dxa" w:w="100"/>
            </w:tcMar>
          </w:tcPr>
          <w:p>
            <w:r>
              <w:rPr>
                <w:b w:val="false"/>
                <w:bCs w:val="false"/>
                <w:sz w:val="18"/>
                <w:szCs w:val="18"/>
              </w:rPr>
              <w:t xml:space="preserve">5</w:t>
            </w:r>
          </w:p>
        </w:tc>
        <w:tc>
          <w:tcPr>
            <w:tcW w:type="dxa" w:w="700"/>
            <w:tcMar>
              <w:top w:type="dxa" w:w="60"/>
              <w:left w:type="dxa" w:w="100"/>
              <w:bottom w:type="dxa" w:w="60"/>
              <w:right w:type="dxa" w:w="100"/>
            </w:tcMar>
          </w:tcPr>
          <w:p>
            <w:r>
              <w:rPr>
                <w:b/>
                <w:bCs/>
                <w:sz w:val="18"/>
                <w:szCs w:val="18"/>
              </w:rPr>
              <w:t xml:space="preserve">CT005</w:t>
            </w:r>
          </w:p>
        </w:tc>
        <w:tc>
          <w:tcPr>
            <w:tcW w:type="dxa" w:w="1500"/>
            <w:tcMar>
              <w:top w:type="dxa" w:w="60"/>
              <w:left w:type="dxa" w:w="100"/>
              <w:bottom w:type="dxa" w:w="60"/>
              <w:right w:type="dxa" w:w="100"/>
            </w:tcMar>
          </w:tcPr>
          <w:p>
            <w:r>
              <w:rPr>
                <w:b w:val="false"/>
                <w:bCs w:val="false"/>
                <w:sz w:val="18"/>
                <w:szCs w:val="18"/>
              </w:rPr>
              <w:t xml:space="preserve">Learning outcome</w:t>
            </w:r>
          </w:p>
        </w:tc>
        <w:tc>
          <w:tcPr>
            <w:tcW w:type="dxa" w:w="900"/>
            <w:shd w:fill="FDE8E8" w:val="clear"/>
            <w:tcMar>
              <w:top w:type="dxa" w:w="60"/>
              <w:left w:type="dxa" w:w="100"/>
              <w:bottom w:type="dxa" w:w="60"/>
              <w:right w:type="dxa" w:w="100"/>
            </w:tcMar>
          </w:tcPr>
          <w:p>
            <w:r>
              <w:rPr>
                <w:b w:val="false"/>
                <w:bCs w:val="false"/>
                <w:sz w:val="18"/>
                <w:szCs w:val="18"/>
              </w:rPr>
              <w:t xml:space="preserve">ERROR</w:t>
            </w:r>
          </w:p>
        </w:tc>
        <w:tc>
          <w:tcPr>
            <w:tcW w:type="dxa" w:w="2900"/>
            <w:tcMar>
              <w:top w:type="dxa" w:w="60"/>
              <w:left w:type="dxa" w:w="100"/>
              <w:bottom w:type="dxa" w:w="60"/>
              <w:right w:type="dxa" w:w="100"/>
            </w:tcMar>
          </w:tcPr>
          <w:p>
            <w:r>
              <w:rPr>
                <w:b w:val="false"/>
                <w:bCs w:val="false"/>
                <w:sz w:val="18"/>
                <w:szCs w:val="18"/>
              </w:rPr>
              <w:t xml:space="preserve">Learning outcome rỗng (mảng có nhưng không có phần tử nào).</w:t>
            </w:r>
          </w:p>
        </w:tc>
        <w:tc>
          <w:tcPr>
            <w:tcW w:type="dxa" w:w="3300"/>
            <w:tcMar>
              <w:top w:type="dxa" w:w="60"/>
              <w:left w:type="dxa" w:w="100"/>
              <w:bottom w:type="dxa" w:w="60"/>
              <w:right w:type="dxa" w:w="100"/>
            </w:tcMar>
          </w:tcPr>
          <w:p>
            <w:r>
              <w:rPr>
                <w:b w:val="false"/>
                <w:bCs w:val="false"/>
                <w:sz w:val="18"/>
                <w:szCs w:val="18"/>
              </w:rPr>
              <w:t xml:space="preserve">Bổ sung ít nhất 1 mục tiêu học tập cụ thể.</w:t>
            </w:r>
          </w:p>
        </w:tc>
      </w:tr>
      <w:tr>
        <w:tc>
          <w:tcPr>
            <w:tcW w:type="dxa" w:w="400"/>
            <w:tcMar>
              <w:top w:type="dxa" w:w="60"/>
              <w:left w:type="dxa" w:w="100"/>
              <w:bottom w:type="dxa" w:w="60"/>
              <w:right w:type="dxa" w:w="100"/>
            </w:tcMar>
          </w:tcPr>
          <w:p>
            <w:r>
              <w:rPr>
                <w:b w:val="false"/>
                <w:bCs w:val="false"/>
                <w:sz w:val="18"/>
                <w:szCs w:val="18"/>
              </w:rPr>
              <w:t xml:space="preserve">6</w:t>
            </w:r>
          </w:p>
        </w:tc>
        <w:tc>
          <w:tcPr>
            <w:tcW w:type="dxa" w:w="700"/>
            <w:tcMar>
              <w:top w:type="dxa" w:w="60"/>
              <w:left w:type="dxa" w:w="100"/>
              <w:bottom w:type="dxa" w:w="60"/>
              <w:right w:type="dxa" w:w="100"/>
            </w:tcMar>
          </w:tcPr>
          <w:p>
            <w:r>
              <w:rPr>
                <w:b/>
                <w:bCs/>
                <w:sz w:val="18"/>
                <w:szCs w:val="18"/>
              </w:rPr>
              <w:t xml:space="preserve">CT006</w:t>
            </w:r>
          </w:p>
        </w:tc>
        <w:tc>
          <w:tcPr>
            <w:tcW w:type="dxa" w:w="1500"/>
            <w:tcMar>
              <w:top w:type="dxa" w:w="60"/>
              <w:left w:type="dxa" w:w="100"/>
              <w:bottom w:type="dxa" w:w="60"/>
              <w:right w:type="dxa" w:w="100"/>
            </w:tcMar>
          </w:tcPr>
          <w:p>
            <w:r>
              <w:rPr>
                <w:b w:val="false"/>
                <w:bCs w:val="false"/>
                <w:sz w:val="18"/>
                <w:szCs w:val="18"/>
              </w:rPr>
              <w:t xml:space="preserve">Learning outcome</w:t>
            </w:r>
          </w:p>
        </w:tc>
        <w:tc>
          <w:tcPr>
            <w:tcW w:type="dxa" w:w="900"/>
            <w:shd w:fill="FEF6DC" w:val="clear"/>
            <w:tcMar>
              <w:top w:type="dxa" w:w="60"/>
              <w:left w:type="dxa" w:w="100"/>
              <w:bottom w:type="dxa" w:w="60"/>
              <w:right w:type="dxa" w:w="100"/>
            </w:tcMar>
          </w:tcPr>
          <w:p>
            <w:r>
              <w:rPr>
                <w:b w:val="false"/>
                <w:bCs w:val="false"/>
                <w:sz w:val="18"/>
                <w:szCs w:val="18"/>
              </w:rPr>
              <w:t xml:space="preserve">WARNING</w:t>
            </w:r>
          </w:p>
        </w:tc>
        <w:tc>
          <w:tcPr>
            <w:tcW w:type="dxa" w:w="2900"/>
            <w:tcMar>
              <w:top w:type="dxa" w:w="60"/>
              <w:left w:type="dxa" w:w="100"/>
              <w:bottom w:type="dxa" w:w="60"/>
              <w:right w:type="dxa" w:w="100"/>
            </w:tcMar>
          </w:tcPr>
          <w:p>
            <w:r>
              <w:rPr>
                <w:b w:val="false"/>
                <w:bCs w:val="false"/>
                <w:sz w:val="18"/>
                <w:szCs w:val="18"/>
              </w:rPr>
              <w:t xml:space="preserve">Learning outcome quá mơ hồ (câu quá ngắn/chung chung, không có động từ quan sát được).</w:t>
            </w:r>
          </w:p>
        </w:tc>
        <w:tc>
          <w:tcPr>
            <w:tcW w:type="dxa" w:w="3300"/>
            <w:tcMar>
              <w:top w:type="dxa" w:w="60"/>
              <w:left w:type="dxa" w:w="100"/>
              <w:bottom w:type="dxa" w:w="60"/>
              <w:right w:type="dxa" w:w="100"/>
            </w:tcMar>
          </w:tcPr>
          <w:p>
            <w:r>
              <w:rPr>
                <w:b w:val="false"/>
                <w:bCs w:val="false"/>
                <w:sz w:val="18"/>
                <w:szCs w:val="18"/>
              </w:rPr>
              <w:t xml:space="preserve">Dùng động từ quan sát được rõ ràng, ví dụ "giải thích", "triển khai", "so sánh" thay vì câu chung chung.</w:t>
            </w:r>
          </w:p>
        </w:tc>
      </w:tr>
      <w:tr>
        <w:tc>
          <w:tcPr>
            <w:tcW w:type="dxa" w:w="400"/>
            <w:tcMar>
              <w:top w:type="dxa" w:w="60"/>
              <w:left w:type="dxa" w:w="100"/>
              <w:bottom w:type="dxa" w:w="60"/>
              <w:right w:type="dxa" w:w="100"/>
            </w:tcMar>
          </w:tcPr>
          <w:p>
            <w:r>
              <w:rPr>
                <w:b w:val="false"/>
                <w:bCs w:val="false"/>
                <w:sz w:val="18"/>
                <w:szCs w:val="18"/>
              </w:rPr>
              <w:t xml:space="preserve">7</w:t>
            </w:r>
          </w:p>
        </w:tc>
        <w:tc>
          <w:tcPr>
            <w:tcW w:type="dxa" w:w="700"/>
            <w:tcMar>
              <w:top w:type="dxa" w:w="60"/>
              <w:left w:type="dxa" w:w="100"/>
              <w:bottom w:type="dxa" w:w="60"/>
              <w:right w:type="dxa" w:w="100"/>
            </w:tcMar>
          </w:tcPr>
          <w:p>
            <w:r>
              <w:rPr>
                <w:b/>
                <w:bCs/>
                <w:sz w:val="18"/>
                <w:szCs w:val="18"/>
              </w:rPr>
              <w:t xml:space="preserve">CT007</w:t>
            </w:r>
          </w:p>
        </w:tc>
        <w:tc>
          <w:tcPr>
            <w:tcW w:type="dxa" w:w="1500"/>
            <w:tcMar>
              <w:top w:type="dxa" w:w="60"/>
              <w:left w:type="dxa" w:w="100"/>
              <w:bottom w:type="dxa" w:w="60"/>
              <w:right w:type="dxa" w:w="100"/>
            </w:tcMar>
          </w:tcPr>
          <w:p>
            <w:r>
              <w:rPr>
                <w:b w:val="false"/>
                <w:bCs w:val="false"/>
                <w:sz w:val="18"/>
                <w:szCs w:val="18"/>
              </w:rPr>
              <w:t xml:space="preserve">Learning outcome</w:t>
            </w:r>
          </w:p>
        </w:tc>
        <w:tc>
          <w:tcPr>
            <w:tcW w:type="dxa" w:w="900"/>
            <w:shd w:fill="FEF6DC" w:val="clear"/>
            <w:tcMar>
              <w:top w:type="dxa" w:w="60"/>
              <w:left w:type="dxa" w:w="100"/>
              <w:bottom w:type="dxa" w:w="60"/>
              <w:right w:type="dxa" w:w="100"/>
            </w:tcMar>
          </w:tcPr>
          <w:p>
            <w:r>
              <w:rPr>
                <w:b w:val="false"/>
                <w:bCs w:val="false"/>
                <w:sz w:val="18"/>
                <w:szCs w:val="18"/>
              </w:rPr>
              <w:t xml:space="preserve">WARNING</w:t>
            </w:r>
          </w:p>
        </w:tc>
        <w:tc>
          <w:tcPr>
            <w:tcW w:type="dxa" w:w="2900"/>
            <w:tcMar>
              <w:top w:type="dxa" w:w="60"/>
              <w:left w:type="dxa" w:w="100"/>
              <w:bottom w:type="dxa" w:w="60"/>
              <w:right w:type="dxa" w:w="100"/>
            </w:tcMar>
          </w:tcPr>
          <w:p>
            <w:r>
              <w:rPr>
                <w:b w:val="false"/>
                <w:bCs w:val="false"/>
                <w:sz w:val="18"/>
                <w:szCs w:val="18"/>
              </w:rPr>
              <w:t xml:space="preserve">Learning outcome bị trùng lặp trong cùng 1 bài học.</w:t>
            </w:r>
          </w:p>
        </w:tc>
        <w:tc>
          <w:tcPr>
            <w:tcW w:type="dxa" w:w="3300"/>
            <w:tcMar>
              <w:top w:type="dxa" w:w="60"/>
              <w:left w:type="dxa" w:w="100"/>
              <w:bottom w:type="dxa" w:w="60"/>
              <w:right w:type="dxa" w:w="100"/>
            </w:tcMar>
          </w:tcPr>
          <w:p>
            <w:r>
              <w:rPr>
                <w:b w:val="false"/>
                <w:bCs w:val="false"/>
                <w:sz w:val="18"/>
                <w:szCs w:val="18"/>
              </w:rPr>
              <w:t xml:space="preserve">Gộp hoặc xoá bớt mục tiêu trùng lặp, mỗi outcome nên là 1 ý riêng biệt.</w:t>
            </w:r>
          </w:p>
        </w:tc>
      </w:tr>
      <w:tr>
        <w:tc>
          <w:tcPr>
            <w:tcW w:type="dxa" w:w="400"/>
            <w:tcMar>
              <w:top w:type="dxa" w:w="60"/>
              <w:left w:type="dxa" w:w="100"/>
              <w:bottom w:type="dxa" w:w="60"/>
              <w:right w:type="dxa" w:w="100"/>
            </w:tcMar>
          </w:tcPr>
          <w:p>
            <w:r>
              <w:rPr>
                <w:b w:val="false"/>
                <w:bCs w:val="false"/>
                <w:sz w:val="18"/>
                <w:szCs w:val="18"/>
              </w:rPr>
              <w:t xml:space="preserve">8</w:t>
            </w:r>
          </w:p>
        </w:tc>
        <w:tc>
          <w:tcPr>
            <w:tcW w:type="dxa" w:w="700"/>
            <w:tcMar>
              <w:top w:type="dxa" w:w="60"/>
              <w:left w:type="dxa" w:w="100"/>
              <w:bottom w:type="dxa" w:w="60"/>
              <w:right w:type="dxa" w:w="100"/>
            </w:tcMar>
          </w:tcPr>
          <w:p>
            <w:r>
              <w:rPr>
                <w:b/>
                <w:bCs/>
                <w:sz w:val="18"/>
                <w:szCs w:val="18"/>
              </w:rPr>
              <w:t xml:space="preserve">CT008</w:t>
            </w:r>
          </w:p>
        </w:tc>
        <w:tc>
          <w:tcPr>
            <w:tcW w:type="dxa" w:w="1500"/>
            <w:tcMar>
              <w:top w:type="dxa" w:w="60"/>
              <w:left w:type="dxa" w:w="100"/>
              <w:bottom w:type="dxa" w:w="60"/>
              <w:right w:type="dxa" w:w="100"/>
            </w:tcMar>
          </w:tcPr>
          <w:p>
            <w:r>
              <w:rPr>
                <w:b w:val="false"/>
                <w:bCs w:val="false"/>
                <w:sz w:val="18"/>
                <w:szCs w:val="18"/>
              </w:rPr>
              <w:t xml:space="preserve">Prerequisite</w:t>
            </w:r>
          </w:p>
        </w:tc>
        <w:tc>
          <w:tcPr>
            <w:tcW w:type="dxa" w:w="900"/>
            <w:shd w:fill="FEF6DC" w:val="clear"/>
            <w:tcMar>
              <w:top w:type="dxa" w:w="60"/>
              <w:left w:type="dxa" w:w="100"/>
              <w:bottom w:type="dxa" w:w="60"/>
              <w:right w:type="dxa" w:w="100"/>
            </w:tcMar>
          </w:tcPr>
          <w:p>
            <w:r>
              <w:rPr>
                <w:b w:val="false"/>
                <w:bCs w:val="false"/>
                <w:sz w:val="18"/>
                <w:szCs w:val="18"/>
              </w:rPr>
              <w:t xml:space="preserve">WARNING</w:t>
            </w:r>
          </w:p>
        </w:tc>
        <w:tc>
          <w:tcPr>
            <w:tcW w:type="dxa" w:w="2900"/>
            <w:tcMar>
              <w:top w:type="dxa" w:w="60"/>
              <w:left w:type="dxa" w:w="100"/>
              <w:bottom w:type="dxa" w:w="60"/>
              <w:right w:type="dxa" w:w="100"/>
            </w:tcMar>
          </w:tcPr>
          <w:p>
            <w:r>
              <w:rPr>
                <w:b w:val="false"/>
                <w:bCs w:val="false"/>
                <w:sz w:val="18"/>
                <w:szCs w:val="18"/>
              </w:rPr>
              <w:t xml:space="preserve">Thiếu prerequisite (không có field prerequisite/prerequisites).</w:t>
            </w:r>
          </w:p>
        </w:tc>
        <w:tc>
          <w:tcPr>
            <w:tcW w:type="dxa" w:w="3300"/>
            <w:tcMar>
              <w:top w:type="dxa" w:w="60"/>
              <w:left w:type="dxa" w:w="100"/>
              <w:bottom w:type="dxa" w:w="60"/>
              <w:right w:type="dxa" w:w="100"/>
            </w:tcMar>
          </w:tcPr>
          <w:p>
            <w:r>
              <w:rPr>
                <w:b w:val="false"/>
                <w:bCs w:val="false"/>
                <w:sz w:val="18"/>
                <w:szCs w:val="18"/>
              </w:rPr>
              <w:t xml:space="preserve">Bổ sung danh sách prerequisite[]; nếu schema chưa hỗ trợ field này, cần đề xuất bổ sung trước.</w:t>
            </w:r>
          </w:p>
        </w:tc>
      </w:tr>
      <w:tr>
        <w:tc>
          <w:tcPr>
            <w:tcW w:type="dxa" w:w="400"/>
            <w:tcMar>
              <w:top w:type="dxa" w:w="60"/>
              <w:left w:type="dxa" w:w="100"/>
              <w:bottom w:type="dxa" w:w="60"/>
              <w:right w:type="dxa" w:w="100"/>
            </w:tcMar>
          </w:tcPr>
          <w:p>
            <w:r>
              <w:rPr>
                <w:b w:val="false"/>
                <w:bCs w:val="false"/>
                <w:sz w:val="18"/>
                <w:szCs w:val="18"/>
              </w:rPr>
              <w:t xml:space="preserve">9</w:t>
            </w:r>
          </w:p>
        </w:tc>
        <w:tc>
          <w:tcPr>
            <w:tcW w:type="dxa" w:w="700"/>
            <w:tcMar>
              <w:top w:type="dxa" w:w="60"/>
              <w:left w:type="dxa" w:w="100"/>
              <w:bottom w:type="dxa" w:w="60"/>
              <w:right w:type="dxa" w:w="100"/>
            </w:tcMar>
          </w:tcPr>
          <w:p>
            <w:r>
              <w:rPr>
                <w:b/>
                <w:bCs/>
                <w:sz w:val="18"/>
                <w:szCs w:val="18"/>
              </w:rPr>
              <w:t xml:space="preserve">CT009</w:t>
            </w:r>
          </w:p>
        </w:tc>
        <w:tc>
          <w:tcPr>
            <w:tcW w:type="dxa" w:w="1500"/>
            <w:tcMar>
              <w:top w:type="dxa" w:w="60"/>
              <w:left w:type="dxa" w:w="100"/>
              <w:bottom w:type="dxa" w:w="60"/>
              <w:right w:type="dxa" w:w="100"/>
            </w:tcMar>
          </w:tcPr>
          <w:p>
            <w:r>
              <w:rPr>
                <w:b w:val="false"/>
                <w:bCs w:val="false"/>
                <w:sz w:val="18"/>
                <w:szCs w:val="18"/>
              </w:rPr>
              <w:t xml:space="preserve">Prerequisite</w:t>
            </w:r>
          </w:p>
        </w:tc>
        <w:tc>
          <w:tcPr>
            <w:tcW w:type="dxa" w:w="900"/>
            <w:shd w:fill="FEF6DC" w:val="clear"/>
            <w:tcMar>
              <w:top w:type="dxa" w:w="60"/>
              <w:left w:type="dxa" w:w="100"/>
              <w:bottom w:type="dxa" w:w="60"/>
              <w:right w:type="dxa" w:w="100"/>
            </w:tcMar>
          </w:tcPr>
          <w:p>
            <w:r>
              <w:rPr>
                <w:b w:val="false"/>
                <w:bCs w:val="false"/>
                <w:sz w:val="18"/>
                <w:szCs w:val="18"/>
              </w:rPr>
              <w:t xml:space="preserve">WARNING</w:t>
            </w:r>
          </w:p>
        </w:tc>
        <w:tc>
          <w:tcPr>
            <w:tcW w:type="dxa" w:w="2900"/>
            <w:tcMar>
              <w:top w:type="dxa" w:w="60"/>
              <w:left w:type="dxa" w:w="100"/>
              <w:bottom w:type="dxa" w:w="60"/>
              <w:right w:type="dxa" w:w="100"/>
            </w:tcMar>
          </w:tcPr>
          <w:p>
            <w:r>
              <w:rPr>
                <w:b w:val="false"/>
                <w:bCs w:val="false"/>
                <w:sz w:val="18"/>
                <w:szCs w:val="18"/>
              </w:rPr>
              <w:t xml:space="preserve">Prerequisite rỗng (mảng có nhưng không có phần tử nào).</w:t>
            </w:r>
          </w:p>
        </w:tc>
        <w:tc>
          <w:tcPr>
            <w:tcW w:type="dxa" w:w="3300"/>
            <w:tcMar>
              <w:top w:type="dxa" w:w="60"/>
              <w:left w:type="dxa" w:w="100"/>
              <w:bottom w:type="dxa" w:w="60"/>
              <w:right w:type="dxa" w:w="100"/>
            </w:tcMar>
          </w:tcPr>
          <w:p>
            <w:r>
              <w:rPr>
                <w:b w:val="false"/>
                <w:bCs w:val="false"/>
                <w:sz w:val="18"/>
                <w:szCs w:val="18"/>
              </w:rPr>
              <w:t xml:space="preserve">Bổ sung ít nhất 1 điều kiện tiên quyết, hoặc ghi rõ "Không yêu cầu tiên quyết".</w:t>
            </w:r>
          </w:p>
        </w:tc>
      </w:tr>
      <w:tr>
        <w:tc>
          <w:tcPr>
            <w:tcW w:type="dxa" w:w="400"/>
            <w:tcMar>
              <w:top w:type="dxa" w:w="60"/>
              <w:left w:type="dxa" w:w="100"/>
              <w:bottom w:type="dxa" w:w="60"/>
              <w:right w:type="dxa" w:w="100"/>
            </w:tcMar>
          </w:tcPr>
          <w:p>
            <w:r>
              <w:rPr>
                <w:b w:val="false"/>
                <w:bCs w:val="false"/>
                <w:sz w:val="18"/>
                <w:szCs w:val="18"/>
              </w:rPr>
              <w:t xml:space="preserve">10</w:t>
            </w:r>
          </w:p>
        </w:tc>
        <w:tc>
          <w:tcPr>
            <w:tcW w:type="dxa" w:w="700"/>
            <w:tcMar>
              <w:top w:type="dxa" w:w="60"/>
              <w:left w:type="dxa" w:w="100"/>
              <w:bottom w:type="dxa" w:w="60"/>
              <w:right w:type="dxa" w:w="100"/>
            </w:tcMar>
          </w:tcPr>
          <w:p>
            <w:r>
              <w:rPr>
                <w:b/>
                <w:bCs/>
                <w:sz w:val="18"/>
                <w:szCs w:val="18"/>
              </w:rPr>
              <w:t xml:space="preserve">CT010</w:t>
            </w:r>
          </w:p>
        </w:tc>
        <w:tc>
          <w:tcPr>
            <w:tcW w:type="dxa" w:w="1500"/>
            <w:tcMar>
              <w:top w:type="dxa" w:w="60"/>
              <w:left w:type="dxa" w:w="100"/>
              <w:bottom w:type="dxa" w:w="60"/>
              <w:right w:type="dxa" w:w="100"/>
            </w:tcMar>
          </w:tcPr>
          <w:p>
            <w:r>
              <w:rPr>
                <w:b w:val="false"/>
                <w:bCs w:val="false"/>
                <w:sz w:val="18"/>
                <w:szCs w:val="18"/>
              </w:rPr>
              <w:t xml:space="preserve">Prerequisite</w:t>
            </w:r>
          </w:p>
        </w:tc>
        <w:tc>
          <w:tcPr>
            <w:tcW w:type="dxa" w:w="900"/>
            <w:shd w:fill="FDE8E8" w:val="clear"/>
            <w:tcMar>
              <w:top w:type="dxa" w:w="60"/>
              <w:left w:type="dxa" w:w="100"/>
              <w:bottom w:type="dxa" w:w="60"/>
              <w:right w:type="dxa" w:w="100"/>
            </w:tcMar>
          </w:tcPr>
          <w:p>
            <w:r>
              <w:rPr>
                <w:b w:val="false"/>
                <w:bCs w:val="false"/>
                <w:sz w:val="18"/>
                <w:szCs w:val="18"/>
              </w:rPr>
              <w:t xml:space="preserve">ERROR</w:t>
            </w:r>
          </w:p>
        </w:tc>
        <w:tc>
          <w:tcPr>
            <w:tcW w:type="dxa" w:w="2900"/>
            <w:tcMar>
              <w:top w:type="dxa" w:w="60"/>
              <w:left w:type="dxa" w:w="100"/>
              <w:bottom w:type="dxa" w:w="60"/>
              <w:right w:type="dxa" w:w="100"/>
            </w:tcMar>
          </w:tcPr>
          <w:p>
            <w:r>
              <w:rPr>
                <w:b w:val="false"/>
                <w:bCs w:val="false"/>
                <w:sz w:val="18"/>
                <w:szCs w:val="18"/>
              </w:rPr>
              <w:t xml:space="preserve">Prerequisite tham chiếu tới 1 bài học không tồn tại (vd "(Bài 04)" nhưng không có bài số 4 trong corpus).</w:t>
            </w:r>
          </w:p>
        </w:tc>
        <w:tc>
          <w:tcPr>
            <w:tcW w:type="dxa" w:w="3300"/>
            <w:tcMar>
              <w:top w:type="dxa" w:w="60"/>
              <w:left w:type="dxa" w:w="100"/>
              <w:bottom w:type="dxa" w:w="60"/>
              <w:right w:type="dxa" w:w="100"/>
            </w:tcMar>
          </w:tcPr>
          <w:p>
            <w:r>
              <w:rPr>
                <w:b w:val="false"/>
                <w:bCs w:val="false"/>
                <w:sz w:val="18"/>
                <w:szCs w:val="18"/>
              </w:rPr>
              <w:t xml:space="preserve">Sửa lại số/thứ tự bài học được tham chiếu, hoặc bỏ tham chiếu nếu bài đó không còn tồn tại.</w:t>
            </w:r>
          </w:p>
        </w:tc>
      </w:tr>
      <w:tr>
        <w:tc>
          <w:tcPr>
            <w:tcW w:type="dxa" w:w="400"/>
            <w:tcMar>
              <w:top w:type="dxa" w:w="60"/>
              <w:left w:type="dxa" w:w="100"/>
              <w:bottom w:type="dxa" w:w="60"/>
              <w:right w:type="dxa" w:w="100"/>
            </w:tcMar>
          </w:tcPr>
          <w:p>
            <w:r>
              <w:rPr>
                <w:b w:val="false"/>
                <w:bCs w:val="false"/>
                <w:sz w:val="18"/>
                <w:szCs w:val="18"/>
              </w:rPr>
              <w:t xml:space="preserve">11</w:t>
            </w:r>
          </w:p>
        </w:tc>
        <w:tc>
          <w:tcPr>
            <w:tcW w:type="dxa" w:w="700"/>
            <w:tcMar>
              <w:top w:type="dxa" w:w="60"/>
              <w:left w:type="dxa" w:w="100"/>
              <w:bottom w:type="dxa" w:w="60"/>
              <w:right w:type="dxa" w:w="100"/>
            </w:tcMar>
          </w:tcPr>
          <w:p>
            <w:r>
              <w:rPr>
                <w:b/>
                <w:bCs/>
                <w:sz w:val="18"/>
                <w:szCs w:val="18"/>
              </w:rPr>
              <w:t xml:space="preserve">CT011</w:t>
            </w:r>
          </w:p>
        </w:tc>
        <w:tc>
          <w:tcPr>
            <w:tcW w:type="dxa" w:w="1500"/>
            <w:tcMar>
              <w:top w:type="dxa" w:w="60"/>
              <w:left w:type="dxa" w:w="100"/>
              <w:bottom w:type="dxa" w:w="60"/>
              <w:right w:type="dxa" w:w="100"/>
            </w:tcMar>
          </w:tcPr>
          <w:p>
            <w:r>
              <w:rPr>
                <w:b w:val="false"/>
                <w:bCs w:val="false"/>
                <w:sz w:val="18"/>
                <w:szCs w:val="18"/>
              </w:rPr>
              <w:t xml:space="preserve">Terminology</w:t>
            </w:r>
          </w:p>
        </w:tc>
        <w:tc>
          <w:tcPr>
            <w:tcW w:type="dxa" w:w="900"/>
            <w:shd w:fill="FEF6DC" w:val="clear"/>
            <w:tcMar>
              <w:top w:type="dxa" w:w="60"/>
              <w:left w:type="dxa" w:w="100"/>
              <w:bottom w:type="dxa" w:w="60"/>
              <w:right w:type="dxa" w:w="100"/>
            </w:tcMar>
          </w:tcPr>
          <w:p>
            <w:r>
              <w:rPr>
                <w:b w:val="false"/>
                <w:bCs w:val="false"/>
                <w:sz w:val="18"/>
                <w:szCs w:val="18"/>
              </w:rPr>
              <w:t xml:space="preserve">WARNING</w:t>
            </w:r>
          </w:p>
        </w:tc>
        <w:tc>
          <w:tcPr>
            <w:tcW w:type="dxa" w:w="2900"/>
            <w:tcMar>
              <w:top w:type="dxa" w:w="60"/>
              <w:left w:type="dxa" w:w="100"/>
              <w:bottom w:type="dxa" w:w="60"/>
              <w:right w:type="dxa" w:w="100"/>
            </w:tcMar>
          </w:tcPr>
          <w:p>
            <w:r>
              <w:rPr>
                <w:b w:val="false"/>
                <w:bCs w:val="false"/>
                <w:sz w:val="18"/>
                <w:szCs w:val="18"/>
              </w:rPr>
              <w:t xml:space="preserve">Thuật ngữ viết không nhất quán trong cùng nội dung (vd vừa "JS" vừa "Js").</w:t>
            </w:r>
          </w:p>
        </w:tc>
        <w:tc>
          <w:tcPr>
            <w:tcW w:type="dxa" w:w="3300"/>
            <w:tcMar>
              <w:top w:type="dxa" w:w="60"/>
              <w:left w:type="dxa" w:w="100"/>
              <w:bottom w:type="dxa" w:w="60"/>
              <w:right w:type="dxa" w:w="100"/>
            </w:tcMar>
          </w:tcPr>
          <w:p>
            <w:r>
              <w:rPr>
                <w:b w:val="false"/>
                <w:bCs w:val="false"/>
                <w:sz w:val="18"/>
                <w:szCs w:val="18"/>
              </w:rPr>
              <w:t xml:space="preserve">Chọn 1 cách viết chuẩn cho thuật ngữ và dùng thống nhất trong toàn bài.</w:t>
            </w:r>
          </w:p>
        </w:tc>
      </w:tr>
      <w:tr>
        <w:tc>
          <w:tcPr>
            <w:tcW w:type="dxa" w:w="400"/>
            <w:tcMar>
              <w:top w:type="dxa" w:w="60"/>
              <w:left w:type="dxa" w:w="100"/>
              <w:bottom w:type="dxa" w:w="60"/>
              <w:right w:type="dxa" w:w="100"/>
            </w:tcMar>
          </w:tcPr>
          <w:p>
            <w:r>
              <w:rPr>
                <w:b w:val="false"/>
                <w:bCs w:val="false"/>
                <w:sz w:val="18"/>
                <w:szCs w:val="18"/>
              </w:rPr>
              <w:t xml:space="preserve">12</w:t>
            </w:r>
          </w:p>
        </w:tc>
        <w:tc>
          <w:tcPr>
            <w:tcW w:type="dxa" w:w="700"/>
            <w:tcMar>
              <w:top w:type="dxa" w:w="60"/>
              <w:left w:type="dxa" w:w="100"/>
              <w:bottom w:type="dxa" w:w="60"/>
              <w:right w:type="dxa" w:w="100"/>
            </w:tcMar>
          </w:tcPr>
          <w:p>
            <w:r>
              <w:rPr>
                <w:b/>
                <w:bCs/>
                <w:sz w:val="18"/>
                <w:szCs w:val="18"/>
              </w:rPr>
              <w:t xml:space="preserve">CT012</w:t>
            </w:r>
          </w:p>
        </w:tc>
        <w:tc>
          <w:tcPr>
            <w:tcW w:type="dxa" w:w="1500"/>
            <w:tcMar>
              <w:top w:type="dxa" w:w="60"/>
              <w:left w:type="dxa" w:w="100"/>
              <w:bottom w:type="dxa" w:w="60"/>
              <w:right w:type="dxa" w:w="100"/>
            </w:tcMar>
          </w:tcPr>
          <w:p>
            <w:r>
              <w:rPr>
                <w:b w:val="false"/>
                <w:bCs w:val="false"/>
                <w:sz w:val="18"/>
                <w:szCs w:val="18"/>
              </w:rPr>
              <w:t xml:space="preserve">Terminology</w:t>
            </w:r>
          </w:p>
        </w:tc>
        <w:tc>
          <w:tcPr>
            <w:tcW w:type="dxa" w:w="900"/>
            <w:shd w:fill="FDE8E8" w:val="clear"/>
            <w:tcMar>
              <w:top w:type="dxa" w:w="60"/>
              <w:left w:type="dxa" w:w="100"/>
              <w:bottom w:type="dxa" w:w="60"/>
              <w:right w:type="dxa" w:w="100"/>
            </w:tcMar>
          </w:tcPr>
          <w:p>
            <w:r>
              <w:rPr>
                <w:b w:val="false"/>
                <w:bCs w:val="false"/>
                <w:sz w:val="18"/>
                <w:szCs w:val="18"/>
              </w:rPr>
              <w:t xml:space="preserve">ERROR</w:t>
            </w:r>
          </w:p>
        </w:tc>
        <w:tc>
          <w:tcPr>
            <w:tcW w:type="dxa" w:w="2900"/>
            <w:tcMar>
              <w:top w:type="dxa" w:w="60"/>
              <w:left w:type="dxa" w:w="100"/>
              <w:bottom w:type="dxa" w:w="60"/>
              <w:right w:type="dxa" w:w="100"/>
            </w:tcMar>
          </w:tcPr>
          <w:p>
            <w:r>
              <w:rPr>
                <w:b w:val="false"/>
                <w:bCs w:val="false"/>
                <w:sz w:val="18"/>
                <w:szCs w:val="18"/>
              </w:rPr>
              <w:t xml:space="preserve">Nội dung chứa từ cấm/placeholder chưa hoàn thiện (todo, fixme, lorem ipsum...).</w:t>
            </w:r>
          </w:p>
        </w:tc>
        <w:tc>
          <w:tcPr>
            <w:tcW w:type="dxa" w:w="3300"/>
            <w:tcMar>
              <w:top w:type="dxa" w:w="60"/>
              <w:left w:type="dxa" w:w="100"/>
              <w:bottom w:type="dxa" w:w="60"/>
              <w:right w:type="dxa" w:w="100"/>
            </w:tcMar>
          </w:tcPr>
          <w:p>
            <w:r>
              <w:rPr>
                <w:b w:val="false"/>
                <w:bCs w:val="false"/>
                <w:sz w:val="18"/>
                <w:szCs w:val="18"/>
              </w:rPr>
              <w:t xml:space="preserve">Thay từ placeholder bằng nội dung thật trước khi publish.</w:t>
            </w:r>
          </w:p>
        </w:tc>
      </w:tr>
      <w:tr>
        <w:tc>
          <w:tcPr>
            <w:tcW w:type="dxa" w:w="400"/>
            <w:tcMar>
              <w:top w:type="dxa" w:w="60"/>
              <w:left w:type="dxa" w:w="100"/>
              <w:bottom w:type="dxa" w:w="60"/>
              <w:right w:type="dxa" w:w="100"/>
            </w:tcMar>
          </w:tcPr>
          <w:p>
            <w:r>
              <w:rPr>
                <w:b w:val="false"/>
                <w:bCs w:val="false"/>
                <w:sz w:val="18"/>
                <w:szCs w:val="18"/>
              </w:rPr>
              <w:t xml:space="preserve">13</w:t>
            </w:r>
          </w:p>
        </w:tc>
        <w:tc>
          <w:tcPr>
            <w:tcW w:type="dxa" w:w="700"/>
            <w:tcMar>
              <w:top w:type="dxa" w:w="60"/>
              <w:left w:type="dxa" w:w="100"/>
              <w:bottom w:type="dxa" w:w="60"/>
              <w:right w:type="dxa" w:w="100"/>
            </w:tcMar>
          </w:tcPr>
          <w:p>
            <w:r>
              <w:rPr>
                <w:b/>
                <w:bCs/>
                <w:sz w:val="18"/>
                <w:szCs w:val="18"/>
              </w:rPr>
              <w:t xml:space="preserve">CT013</w:t>
            </w:r>
          </w:p>
        </w:tc>
        <w:tc>
          <w:tcPr>
            <w:tcW w:type="dxa" w:w="1500"/>
            <w:tcMar>
              <w:top w:type="dxa" w:w="60"/>
              <w:left w:type="dxa" w:w="100"/>
              <w:bottom w:type="dxa" w:w="60"/>
              <w:right w:type="dxa" w:w="100"/>
            </w:tcMar>
          </w:tcPr>
          <w:p>
            <w:r>
              <w:rPr>
                <w:b w:val="false"/>
                <w:bCs w:val="false"/>
                <w:sz w:val="18"/>
                <w:szCs w:val="18"/>
              </w:rPr>
              <w:t xml:space="preserve">Terminology</w:t>
            </w:r>
          </w:p>
        </w:tc>
        <w:tc>
          <w:tcPr>
            <w:tcW w:type="dxa" w:w="900"/>
            <w:shd w:fill="FEF6DC" w:val="clear"/>
            <w:tcMar>
              <w:top w:type="dxa" w:w="60"/>
              <w:left w:type="dxa" w:w="100"/>
              <w:bottom w:type="dxa" w:w="60"/>
              <w:right w:type="dxa" w:w="100"/>
            </w:tcMar>
          </w:tcPr>
          <w:p>
            <w:r>
              <w:rPr>
                <w:b w:val="false"/>
                <w:bCs w:val="false"/>
                <w:sz w:val="18"/>
                <w:szCs w:val="18"/>
              </w:rPr>
              <w:t xml:space="preserve">WARNING</w:t>
            </w:r>
          </w:p>
        </w:tc>
        <w:tc>
          <w:tcPr>
            <w:tcW w:type="dxa" w:w="2900"/>
            <w:tcMar>
              <w:top w:type="dxa" w:w="60"/>
              <w:left w:type="dxa" w:w="100"/>
              <w:bottom w:type="dxa" w:w="60"/>
              <w:right w:type="dxa" w:w="100"/>
            </w:tcMar>
          </w:tcPr>
          <w:p>
            <w:r>
              <w:rPr>
                <w:b w:val="false"/>
                <w:bCs w:val="false"/>
                <w:sz w:val="18"/>
                <w:szCs w:val="18"/>
              </w:rPr>
              <w:t xml:space="preserve">Viết hoa thuật ngữ sai convention (vd "Html" thay vì "HTML").</w:t>
            </w:r>
          </w:p>
        </w:tc>
        <w:tc>
          <w:tcPr>
            <w:tcW w:type="dxa" w:w="3300"/>
            <w:tcMar>
              <w:top w:type="dxa" w:w="60"/>
              <w:left w:type="dxa" w:w="100"/>
              <w:bottom w:type="dxa" w:w="60"/>
              <w:right w:type="dxa" w:w="100"/>
            </w:tcMar>
          </w:tcPr>
          <w:p>
            <w:r>
              <w:rPr>
                <w:b w:val="false"/>
                <w:bCs w:val="false"/>
                <w:sz w:val="18"/>
                <w:szCs w:val="18"/>
              </w:rPr>
              <w:t xml:space="preserve">Dùng đúng cách viết hoa chuẩn cho thuật ngữ/tên công nghệ (xem bảng canonical casing trong rules.js).</w:t>
            </w:r>
          </w:p>
        </w:tc>
      </w:tr>
      <w:tr>
        <w:tc>
          <w:tcPr>
            <w:tcW w:type="dxa" w:w="400"/>
            <w:tcMar>
              <w:top w:type="dxa" w:w="60"/>
              <w:left w:type="dxa" w:w="100"/>
              <w:bottom w:type="dxa" w:w="60"/>
              <w:right w:type="dxa" w:w="100"/>
            </w:tcMar>
          </w:tcPr>
          <w:p>
            <w:r>
              <w:rPr>
                <w:b w:val="false"/>
                <w:bCs w:val="false"/>
                <w:sz w:val="18"/>
                <w:szCs w:val="18"/>
              </w:rPr>
              <w:t xml:space="preserve">14</w:t>
            </w:r>
          </w:p>
        </w:tc>
        <w:tc>
          <w:tcPr>
            <w:tcW w:type="dxa" w:w="700"/>
            <w:tcMar>
              <w:top w:type="dxa" w:w="60"/>
              <w:left w:type="dxa" w:w="100"/>
              <w:bottom w:type="dxa" w:w="60"/>
              <w:right w:type="dxa" w:w="100"/>
            </w:tcMar>
          </w:tcPr>
          <w:p>
            <w:r>
              <w:rPr>
                <w:b/>
                <w:bCs/>
                <w:sz w:val="18"/>
                <w:szCs w:val="18"/>
              </w:rPr>
              <w:t xml:space="preserve">CT014</w:t>
            </w:r>
          </w:p>
        </w:tc>
        <w:tc>
          <w:tcPr>
            <w:tcW w:type="dxa" w:w="1500"/>
            <w:tcMar>
              <w:top w:type="dxa" w:w="60"/>
              <w:left w:type="dxa" w:w="100"/>
              <w:bottom w:type="dxa" w:w="60"/>
              <w:right w:type="dxa" w:w="100"/>
            </w:tcMar>
          </w:tcPr>
          <w:p>
            <w:r>
              <w:rPr>
                <w:b w:val="false"/>
                <w:bCs w:val="false"/>
                <w:sz w:val="18"/>
                <w:szCs w:val="18"/>
              </w:rPr>
              <w:t xml:space="preserve">Link</w:t>
            </w:r>
          </w:p>
        </w:tc>
        <w:tc>
          <w:tcPr>
            <w:tcW w:type="dxa" w:w="900"/>
            <w:shd w:fill="FDE8E8" w:val="clear"/>
            <w:tcMar>
              <w:top w:type="dxa" w:w="60"/>
              <w:left w:type="dxa" w:w="100"/>
              <w:bottom w:type="dxa" w:w="60"/>
              <w:right w:type="dxa" w:w="100"/>
            </w:tcMar>
          </w:tcPr>
          <w:p>
            <w:r>
              <w:rPr>
                <w:b w:val="false"/>
                <w:bCs w:val="false"/>
                <w:sz w:val="18"/>
                <w:szCs w:val="18"/>
              </w:rPr>
              <w:t xml:space="preserve">ERROR</w:t>
            </w:r>
          </w:p>
        </w:tc>
        <w:tc>
          <w:tcPr>
            <w:tcW w:type="dxa" w:w="2900"/>
            <w:tcMar>
              <w:top w:type="dxa" w:w="60"/>
              <w:left w:type="dxa" w:w="100"/>
              <w:bottom w:type="dxa" w:w="60"/>
              <w:right w:type="dxa" w:w="100"/>
            </w:tcMar>
          </w:tcPr>
          <w:p>
            <w:r>
              <w:rPr>
                <w:b w:val="false"/>
                <w:bCs w:val="false"/>
                <w:sz w:val="18"/>
                <w:szCs w:val="18"/>
              </w:rPr>
              <w:t xml:space="preserve">Link sai định dạng URL.</w:t>
            </w:r>
          </w:p>
        </w:tc>
        <w:tc>
          <w:tcPr>
            <w:tcW w:type="dxa" w:w="3300"/>
            <w:tcMar>
              <w:top w:type="dxa" w:w="60"/>
              <w:left w:type="dxa" w:w="100"/>
              <w:bottom w:type="dxa" w:w="60"/>
              <w:right w:type="dxa" w:w="100"/>
            </w:tcMar>
          </w:tcPr>
          <w:p>
            <w:r>
              <w:rPr>
                <w:b w:val="false"/>
                <w:bCs w:val="false"/>
                <w:sz w:val="18"/>
                <w:szCs w:val="18"/>
              </w:rPr>
              <w:t xml:space="preserve">Sửa lại URL đúng định dạng 'https://...'.</w:t>
            </w:r>
          </w:p>
        </w:tc>
      </w:tr>
      <w:tr>
        <w:tc>
          <w:tcPr>
            <w:tcW w:type="dxa" w:w="400"/>
            <w:tcMar>
              <w:top w:type="dxa" w:w="60"/>
              <w:left w:type="dxa" w:w="100"/>
              <w:bottom w:type="dxa" w:w="60"/>
              <w:right w:type="dxa" w:w="100"/>
            </w:tcMar>
          </w:tcPr>
          <w:p>
            <w:r>
              <w:rPr>
                <w:b w:val="false"/>
                <w:bCs w:val="false"/>
                <w:sz w:val="18"/>
                <w:szCs w:val="18"/>
              </w:rPr>
              <w:t xml:space="preserve">15</w:t>
            </w:r>
          </w:p>
        </w:tc>
        <w:tc>
          <w:tcPr>
            <w:tcW w:type="dxa" w:w="700"/>
            <w:tcMar>
              <w:top w:type="dxa" w:w="60"/>
              <w:left w:type="dxa" w:w="100"/>
              <w:bottom w:type="dxa" w:w="60"/>
              <w:right w:type="dxa" w:w="100"/>
            </w:tcMar>
          </w:tcPr>
          <w:p>
            <w:r>
              <w:rPr>
                <w:b/>
                <w:bCs/>
                <w:sz w:val="18"/>
                <w:szCs w:val="18"/>
              </w:rPr>
              <w:t xml:space="preserve">CT015</w:t>
            </w:r>
          </w:p>
        </w:tc>
        <w:tc>
          <w:tcPr>
            <w:tcW w:type="dxa" w:w="1500"/>
            <w:tcMar>
              <w:top w:type="dxa" w:w="60"/>
              <w:left w:type="dxa" w:w="100"/>
              <w:bottom w:type="dxa" w:w="60"/>
              <w:right w:type="dxa" w:w="100"/>
            </w:tcMar>
          </w:tcPr>
          <w:p>
            <w:r>
              <w:rPr>
                <w:b w:val="false"/>
                <w:bCs w:val="false"/>
                <w:sz w:val="18"/>
                <w:szCs w:val="18"/>
              </w:rPr>
              <w:t xml:space="preserve">Link</w:t>
            </w:r>
          </w:p>
        </w:tc>
        <w:tc>
          <w:tcPr>
            <w:tcW w:type="dxa" w:w="900"/>
            <w:shd w:fill="FDE8E8" w:val="clear"/>
            <w:tcMar>
              <w:top w:type="dxa" w:w="60"/>
              <w:left w:type="dxa" w:w="100"/>
              <w:bottom w:type="dxa" w:w="60"/>
              <w:right w:type="dxa" w:w="100"/>
            </w:tcMar>
          </w:tcPr>
          <w:p>
            <w:r>
              <w:rPr>
                <w:b w:val="false"/>
                <w:bCs w:val="false"/>
                <w:sz w:val="18"/>
                <w:szCs w:val="18"/>
              </w:rPr>
              <w:t xml:space="preserve">ERROR</w:t>
            </w:r>
          </w:p>
        </w:tc>
        <w:tc>
          <w:tcPr>
            <w:tcW w:type="dxa" w:w="2900"/>
            <w:tcMar>
              <w:top w:type="dxa" w:w="60"/>
              <w:left w:type="dxa" w:w="100"/>
              <w:bottom w:type="dxa" w:w="60"/>
              <w:right w:type="dxa" w:w="100"/>
            </w:tcMar>
          </w:tcPr>
          <w:p>
            <w:r>
              <w:rPr>
                <w:b w:val="false"/>
                <w:bCs w:val="false"/>
                <w:sz w:val="18"/>
                <w:szCs w:val="18"/>
              </w:rPr>
              <w:t xml:space="preserve">Link rỗng (field link tồn tại nhưng giá trị rỗng).</w:t>
            </w:r>
          </w:p>
        </w:tc>
        <w:tc>
          <w:tcPr>
            <w:tcW w:type="dxa" w:w="3300"/>
            <w:tcMar>
              <w:top w:type="dxa" w:w="60"/>
              <w:left w:type="dxa" w:w="100"/>
              <w:bottom w:type="dxa" w:w="60"/>
              <w:right w:type="dxa" w:w="100"/>
            </w:tcMar>
          </w:tcPr>
          <w:p>
            <w:r>
              <w:rPr>
                <w:b w:val="false"/>
                <w:bCs w:val="false"/>
                <w:sz w:val="18"/>
                <w:szCs w:val="18"/>
              </w:rPr>
              <w:t xml:space="preserve">Điền URL hợp lệ hoặc bỏ hẳn field link nếu không dùng.</w:t>
            </w:r>
          </w:p>
        </w:tc>
      </w:tr>
      <w:tr>
        <w:tc>
          <w:tcPr>
            <w:tcW w:type="dxa" w:w="400"/>
            <w:tcMar>
              <w:top w:type="dxa" w:w="60"/>
              <w:left w:type="dxa" w:w="100"/>
              <w:bottom w:type="dxa" w:w="60"/>
              <w:right w:type="dxa" w:w="100"/>
            </w:tcMar>
          </w:tcPr>
          <w:p>
            <w:r>
              <w:rPr>
                <w:b w:val="false"/>
                <w:bCs w:val="false"/>
                <w:sz w:val="18"/>
                <w:szCs w:val="18"/>
              </w:rPr>
              <w:t xml:space="preserve">16</w:t>
            </w:r>
          </w:p>
        </w:tc>
        <w:tc>
          <w:tcPr>
            <w:tcW w:type="dxa" w:w="700"/>
            <w:tcMar>
              <w:top w:type="dxa" w:w="60"/>
              <w:left w:type="dxa" w:w="100"/>
              <w:bottom w:type="dxa" w:w="60"/>
              <w:right w:type="dxa" w:w="100"/>
            </w:tcMar>
          </w:tcPr>
          <w:p>
            <w:r>
              <w:rPr>
                <w:b/>
                <w:bCs/>
                <w:sz w:val="18"/>
                <w:szCs w:val="18"/>
              </w:rPr>
              <w:t xml:space="preserve">CT016</w:t>
            </w:r>
          </w:p>
        </w:tc>
        <w:tc>
          <w:tcPr>
            <w:tcW w:type="dxa" w:w="1500"/>
            <w:tcMar>
              <w:top w:type="dxa" w:w="60"/>
              <w:left w:type="dxa" w:w="100"/>
              <w:bottom w:type="dxa" w:w="60"/>
              <w:right w:type="dxa" w:w="100"/>
            </w:tcMar>
          </w:tcPr>
          <w:p>
            <w:r>
              <w:rPr>
                <w:b w:val="false"/>
                <w:bCs w:val="false"/>
                <w:sz w:val="18"/>
                <w:szCs w:val="18"/>
              </w:rPr>
              <w:t xml:space="preserve">Link</w:t>
            </w:r>
          </w:p>
        </w:tc>
        <w:tc>
          <w:tcPr>
            <w:tcW w:type="dxa" w:w="900"/>
            <w:shd w:fill="FDE8E8" w:val="clear"/>
            <w:tcMar>
              <w:top w:type="dxa" w:w="60"/>
              <w:left w:type="dxa" w:w="100"/>
              <w:bottom w:type="dxa" w:w="60"/>
              <w:right w:type="dxa" w:w="100"/>
            </w:tcMar>
          </w:tcPr>
          <w:p>
            <w:r>
              <w:rPr>
                <w:b w:val="false"/>
                <w:bCs w:val="false"/>
                <w:sz w:val="18"/>
                <w:szCs w:val="18"/>
              </w:rPr>
              <w:t xml:space="preserve">ERROR</w:t>
            </w:r>
          </w:p>
        </w:tc>
        <w:tc>
          <w:tcPr>
            <w:tcW w:type="dxa" w:w="2900"/>
            <w:tcMar>
              <w:top w:type="dxa" w:w="60"/>
              <w:left w:type="dxa" w:w="100"/>
              <w:bottom w:type="dxa" w:w="60"/>
              <w:right w:type="dxa" w:w="100"/>
            </w:tcMar>
          </w:tcPr>
          <w:p>
            <w:r>
              <w:rPr>
                <w:b w:val="false"/>
                <w:bCs w:val="false"/>
                <w:sz w:val="18"/>
                <w:szCs w:val="18"/>
              </w:rPr>
              <w:t xml:space="preserve">Link dùng protocol không cho phép (chỉ cho phép http/https).</w:t>
            </w:r>
          </w:p>
        </w:tc>
        <w:tc>
          <w:tcPr>
            <w:tcW w:type="dxa" w:w="3300"/>
            <w:tcMar>
              <w:top w:type="dxa" w:w="60"/>
              <w:left w:type="dxa" w:w="100"/>
              <w:bottom w:type="dxa" w:w="60"/>
              <w:right w:type="dxa" w:w="100"/>
            </w:tcMar>
          </w:tcPr>
          <w:p>
            <w:r>
              <w:rPr>
                <w:b w:val="false"/>
                <w:bCs w:val="false"/>
                <w:sz w:val="18"/>
                <w:szCs w:val="18"/>
              </w:rPr>
              <w:t xml:space="preserve">Đổi sang link http(s), không dùng javascript:, data:, ftp:, file: ...</w:t>
            </w:r>
          </w:p>
        </w:tc>
      </w:tr>
      <w:tr>
        <w:tc>
          <w:tcPr>
            <w:tcW w:type="dxa" w:w="400"/>
            <w:tcMar>
              <w:top w:type="dxa" w:w="60"/>
              <w:left w:type="dxa" w:w="100"/>
              <w:bottom w:type="dxa" w:w="60"/>
              <w:right w:type="dxa" w:w="100"/>
            </w:tcMar>
          </w:tcPr>
          <w:p>
            <w:r>
              <w:rPr>
                <w:b w:val="false"/>
                <w:bCs w:val="false"/>
                <w:sz w:val="18"/>
                <w:szCs w:val="18"/>
              </w:rPr>
              <w:t xml:space="preserve">17</w:t>
            </w:r>
          </w:p>
        </w:tc>
        <w:tc>
          <w:tcPr>
            <w:tcW w:type="dxa" w:w="700"/>
            <w:tcMar>
              <w:top w:type="dxa" w:w="60"/>
              <w:left w:type="dxa" w:w="100"/>
              <w:bottom w:type="dxa" w:w="60"/>
              <w:right w:type="dxa" w:w="100"/>
            </w:tcMar>
          </w:tcPr>
          <w:p>
            <w:r>
              <w:rPr>
                <w:b/>
                <w:bCs/>
                <w:sz w:val="18"/>
                <w:szCs w:val="18"/>
              </w:rPr>
              <w:t xml:space="preserve">CT017</w:t>
            </w:r>
          </w:p>
        </w:tc>
        <w:tc>
          <w:tcPr>
            <w:tcW w:type="dxa" w:w="1500"/>
            <w:tcMar>
              <w:top w:type="dxa" w:w="60"/>
              <w:left w:type="dxa" w:w="100"/>
              <w:bottom w:type="dxa" w:w="60"/>
              <w:right w:type="dxa" w:w="100"/>
            </w:tcMar>
          </w:tcPr>
          <w:p>
            <w:r>
              <w:rPr>
                <w:b w:val="false"/>
                <w:bCs w:val="false"/>
                <w:sz w:val="18"/>
                <w:szCs w:val="18"/>
              </w:rPr>
              <w:t xml:space="preserve">Link</w:t>
            </w:r>
          </w:p>
        </w:tc>
        <w:tc>
          <w:tcPr>
            <w:tcW w:type="dxa" w:w="900"/>
            <w:shd w:fill="FEF6DC" w:val="clear"/>
            <w:tcMar>
              <w:top w:type="dxa" w:w="60"/>
              <w:left w:type="dxa" w:w="100"/>
              <w:bottom w:type="dxa" w:w="60"/>
              <w:right w:type="dxa" w:w="100"/>
            </w:tcMar>
          </w:tcPr>
          <w:p>
            <w:r>
              <w:rPr>
                <w:b w:val="false"/>
                <w:bCs w:val="false"/>
                <w:sz w:val="18"/>
                <w:szCs w:val="18"/>
              </w:rPr>
              <w:t xml:space="preserve">WARNING</w:t>
            </w:r>
          </w:p>
        </w:tc>
        <w:tc>
          <w:tcPr>
            <w:tcW w:type="dxa" w:w="2900"/>
            <w:tcMar>
              <w:top w:type="dxa" w:w="60"/>
              <w:left w:type="dxa" w:w="100"/>
              <w:bottom w:type="dxa" w:w="60"/>
              <w:right w:type="dxa" w:w="100"/>
            </w:tcMar>
          </w:tcPr>
          <w:p>
            <w:r>
              <w:rPr>
                <w:b w:val="false"/>
                <w:bCs w:val="false"/>
                <w:sz w:val="18"/>
                <w:szCs w:val="18"/>
              </w:rPr>
              <w:t xml:space="preserve">Link bị trùng lặp trong cùng 1 bài học.</w:t>
            </w:r>
          </w:p>
        </w:tc>
        <w:tc>
          <w:tcPr>
            <w:tcW w:type="dxa" w:w="3300"/>
            <w:tcMar>
              <w:top w:type="dxa" w:w="60"/>
              <w:left w:type="dxa" w:w="100"/>
              <w:bottom w:type="dxa" w:w="60"/>
              <w:right w:type="dxa" w:w="100"/>
            </w:tcMar>
          </w:tcPr>
          <w:p>
            <w:r>
              <w:rPr>
                <w:b w:val="false"/>
                <w:bCs w:val="false"/>
                <w:sz w:val="18"/>
                <w:szCs w:val="18"/>
              </w:rPr>
              <w:t xml:space="preserve">Bỏ bớt link trùng, hoặc gộp lại nếu cùng trỏ tới 1 tài nguyên.</w:t>
            </w:r>
          </w:p>
        </w:tc>
      </w:tr>
      <w:tr>
        <w:tc>
          <w:tcPr>
            <w:tcW w:type="dxa" w:w="400"/>
            <w:tcMar>
              <w:top w:type="dxa" w:w="60"/>
              <w:left w:type="dxa" w:w="100"/>
              <w:bottom w:type="dxa" w:w="60"/>
              <w:right w:type="dxa" w:w="100"/>
            </w:tcMar>
          </w:tcPr>
          <w:p>
            <w:r>
              <w:rPr>
                <w:b w:val="false"/>
                <w:bCs w:val="false"/>
                <w:sz w:val="18"/>
                <w:szCs w:val="18"/>
              </w:rPr>
              <w:t xml:space="preserve">18</w:t>
            </w:r>
          </w:p>
        </w:tc>
        <w:tc>
          <w:tcPr>
            <w:tcW w:type="dxa" w:w="700"/>
            <w:tcMar>
              <w:top w:type="dxa" w:w="60"/>
              <w:left w:type="dxa" w:w="100"/>
              <w:bottom w:type="dxa" w:w="60"/>
              <w:right w:type="dxa" w:w="100"/>
            </w:tcMar>
          </w:tcPr>
          <w:p>
            <w:r>
              <w:rPr>
                <w:b/>
                <w:bCs/>
                <w:sz w:val="18"/>
                <w:szCs w:val="18"/>
              </w:rPr>
              <w:t xml:space="preserve">CT018</w:t>
            </w:r>
          </w:p>
        </w:tc>
        <w:tc>
          <w:tcPr>
            <w:tcW w:type="dxa" w:w="1500"/>
            <w:tcMar>
              <w:top w:type="dxa" w:w="60"/>
              <w:left w:type="dxa" w:w="100"/>
              <w:bottom w:type="dxa" w:w="60"/>
              <w:right w:type="dxa" w:w="100"/>
            </w:tcMar>
          </w:tcPr>
          <w:p>
            <w:r>
              <w:rPr>
                <w:b w:val="false"/>
                <w:bCs w:val="false"/>
                <w:sz w:val="18"/>
                <w:szCs w:val="18"/>
              </w:rPr>
              <w:t xml:space="preserve">Structure</w:t>
            </w:r>
          </w:p>
        </w:tc>
        <w:tc>
          <w:tcPr>
            <w:tcW w:type="dxa" w:w="900"/>
            <w:shd w:fill="FDE8E8" w:val="clear"/>
            <w:tcMar>
              <w:top w:type="dxa" w:w="60"/>
              <w:left w:type="dxa" w:w="100"/>
              <w:bottom w:type="dxa" w:w="60"/>
              <w:right w:type="dxa" w:w="100"/>
            </w:tcMar>
          </w:tcPr>
          <w:p>
            <w:r>
              <w:rPr>
                <w:b w:val="false"/>
                <w:bCs w:val="false"/>
                <w:sz w:val="18"/>
                <w:szCs w:val="18"/>
              </w:rPr>
              <w:t xml:space="preserve">ERROR</w:t>
            </w:r>
          </w:p>
        </w:tc>
        <w:tc>
          <w:tcPr>
            <w:tcW w:type="dxa" w:w="2900"/>
            <w:tcMar>
              <w:top w:type="dxa" w:w="60"/>
              <w:left w:type="dxa" w:w="100"/>
              <w:bottom w:type="dxa" w:w="60"/>
              <w:right w:type="dxa" w:w="100"/>
            </w:tcMar>
          </w:tcPr>
          <w:p>
            <w:r>
              <w:rPr>
                <w:b w:val="false"/>
                <w:bCs w:val="false"/>
                <w:sz w:val="18"/>
                <w:szCs w:val="18"/>
              </w:rPr>
              <w:t xml:space="preserve">Thiếu hẳn field/section bắt buộc (JSON: không có key content/contentMarkdown; Markdown: không có heading ## nào khớp Learning Outcome/Prerequisite/Terminology).</w:t>
            </w:r>
          </w:p>
        </w:tc>
        <w:tc>
          <w:tcPr>
            <w:tcW w:type="dxa" w:w="3300"/>
            <w:tcMar>
              <w:top w:type="dxa" w:w="60"/>
              <w:left w:type="dxa" w:w="100"/>
              <w:bottom w:type="dxa" w:w="60"/>
              <w:right w:type="dxa" w:w="100"/>
            </w:tcMar>
          </w:tcPr>
          <w:p>
            <w:r>
              <w:rPr>
                <w:b w:val="false"/>
                <w:bCs w:val="false"/>
                <w:sz w:val="18"/>
                <w:szCs w:val="18"/>
              </w:rPr>
              <w:t xml:space="preserve">JSON: thêm key content/contentMarkdown. Markdown: thêm heading "## Learning Outcome", "## Prerequisite", "## Terminology".</w:t>
            </w:r>
          </w:p>
        </w:tc>
      </w:tr>
      <w:tr>
        <w:tc>
          <w:tcPr>
            <w:tcW w:type="dxa" w:w="400"/>
            <w:tcMar>
              <w:top w:type="dxa" w:w="60"/>
              <w:left w:type="dxa" w:w="100"/>
              <w:bottom w:type="dxa" w:w="60"/>
              <w:right w:type="dxa" w:w="100"/>
            </w:tcMar>
          </w:tcPr>
          <w:p>
            <w:r>
              <w:rPr>
                <w:b w:val="false"/>
                <w:bCs w:val="false"/>
                <w:sz w:val="18"/>
                <w:szCs w:val="18"/>
              </w:rPr>
              <w:t xml:space="preserve">19</w:t>
            </w:r>
          </w:p>
        </w:tc>
        <w:tc>
          <w:tcPr>
            <w:tcW w:type="dxa" w:w="700"/>
            <w:tcMar>
              <w:top w:type="dxa" w:w="60"/>
              <w:left w:type="dxa" w:w="100"/>
              <w:bottom w:type="dxa" w:w="60"/>
              <w:right w:type="dxa" w:w="100"/>
            </w:tcMar>
          </w:tcPr>
          <w:p>
            <w:r>
              <w:rPr>
                <w:b/>
                <w:bCs/>
                <w:sz w:val="18"/>
                <w:szCs w:val="18"/>
              </w:rPr>
              <w:t xml:space="preserve">CT019</w:t>
            </w:r>
          </w:p>
        </w:tc>
        <w:tc>
          <w:tcPr>
            <w:tcW w:type="dxa" w:w="1500"/>
            <w:tcMar>
              <w:top w:type="dxa" w:w="60"/>
              <w:left w:type="dxa" w:w="100"/>
              <w:bottom w:type="dxa" w:w="60"/>
              <w:right w:type="dxa" w:w="100"/>
            </w:tcMar>
          </w:tcPr>
          <w:p>
            <w:r>
              <w:rPr>
                <w:b w:val="false"/>
                <w:bCs w:val="false"/>
                <w:sz w:val="18"/>
                <w:szCs w:val="18"/>
              </w:rPr>
              <w:t xml:space="preserve">Structure</w:t>
            </w:r>
          </w:p>
        </w:tc>
        <w:tc>
          <w:tcPr>
            <w:tcW w:type="dxa" w:w="900"/>
            <w:shd w:fill="FDE8E8" w:val="clear"/>
            <w:tcMar>
              <w:top w:type="dxa" w:w="60"/>
              <w:left w:type="dxa" w:w="100"/>
              <w:bottom w:type="dxa" w:w="60"/>
              <w:right w:type="dxa" w:w="100"/>
            </w:tcMar>
          </w:tcPr>
          <w:p>
            <w:r>
              <w:rPr>
                <w:b w:val="false"/>
                <w:bCs w:val="false"/>
                <w:sz w:val="18"/>
                <w:szCs w:val="18"/>
              </w:rPr>
              <w:t xml:space="preserve">ERROR</w:t>
            </w:r>
          </w:p>
        </w:tc>
        <w:tc>
          <w:tcPr>
            <w:tcW w:type="dxa" w:w="2900"/>
            <w:tcMar>
              <w:top w:type="dxa" w:w="60"/>
              <w:left w:type="dxa" w:w="100"/>
              <w:bottom w:type="dxa" w:w="60"/>
              <w:right w:type="dxa" w:w="100"/>
            </w:tcMar>
          </w:tcPr>
          <w:p>
            <w:r>
              <w:rPr>
                <w:b w:val="false"/>
                <w:bCs w:val="false"/>
                <w:sz w:val="18"/>
                <w:szCs w:val="18"/>
              </w:rPr>
              <w:t xml:space="preserve">Field sai kiểu dữ liệu (vd learningOutcome/prerequisite không phải array, points không phải number).</w:t>
            </w:r>
          </w:p>
        </w:tc>
        <w:tc>
          <w:tcPr>
            <w:tcW w:type="dxa" w:w="3300"/>
            <w:tcMar>
              <w:top w:type="dxa" w:w="60"/>
              <w:left w:type="dxa" w:w="100"/>
              <w:bottom w:type="dxa" w:w="60"/>
              <w:right w:type="dxa" w:w="100"/>
            </w:tcMar>
          </w:tcPr>
          <w:p>
            <w:r>
              <w:rPr>
                <w:b w:val="false"/>
                <w:bCs w:val="false"/>
                <w:sz w:val="18"/>
                <w:szCs w:val="18"/>
              </w:rPr>
              <w:t xml:space="preserve">Sửa lại đúng kiểu dữ liệu theo schema (array/number/boolean).</w:t>
            </w:r>
          </w:p>
        </w:tc>
      </w:tr>
      <w:tr>
        <w:tc>
          <w:tcPr>
            <w:tcW w:type="dxa" w:w="400"/>
            <w:tcMar>
              <w:top w:type="dxa" w:w="60"/>
              <w:left w:type="dxa" w:w="100"/>
              <w:bottom w:type="dxa" w:w="60"/>
              <w:right w:type="dxa" w:w="100"/>
            </w:tcMar>
          </w:tcPr>
          <w:p>
            <w:r>
              <w:rPr>
                <w:b w:val="false"/>
                <w:bCs w:val="false"/>
                <w:sz w:val="18"/>
                <w:szCs w:val="18"/>
              </w:rPr>
              <w:t xml:space="preserve">20</w:t>
            </w:r>
          </w:p>
        </w:tc>
        <w:tc>
          <w:tcPr>
            <w:tcW w:type="dxa" w:w="700"/>
            <w:tcMar>
              <w:top w:type="dxa" w:w="60"/>
              <w:left w:type="dxa" w:w="100"/>
              <w:bottom w:type="dxa" w:w="60"/>
              <w:right w:type="dxa" w:w="100"/>
            </w:tcMar>
          </w:tcPr>
          <w:p>
            <w:r>
              <w:rPr>
                <w:b/>
                <w:bCs/>
                <w:sz w:val="18"/>
                <w:szCs w:val="18"/>
              </w:rPr>
              <w:t xml:space="preserve">CT020</w:t>
            </w:r>
          </w:p>
        </w:tc>
        <w:tc>
          <w:tcPr>
            <w:tcW w:type="dxa" w:w="1500"/>
            <w:tcMar>
              <w:top w:type="dxa" w:w="60"/>
              <w:left w:type="dxa" w:w="100"/>
              <w:bottom w:type="dxa" w:w="60"/>
              <w:right w:type="dxa" w:w="100"/>
            </w:tcMar>
          </w:tcPr>
          <w:p>
            <w:r>
              <w:rPr>
                <w:b w:val="false"/>
                <w:bCs w:val="false"/>
                <w:sz w:val="18"/>
                <w:szCs w:val="18"/>
              </w:rPr>
              <w:t xml:space="preserve">Structure</w:t>
            </w:r>
          </w:p>
        </w:tc>
        <w:tc>
          <w:tcPr>
            <w:tcW w:type="dxa" w:w="900"/>
            <w:shd w:fill="FEF6DC" w:val="clear"/>
            <w:tcMar>
              <w:top w:type="dxa" w:w="60"/>
              <w:left w:type="dxa" w:w="100"/>
              <w:bottom w:type="dxa" w:w="60"/>
              <w:right w:type="dxa" w:w="100"/>
            </w:tcMar>
          </w:tcPr>
          <w:p>
            <w:r>
              <w:rPr>
                <w:b w:val="false"/>
                <w:bCs w:val="false"/>
                <w:sz w:val="18"/>
                <w:szCs w:val="18"/>
              </w:rPr>
              <w:t xml:space="preserve">WARNING</w:t>
            </w:r>
          </w:p>
        </w:tc>
        <w:tc>
          <w:tcPr>
            <w:tcW w:type="dxa" w:w="2900"/>
            <w:tcMar>
              <w:top w:type="dxa" w:w="60"/>
              <w:left w:type="dxa" w:w="100"/>
              <w:bottom w:type="dxa" w:w="60"/>
              <w:right w:type="dxa" w:w="100"/>
            </w:tcMar>
          </w:tcPr>
          <w:p>
            <w:r>
              <w:rPr>
                <w:b w:val="false"/>
                <w:bCs w:val="false"/>
                <w:sz w:val="18"/>
                <w:szCs w:val="18"/>
              </w:rPr>
              <w:t xml:space="preserve">Nội dung trắng hoặc quá ngắn (content/contentMarkdown chỉ có khoảng trắng, hoặc quá ngắn để là 1 bài học hoàn chỉnh).</w:t>
            </w:r>
          </w:p>
        </w:tc>
        <w:tc>
          <w:tcPr>
            <w:tcW w:type="dxa" w:w="3300"/>
            <w:tcMar>
              <w:top w:type="dxa" w:w="60"/>
              <w:left w:type="dxa" w:w="100"/>
              <w:bottom w:type="dxa" w:w="60"/>
              <w:right w:type="dxa" w:w="100"/>
            </w:tcMar>
          </w:tcPr>
          <w:p>
            <w:r>
              <w:rPr>
                <w:b w:val="false"/>
                <w:bCs w:val="false"/>
                <w:sz w:val="18"/>
                <w:szCs w:val="18"/>
              </w:rPr>
              <w:t xml:space="preserve">Bổ sung nội dung bài học đầy đủ trước khi publish (tối thiểu ~40 ký tự có nghĩa).</w:t>
            </w:r>
          </w:p>
        </w:tc>
      </w:tr>
    </w:tbl>
    <w:p>
      <w:pPr>
        <w:pStyle w:val="Heading1"/>
        <w:spacing w:after="160" w:before="360"/>
      </w:pPr>
      <w:r>
        <w:t xml:space="preserve">5. Kết quả chạy thực tế</w:t>
      </w:r>
    </w:p>
    <w:p>
      <w:pPr>
        <w:pStyle w:val="Heading2"/>
        <w:spacing w:after="120" w:before="260"/>
      </w:pPr>
      <w:r>
        <w:t xml:space="preserve">5.1. Trên bộ mẫu (samples/lesson-bad.json)</w:t>
      </w:r>
    </w:p>
    <w:p>
      <w:pPr>
        <w:shd w:fill="F3F4F6" w:val="clear"/>
        <w:spacing w:after="40"/>
      </w:pPr>
      <w:r>
        <w:rPr>
          <w:rFonts w:ascii="Consolas" w:cs="Consolas" w:eastAsia="Consolas" w:hAnsi="Consolas"/>
          <w:sz w:val="18"/>
          <w:szCs w:val="18"/>
        </w:rPr>
        <w:t xml:space="preserve">ERROR CT001 lesson-bad.json:3 title is missing</w:t>
      </w:r>
    </w:p>
    <w:p>
      <w:pPr>
        <w:shd w:fill="F3F4F6" w:val="clear"/>
        <w:spacing w:after="40"/>
      </w:pPr>
      <w:r>
        <w:rPr>
          <w:rFonts w:ascii="Consolas" w:cs="Consolas" w:eastAsia="Consolas" w:hAnsi="Consolas"/>
          <w:sz w:val="18"/>
          <w:szCs w:val="18"/>
        </w:rPr>
        <w:t xml:space="preserve">ERROR CT010 lesson-bad.json:10 prerequisite[0] references "Bài 99" which does not exist in the scanned corpus</w:t>
      </w:r>
    </w:p>
    <w:p>
      <w:pPr>
        <w:shd w:fill="F3F4F6" w:val="clear"/>
        <w:spacing w:after="40"/>
      </w:pPr>
      <w:r>
        <w:rPr>
          <w:rFonts w:ascii="Consolas" w:cs="Consolas" w:eastAsia="Consolas" w:hAnsi="Consolas"/>
          <w:sz w:val="18"/>
          <w:szCs w:val="18"/>
        </w:rPr>
        <w:t xml:space="preserve">ERROR CT012 lesson-bad.json:12 content contains banned/placeholder text "todo"</w:t>
      </w:r>
    </w:p>
    <w:p>
      <w:pPr>
        <w:shd w:fill="F3F4F6" w:val="clear"/>
        <w:spacing w:after="40"/>
      </w:pPr>
      <w:r>
        <w:rPr>
          <w:rFonts w:ascii="Consolas" w:cs="Consolas" w:eastAsia="Consolas" w:hAnsi="Consolas"/>
          <w:sz w:val="18"/>
          <w:szCs w:val="18"/>
        </w:rPr>
        <w:t xml:space="preserve">ERROR CT014 lesson-bad.json:13 videoUrl is malformed: "not-a-valid-url"</w:t>
      </w:r>
    </w:p>
    <w:p>
      <w:pPr>
        <w:shd w:fill="F3F4F6" w:val="clear"/>
        <w:spacing w:after="40"/>
      </w:pPr>
      <w:r>
        <w:rPr>
          <w:rFonts w:ascii="Consolas" w:cs="Consolas" w:eastAsia="Consolas" w:hAnsi="Consolas"/>
          <w:sz w:val="18"/>
          <w:szCs w:val="18"/>
        </w:rPr>
        <w:t xml:space="preserve">ERROR CT015 lesson-bad.json:14 link is empty</w:t>
      </w:r>
    </w:p>
    <w:p>
      <w:pPr>
        <w:shd w:fill="F3F4F6" w:val="clear"/>
        <w:spacing w:after="40"/>
      </w:pPr>
      <w:r>
        <w:rPr>
          <w:rFonts w:ascii="Consolas" w:cs="Consolas" w:eastAsia="Consolas" w:hAnsi="Consolas"/>
          <w:sz w:val="18"/>
          <w:szCs w:val="18"/>
        </w:rPr>
        <w:t xml:space="preserve">ERROR CT016 lesson-bad.json:17 links[1] uses disallowed protocol "javascript:"</w:t>
      </w:r>
    </w:p>
    <w:p>
      <w:pPr>
        <w:shd w:fill="F3F4F6" w:val="clear"/>
        <w:spacing w:after="40"/>
      </w:pPr>
      <w:r>
        <w:rPr>
          <w:rFonts w:ascii="Consolas" w:cs="Consolas" w:eastAsia="Consolas" w:hAnsi="Consolas"/>
          <w:sz w:val="18"/>
          <w:szCs w:val="18"/>
        </w:rPr>
        <w:t xml:space="preserve">ERROR CT019 lesson-bad.json:20 points should be of type number, got string</w:t>
      </w:r>
    </w:p>
    <w:p>
      <w:pPr>
        <w:shd w:fill="F3F4F6" w:val="clear"/>
        <w:spacing w:after="40"/>
      </w:pPr>
      <w:r>
        <w:rPr>
          <w:rFonts w:ascii="Consolas" w:cs="Consolas" w:eastAsia="Consolas" w:hAnsi="Consolas"/>
          <w:sz w:val="18"/>
          <w:szCs w:val="18"/>
        </w:rPr>
        <w:t xml:space="preserve">ERROR CT019 lesson-bad.json:21 isPublished should be of type boolean, got string</w:t>
      </w:r>
    </w:p>
    <w:p>
      <w:pPr>
        <w:shd w:fill="F3F4F6" w:val="clear"/>
        <w:spacing w:after="40"/>
      </w:pPr>
      <w:r>
        <w:rPr>
          <w:rFonts w:ascii="Consolas" w:cs="Consolas" w:eastAsia="Consolas" w:hAnsi="Consolas"/>
          <w:sz w:val="18"/>
          <w:szCs w:val="18"/>
        </w:rPr>
        <w:t xml:space="preserve">ERROR CT018 lesson-bad.json:23 required field "content"/"contentMarkdown" is missing</w:t>
      </w:r>
    </w:p>
    <w:p>
      <w:pPr>
        <w:shd w:fill="F3F4F6" w:val="clear"/>
        <w:spacing w:after="40"/>
      </w:pPr>
      <w:r>
        <w:rPr>
          <w:rFonts w:ascii="Consolas" w:cs="Consolas" w:eastAsia="Consolas" w:hAnsi="Consolas"/>
          <w:sz w:val="18"/>
          <w:szCs w:val="18"/>
        </w:rPr>
        <w:t xml:space="preserve">ERROR CT005 lesson-bad.json:25 learningOutcome is empty</w:t>
      </w:r>
    </w:p>
    <w:p>
      <w:pPr>
        <w:shd w:fill="F3F4F6" w:val="clear"/>
        <w:spacing w:after="40"/>
      </w:pPr>
      <w:r>
        <w:rPr>
          <w:rFonts w:ascii="Consolas" w:cs="Consolas" w:eastAsia="Consolas" w:hAnsi="Consolas"/>
          <w:sz w:val="18"/>
          <w:szCs w:val="18"/>
        </w:rPr>
        <w:t xml:space="preserve">... (9 warning khác, xem lint-report.json)</w:t>
      </w:r>
    </w:p>
    <w:p>
      <w:pPr>
        <w:shd w:fill="F3F4F6" w:val="clear"/>
        <w:spacing w:after="40"/>
      </w:pPr>
      <w:r>
        <w:rPr>
          <w:rFonts w:ascii="Consolas" w:cs="Consolas" w:eastAsia="Consolas" w:hAnsi="Consolas"/>
          <w:sz w:val="18"/>
          <w:szCs w:val="18"/>
        </w:rPr>
        <w:t xml:space="preserve">Scanned 1 file(s), 2 lesson(s). 10 error(s), 9 warning(s).</w:t>
      </w:r>
    </w:p>
    <w:p>
      <w:pPr>
        <w:pStyle w:val="Heading2"/>
        <w:spacing w:after="120" w:before="260"/>
      </w:pPr>
      <w:r>
        <w:t xml:space="preserve">5.2. Trên bộ mẫu (samples/lesson-bad.md)</w:t>
      </w:r>
    </w:p>
    <w:p>
      <w:pPr>
        <w:shd w:fill="F3F4F6" w:val="clear"/>
        <w:spacing w:after="40"/>
      </w:pPr>
      <w:r>
        <w:rPr>
          <w:rFonts w:ascii="Consolas" w:cs="Consolas" w:eastAsia="Consolas" w:hAnsi="Consolas"/>
          <w:sz w:val="18"/>
          <w:szCs w:val="18"/>
        </w:rPr>
        <w:t xml:space="preserve">ERROR CT004 lesson-bad.md:1 learningOutcome field is missing</w:t>
      </w:r>
    </w:p>
    <w:p>
      <w:pPr>
        <w:shd w:fill="F3F4F6" w:val="clear"/>
        <w:spacing w:after="40"/>
      </w:pPr>
      <w:r>
        <w:rPr>
          <w:rFonts w:ascii="Consolas" w:cs="Consolas" w:eastAsia="Consolas" w:hAnsi="Consolas"/>
          <w:sz w:val="18"/>
          <w:szCs w:val="18"/>
        </w:rPr>
        <w:t xml:space="preserve">ERROR CT018 lesson-bad.md:1 required section heading for "learningOutcome" is missing</w:t>
      </w:r>
    </w:p>
    <w:p>
      <w:pPr>
        <w:shd w:fill="F3F4F6" w:val="clear"/>
        <w:spacing w:after="40"/>
      </w:pPr>
      <w:r>
        <w:rPr>
          <w:rFonts w:ascii="Consolas" w:cs="Consolas" w:eastAsia="Consolas" w:hAnsi="Consolas"/>
          <w:sz w:val="18"/>
          <w:szCs w:val="18"/>
        </w:rPr>
        <w:t xml:space="preserve">ERROR CT014 lesson-bad.md:10 link[2] "bad" is malformed: "not-a-url"</w:t>
      </w:r>
    </w:p>
    <w:p>
      <w:pPr>
        <w:shd w:fill="F3F4F6" w:val="clear"/>
        <w:spacing w:after="40"/>
      </w:pPr>
      <w:r>
        <w:rPr>
          <w:rFonts w:ascii="Consolas" w:cs="Consolas" w:eastAsia="Consolas" w:hAnsi="Consolas"/>
          <w:sz w:val="18"/>
          <w:szCs w:val="18"/>
        </w:rPr>
        <w:t xml:space="preserve">ERROR CT016 lesson-bad.md:10 link[1] "ftp link" uses disallowed protocol "ftp:"</w:t>
      </w:r>
    </w:p>
    <w:p>
      <w:pPr>
        <w:shd w:fill="F3F4F6" w:val="clear"/>
        <w:spacing w:after="40"/>
      </w:pPr>
      <w:r>
        <w:rPr>
          <w:rFonts w:ascii="Consolas" w:cs="Consolas" w:eastAsia="Consolas" w:hAnsi="Consolas"/>
          <w:sz w:val="18"/>
          <w:szCs w:val="18"/>
        </w:rPr>
        <w:t xml:space="preserve">WARNING CT011 lesson-bad.md:3 terminology "JS" is inconsistent (found variants: JS, Js)</w:t>
      </w:r>
    </w:p>
    <w:p>
      <w:pPr>
        <w:shd w:fill="F3F4F6" w:val="clear"/>
        <w:spacing w:after="40"/>
      </w:pPr>
      <w:r>
        <w:rPr>
          <w:rFonts w:ascii="Consolas" w:cs="Consolas" w:eastAsia="Consolas" w:hAnsi="Consolas"/>
          <w:sz w:val="18"/>
          <w:szCs w:val="18"/>
        </w:rPr>
        <w:t xml:space="preserve">WARNING CT013 lesson-bad.md:3 "Html" should be written as "HTML"</w:t>
      </w:r>
    </w:p>
    <w:p>
      <w:pPr>
        <w:shd w:fill="F3F4F6" w:val="clear"/>
        <w:spacing w:after="40"/>
      </w:pPr>
      <w:r>
        <w:rPr>
          <w:rFonts w:ascii="Consolas" w:cs="Consolas" w:eastAsia="Consolas" w:hAnsi="Consolas"/>
          <w:sz w:val="18"/>
          <w:szCs w:val="18"/>
        </w:rPr>
        <w:t xml:space="preserve">... (6 finding khác, xem lint-report.json)</w:t>
      </w:r>
    </w:p>
    <w:p>
      <w:pPr>
        <w:shd w:fill="F3F4F6" w:val="clear"/>
        <w:spacing w:after="40"/>
      </w:pPr>
      <w:r>
        <w:rPr>
          <w:rFonts w:ascii="Consolas" w:cs="Consolas" w:eastAsia="Consolas" w:hAnsi="Consolas"/>
          <w:sz w:val="18"/>
          <w:szCs w:val="18"/>
        </w:rPr>
        <w:t xml:space="preserve">Scanned 1 file(s), 1 lesson(s). 6 error(s), 6 warning(s).</w:t>
      </w:r>
    </w:p>
    <w:p>
      <w:pPr>
        <w:pStyle w:val="Heading2"/>
        <w:spacing w:after="120" w:before="260"/>
      </w:pPr>
      <w:r>
        <w:t xml:space="preserve">5.3. Tổng hợp chạy trên toàn bộ samples/</w:t>
      </w:r>
    </w:p>
    <w:p>
      <w:pPr>
        <w:spacing w:after="140"/>
      </w:pPr>
      <w:r>
        <w:t xml:space="preserve">Quét 4 file, 5 bài học → 16 error, 15 warning (lesson-good.json và lesson-good.md đóng góp 0 lỗi, xác nhận không có false positive).</w:t>
      </w:r>
    </w:p>
    <w:p>
      <w:pPr>
        <w:pStyle w:val="Heading2"/>
        <w:spacing w:after="120" w:before="260"/>
      </w:pPr>
      <w:r>
        <w:t xml:space="preserve">5.4. Trên nội dung thật (BE + FE của cybersoft-learning-hub)</w:t>
      </w:r>
    </w:p>
    <w:p>
      <w:pPr>
        <w:shd w:fill="F3F4F6" w:val="clear"/>
        <w:spacing w:after="40"/>
      </w:pPr>
      <w:r>
        <w:rPr>
          <w:rFonts w:ascii="Consolas" w:cs="Consolas" w:eastAsia="Consolas" w:hAnsi="Consolas"/>
          <w:sz w:val="18"/>
          <w:szCs w:val="18"/>
        </w:rPr>
        <w:t xml:space="preserve">ERROR CT004 be-lessons.json:2 learningOutcome field is missing</w:t>
      </w:r>
    </w:p>
    <w:p>
      <w:pPr>
        <w:shd w:fill="F3F4F6" w:val="clear"/>
        <w:spacing w:after="40"/>
      </w:pPr>
      <w:r>
        <w:rPr>
          <w:rFonts w:ascii="Consolas" w:cs="Consolas" w:eastAsia="Consolas" w:hAnsi="Consolas"/>
          <w:sz w:val="18"/>
          <w:szCs w:val="18"/>
        </w:rPr>
        <w:t xml:space="preserve">ERROR CT004 be-lessons.json:45 learningOutcome field is missing</w:t>
      </w:r>
    </w:p>
    <w:p>
      <w:pPr>
        <w:shd w:fill="F3F4F6" w:val="clear"/>
        <w:spacing w:after="40"/>
      </w:pPr>
      <w:r>
        <w:rPr>
          <w:rFonts w:ascii="Consolas" w:cs="Consolas" w:eastAsia="Consolas" w:hAnsi="Consolas"/>
          <w:sz w:val="18"/>
          <w:szCs w:val="18"/>
        </w:rPr>
        <w:t xml:space="preserve">WARNING CT008 be-lessons.json:2 prerequisite field is missing</w:t>
      </w:r>
    </w:p>
    <w:p>
      <w:pPr>
        <w:shd w:fill="F3F4F6" w:val="clear"/>
        <w:spacing w:after="40"/>
      </w:pPr>
      <w:r>
        <w:rPr>
          <w:rFonts w:ascii="Consolas" w:cs="Consolas" w:eastAsia="Consolas" w:hAnsi="Consolas"/>
          <w:sz w:val="18"/>
          <w:szCs w:val="18"/>
        </w:rPr>
        <w:t xml:space="preserve">WARNING CT011 fe-lessons.json:32 terminology "HTML" is inconsistent (found variants: HTML, html)</w:t>
      </w:r>
    </w:p>
    <w:p>
      <w:pPr>
        <w:shd w:fill="F3F4F6" w:val="clear"/>
        <w:spacing w:after="40"/>
      </w:pPr>
      <w:r>
        <w:rPr>
          <w:rFonts w:ascii="Consolas" w:cs="Consolas" w:eastAsia="Consolas" w:hAnsi="Consolas"/>
          <w:sz w:val="18"/>
          <w:szCs w:val="18"/>
        </w:rPr>
        <w:t xml:space="preserve">WARNING CT013 fe-lessons.json:118 "javascript" should be written as "JavaScript"</w:t>
      </w:r>
    </w:p>
    <w:p>
      <w:pPr>
        <w:shd w:fill="F3F4F6" w:val="clear"/>
        <w:spacing w:after="40"/>
      </w:pPr>
      <w:r>
        <w:rPr>
          <w:rFonts w:ascii="Consolas" w:cs="Consolas" w:eastAsia="Consolas" w:hAnsi="Consolas"/>
          <w:sz w:val="18"/>
          <w:szCs w:val="18"/>
        </w:rPr>
        <w:t xml:space="preserve">... (7 finding khác, xem real-content/lint-report.json)</w:t>
      </w:r>
    </w:p>
    <w:p>
      <w:pPr>
        <w:shd w:fill="F3F4F6" w:val="clear"/>
        <w:spacing w:after="40"/>
      </w:pPr>
      <w:r>
        <w:rPr>
          <w:rFonts w:ascii="Consolas" w:cs="Consolas" w:eastAsia="Consolas" w:hAnsi="Consolas"/>
          <w:sz w:val="18"/>
          <w:szCs w:val="18"/>
        </w:rPr>
        <w:t xml:space="preserve">Scanned 2 file(s), 7 lesson(s). 2 error(s), 10 warning(s).</w:t>
      </w:r>
    </w:p>
    <w:p>
      <w:pPr>
        <w:spacing w:after="140"/>
      </w:pPr>
      <w:r>
        <w:t xml:space="preserve">Nhận xét: CT004/CT008 trên BE là phát hiện thật — seed data hiện tại chưa có learning outcome/prerequisite cho bài học nào. CT011/CT013 trên FE phần lớn đến từ text trong code fence ví dụ (không phải lỗi văn phong nghiêm trọng) — đã ghi rõ đây là giới hạn của rule terminology trong mục 7.</w:t>
      </w:r>
    </w:p>
    <w:p>
      <w:pPr>
        <w:pStyle w:val="Heading1"/>
        <w:spacing w:after="160" w:before="360"/>
      </w:pPr>
      <w:r>
        <w:t xml:space="preserve">6. Test độc lập</w:t>
      </w:r>
    </w:p>
    <w:p>
      <w:pPr>
        <w:spacing w:after="140"/>
      </w:pPr>
      <w:r>
        <w:rPr>
          <w:b/>
          <w:bCs/>
        </w:rPr>
        <w:t xml:space="preserve">Chạy: node --test tests/content-lint.test.js → 14/14 test PASS.</w:t>
      </w:r>
    </w:p>
    <w:p>
      <w:pPr>
        <w:pStyle w:val="ListParagraph"/>
        <w:numPr>
          <w:ilvl w:val="0"/>
          <w:numId w:val="1"/>
        </w:numPr>
        <w:spacing w:after="80"/>
      </w:pPr>
      <w:r>
        <w:t xml:space="preserve">Rule catalog: đúng 20 rule, mỗi rule đủ mã/severity/hướng sửa.</w:t>
      </w:r>
    </w:p>
    <w:p>
      <w:pPr>
        <w:pStyle w:val="ListParagraph"/>
        <w:numPr>
          <w:ilvl w:val="0"/>
          <w:numId w:val="1"/>
        </w:numPr>
        <w:spacing w:after="80"/>
      </w:pPr>
      <w:r>
        <w:t xml:space="preserve">CLI chạy đúng với JSON/Markdown hợp lệ (0 false positive) và JSON lỗi cú pháp (báo CTPARSE thay vì crash).</w:t>
      </w:r>
    </w:p>
    <w:p>
      <w:pPr>
        <w:pStyle w:val="ListParagraph"/>
        <w:numPr>
          <w:ilvl w:val="0"/>
          <w:numId w:val="1"/>
        </w:numPr>
        <w:spacing w:after="80"/>
      </w:pPr>
      <w:r>
        <w:t xml:space="preserve">lesson-bad.json + lesson-bad.md kích hoạt đủ cả 20 rule.</w:t>
      </w:r>
    </w:p>
    <w:p>
      <w:pPr>
        <w:pStyle w:val="ListParagraph"/>
        <w:numPr>
          <w:ilvl w:val="0"/>
          <w:numId w:val="1"/>
        </w:numPr>
        <w:spacing w:after="80"/>
      </w:pPr>
      <w:r>
        <w:t xml:space="preserve">Số dòng trong report đúng với vị trí thật trong file (test này từng fail 1 lần do lỗi lấy sai dòng cho field dạng mảng, đã sửa).</w:t>
      </w:r>
    </w:p>
    <w:p>
      <w:pPr>
        <w:pStyle w:val="ListParagraph"/>
        <w:numPr>
          <w:ilvl w:val="0"/>
          <w:numId w:val="1"/>
        </w:numPr>
        <w:spacing w:after="80"/>
      </w:pPr>
      <w:r>
        <w:t xml:space="preserve">Tool không sửa/ghi đè file input (so byte-for-byte).</w:t>
      </w:r>
    </w:p>
    <w:p>
      <w:pPr>
        <w:pStyle w:val="ListParagraph"/>
        <w:numPr>
          <w:ilvl w:val="0"/>
          <w:numId w:val="1"/>
        </w:numPr>
        <w:spacing w:after="80"/>
      </w:pPr>
      <w:r>
        <w:t xml:space="preserve">Report JSON/CSV đúng field yêu cầu; findings sắp xếp ERROR trước WARNING.</w:t>
      </w:r>
    </w:p>
    <w:p>
      <w:pPr>
        <w:pStyle w:val="ListParagraph"/>
        <w:numPr>
          <w:ilvl w:val="0"/>
          <w:numId w:val="1"/>
        </w:numPr>
        <w:spacing w:after="80"/>
      </w:pPr>
      <w:r>
        <w:t xml:space="preserve">Tuỳ chọn --fail-on hoạt động đúng; file định dạng không hỗ trợ báo lỗi rõ ràng.</w:t>
      </w:r>
    </w:p>
    <w:p>
      <w:pPr>
        <w:pStyle w:val="Heading1"/>
        <w:spacing w:after="160" w:before="360"/>
      </w:pPr>
      <w:r>
        <w:t xml:space="preserve">7. Đối chiếu điều kiện nghiệm thu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5800"/>
      </w:tblGrid>
      <w:tr>
        <w:trPr>
          <w:tblHeader/>
        </w:trPr>
        <w:tc>
          <w:tcPr>
            <w:tcW w:type="dxa" w:w="3000"/>
            <w:shd w:fill="1F2937" w:val="clear"/>
            <w:tcMar>
              <w:top w:type="dxa" w:w="60"/>
              <w:left w:type="dxa" w:w="100"/>
              <w:bottom w:type="dxa" w:w="60"/>
              <w:right w:type="dxa" w:w="100"/>
            </w:tcMar>
          </w:tcPr>
          <w:p>
            <w:r>
              <w:rPr>
                <w:b/>
                <w:bCs/>
                <w:color w:val="FFFFFF"/>
                <w:sz w:val="18"/>
                <w:szCs w:val="18"/>
              </w:rPr>
              <w:t xml:space="preserve">Điều kiện nghiệm thu</w:t>
            </w:r>
          </w:p>
        </w:tc>
        <w:tc>
          <w:tcPr>
            <w:tcW w:type="dxa" w:w="900"/>
            <w:shd w:fill="1F2937" w:val="clear"/>
            <w:tcMar>
              <w:top w:type="dxa" w:w="60"/>
              <w:left w:type="dxa" w:w="100"/>
              <w:bottom w:type="dxa" w:w="60"/>
              <w:right w:type="dxa" w:w="100"/>
            </w:tcMar>
          </w:tcPr>
          <w:p>
            <w:r>
              <w:rPr>
                <w:b/>
                <w:bCs/>
                <w:color w:val="FFFFFF"/>
                <w:sz w:val="18"/>
                <w:szCs w:val="18"/>
              </w:rPr>
              <w:t xml:space="preserve">Kết quả</w:t>
            </w:r>
          </w:p>
        </w:tc>
        <w:tc>
          <w:tcPr>
            <w:tcW w:type="dxa" w:w="5800"/>
            <w:shd w:fill="1F2937" w:val="clear"/>
            <w:tcMar>
              <w:top w:type="dxa" w:w="60"/>
              <w:left w:type="dxa" w:w="100"/>
              <w:bottom w:type="dxa" w:w="60"/>
              <w:right w:type="dxa" w:w="100"/>
            </w:tcMar>
          </w:tcPr>
          <w:p>
            <w:r>
              <w:rPr>
                <w:b/>
                <w:bCs/>
                <w:color w:val="FFFFFF"/>
                <w:sz w:val="18"/>
                <w:szCs w:val="18"/>
              </w:rPr>
              <w:t xml:space="preserve">Bằng chứng</w:t>
            </w:r>
          </w:p>
        </w:tc>
      </w:tr>
      <w:tr>
        <w:tc>
          <w:tcPr>
            <w:tcW w:type="dxa" w:w="3000"/>
            <w:tcMar>
              <w:top w:type="dxa" w:w="60"/>
              <w:left w:type="dxa" w:w="100"/>
              <w:bottom w:type="dxa" w:w="60"/>
              <w:right w:type="dxa" w:w="100"/>
            </w:tcMar>
          </w:tcPr>
          <w:p>
            <w:r>
              <w:rPr>
                <w:b w:val="false"/>
                <w:bCs w:val="false"/>
                <w:sz w:val="18"/>
                <w:szCs w:val="18"/>
              </w:rPr>
              <w:t xml:space="preserve">Rule có mã và hướng sửa</w:t>
            </w:r>
          </w:p>
        </w:tc>
        <w:tc>
          <w:tcPr>
            <w:tcW w:type="dxa" w:w="900"/>
            <w:shd w:fill="DCFCE7" w:val="clear"/>
            <w:tcMar>
              <w:top w:type="dxa" w:w="60"/>
              <w:left w:type="dxa" w:w="100"/>
              <w:bottom w:type="dxa" w:w="60"/>
              <w:right w:type="dxa" w:w="100"/>
            </w:tcMar>
          </w:tcPr>
          <w:p>
            <w:r>
              <w:rPr>
                <w:b/>
                <w:bCs/>
                <w:sz w:val="18"/>
                <w:szCs w:val="18"/>
              </w:rPr>
              <w:t xml:space="preserve">Đạt</w:t>
            </w:r>
          </w:p>
        </w:tc>
        <w:tc>
          <w:tcPr>
            <w:tcW w:type="dxa" w:w="5800"/>
            <w:tcMar>
              <w:top w:type="dxa" w:w="60"/>
              <w:left w:type="dxa" w:w="100"/>
              <w:bottom w:type="dxa" w:w="60"/>
              <w:right w:type="dxa" w:w="100"/>
            </w:tcMar>
          </w:tcPr>
          <w:p>
            <w:r>
              <w:rPr>
                <w:b w:val="false"/>
                <w:bCs w:val="false"/>
                <w:sz w:val="18"/>
                <w:szCs w:val="18"/>
              </w:rPr>
              <w:t xml:space="preserve">Test "mỗi rule có mã, severity hợp lệ và hướng sửa không rỗng" - không rule nào thiếu code/fix.</w:t>
            </w:r>
          </w:p>
        </w:tc>
      </w:tr>
      <w:tr>
        <w:tc>
          <w:tcPr>
            <w:tcW w:type="dxa" w:w="3000"/>
            <w:tcMar>
              <w:top w:type="dxa" w:w="60"/>
              <w:left w:type="dxa" w:w="100"/>
              <w:bottom w:type="dxa" w:w="60"/>
              <w:right w:type="dxa" w:w="100"/>
            </w:tcMar>
          </w:tcPr>
          <w:p>
            <w:r>
              <w:rPr>
                <w:b w:val="false"/>
                <w:bCs w:val="false"/>
                <w:sz w:val="18"/>
                <w:szCs w:val="18"/>
              </w:rPr>
              <w:t xml:space="preserve">Phân biệt error/warning</w:t>
            </w:r>
          </w:p>
        </w:tc>
        <w:tc>
          <w:tcPr>
            <w:tcW w:type="dxa" w:w="900"/>
            <w:shd w:fill="DCFCE7" w:val="clear"/>
            <w:tcMar>
              <w:top w:type="dxa" w:w="60"/>
              <w:left w:type="dxa" w:w="100"/>
              <w:bottom w:type="dxa" w:w="60"/>
              <w:right w:type="dxa" w:w="100"/>
            </w:tcMar>
          </w:tcPr>
          <w:p>
            <w:r>
              <w:rPr>
                <w:b/>
                <w:bCs/>
                <w:sz w:val="18"/>
                <w:szCs w:val="18"/>
              </w:rPr>
              <w:t xml:space="preserve">Đạt</w:t>
            </w:r>
          </w:p>
        </w:tc>
        <w:tc>
          <w:tcPr>
            <w:tcW w:type="dxa" w:w="5800"/>
            <w:tcMar>
              <w:top w:type="dxa" w:w="60"/>
              <w:left w:type="dxa" w:w="100"/>
              <w:bottom w:type="dxa" w:w="60"/>
              <w:right w:type="dxa" w:w="100"/>
            </w:tcMar>
          </w:tcPr>
          <w:p>
            <w:r>
              <w:rPr>
                <w:b w:val="false"/>
                <w:bCs w:val="false"/>
                <w:sz w:val="18"/>
                <w:szCs w:val="18"/>
              </w:rPr>
              <w:t xml:space="preserve">Mọi finding có severity ERROR/WARNING; console in ERROR trước WARNING; report JSON/CSV có cột severity riêng.</w:t>
            </w:r>
          </w:p>
        </w:tc>
      </w:tr>
      <w:tr>
        <w:tc>
          <w:tcPr>
            <w:tcW w:type="dxa" w:w="3000"/>
            <w:tcMar>
              <w:top w:type="dxa" w:w="60"/>
              <w:left w:type="dxa" w:w="100"/>
              <w:bottom w:type="dxa" w:w="60"/>
              <w:right w:type="dxa" w:w="100"/>
            </w:tcMar>
          </w:tcPr>
          <w:p>
            <w:r>
              <w:rPr>
                <w:b w:val="false"/>
                <w:bCs w:val="false"/>
                <w:sz w:val="18"/>
                <w:szCs w:val="18"/>
              </w:rPr>
              <w:t xml:space="preserve">Không sửa nội dung âm thầm</w:t>
            </w:r>
          </w:p>
        </w:tc>
        <w:tc>
          <w:tcPr>
            <w:tcW w:type="dxa" w:w="900"/>
            <w:shd w:fill="DCFCE7" w:val="clear"/>
            <w:tcMar>
              <w:top w:type="dxa" w:w="60"/>
              <w:left w:type="dxa" w:w="100"/>
              <w:bottom w:type="dxa" w:w="60"/>
              <w:right w:type="dxa" w:w="100"/>
            </w:tcMar>
          </w:tcPr>
          <w:p>
            <w:r>
              <w:rPr>
                <w:b/>
                <w:bCs/>
                <w:sz w:val="18"/>
                <w:szCs w:val="18"/>
              </w:rPr>
              <w:t xml:space="preserve">Đạt</w:t>
            </w:r>
          </w:p>
        </w:tc>
        <w:tc>
          <w:tcPr>
            <w:tcW w:type="dxa" w:w="5800"/>
            <w:tcMar>
              <w:top w:type="dxa" w:w="60"/>
              <w:left w:type="dxa" w:w="100"/>
              <w:bottom w:type="dxa" w:w="60"/>
              <w:right w:type="dxa" w:w="100"/>
            </w:tcMar>
          </w:tcPr>
          <w:p>
            <w:r>
              <w:rPr>
                <w:b w:val="false"/>
                <w:bCs w:val="false"/>
                <w:sz w:val="18"/>
                <w:szCs w:val="18"/>
              </w:rPr>
              <w:t xml:space="preserve">Tool chỉ đọc file (fs.readFileSync); test so byte-for-byte input trước/sau khi chạy xác nhận không đổi.</w:t>
            </w:r>
          </w:p>
        </w:tc>
      </w:tr>
      <w:tr>
        <w:tc>
          <w:tcPr>
            <w:tcW w:type="dxa" w:w="3000"/>
            <w:tcMar>
              <w:top w:type="dxa" w:w="60"/>
              <w:left w:type="dxa" w:w="100"/>
              <w:bottom w:type="dxa" w:w="60"/>
              <w:right w:type="dxa" w:w="100"/>
            </w:tcMar>
          </w:tcPr>
          <w:p>
            <w:r>
              <w:rPr>
                <w:b w:val="false"/>
                <w:bCs w:val="false"/>
                <w:sz w:val="18"/>
                <w:szCs w:val="18"/>
              </w:rPr>
              <w:t xml:space="preserve">Report có vị trí lỗi</w:t>
            </w:r>
          </w:p>
        </w:tc>
        <w:tc>
          <w:tcPr>
            <w:tcW w:type="dxa" w:w="900"/>
            <w:shd w:fill="DCFCE7" w:val="clear"/>
            <w:tcMar>
              <w:top w:type="dxa" w:w="60"/>
              <w:left w:type="dxa" w:w="100"/>
              <w:bottom w:type="dxa" w:w="60"/>
              <w:right w:type="dxa" w:w="100"/>
            </w:tcMar>
          </w:tcPr>
          <w:p>
            <w:r>
              <w:rPr>
                <w:b/>
                <w:bCs/>
                <w:sz w:val="18"/>
                <w:szCs w:val="18"/>
              </w:rPr>
              <w:t xml:space="preserve">Đạt</w:t>
            </w:r>
          </w:p>
        </w:tc>
        <w:tc>
          <w:tcPr>
            <w:tcW w:type="dxa" w:w="5800"/>
            <w:tcMar>
              <w:top w:type="dxa" w:w="60"/>
              <w:left w:type="dxa" w:w="100"/>
              <w:bottom w:type="dxa" w:w="60"/>
              <w:right w:type="dxa" w:w="100"/>
            </w:tcMar>
          </w:tcPr>
          <w:p>
            <w:r>
              <w:rPr>
                <w:b w:val="false"/>
                <w:bCs w:val="false"/>
                <w:sz w:val="18"/>
                <w:szCs w:val="18"/>
              </w:rPr>
              <w:t xml:space="preserve">Mỗi finding có line (số dòng thật) và path (dạng JSONPath).</w:t>
            </w:r>
          </w:p>
        </w:tc>
      </w:tr>
      <w:tr>
        <w:tc>
          <w:tcPr>
            <w:tcW w:type="dxa" w:w="3000"/>
            <w:tcMar>
              <w:top w:type="dxa" w:w="60"/>
              <w:left w:type="dxa" w:w="100"/>
              <w:bottom w:type="dxa" w:w="60"/>
              <w:right w:type="dxa" w:w="100"/>
            </w:tcMar>
          </w:tcPr>
          <w:p>
            <w:r>
              <w:rPr>
                <w:b w:val="false"/>
                <w:bCs w:val="false"/>
                <w:sz w:val="18"/>
                <w:szCs w:val="18"/>
              </w:rPr>
              <w:t xml:space="preserve">Tối thiểu 20 rule</w:t>
            </w:r>
          </w:p>
        </w:tc>
        <w:tc>
          <w:tcPr>
            <w:tcW w:type="dxa" w:w="900"/>
            <w:shd w:fill="DCFCE7" w:val="clear"/>
            <w:tcMar>
              <w:top w:type="dxa" w:w="60"/>
              <w:left w:type="dxa" w:w="100"/>
              <w:bottom w:type="dxa" w:w="60"/>
              <w:right w:type="dxa" w:w="100"/>
            </w:tcMar>
          </w:tcPr>
          <w:p>
            <w:r>
              <w:rPr>
                <w:b/>
                <w:bCs/>
                <w:sz w:val="18"/>
                <w:szCs w:val="18"/>
              </w:rPr>
              <w:t xml:space="preserve">Đạt</w:t>
            </w:r>
          </w:p>
        </w:tc>
        <w:tc>
          <w:tcPr>
            <w:tcW w:type="dxa" w:w="5800"/>
            <w:tcMar>
              <w:top w:type="dxa" w:w="60"/>
              <w:left w:type="dxa" w:w="100"/>
              <w:bottom w:type="dxa" w:w="60"/>
              <w:right w:type="dxa" w:w="100"/>
            </w:tcMar>
          </w:tcPr>
          <w:p>
            <w:r>
              <w:rPr>
                <w:b w:val="false"/>
                <w:bCs w:val="false"/>
                <w:sz w:val="18"/>
                <w:szCs w:val="18"/>
              </w:rPr>
              <w:t xml:space="preserve">Test "có đúng 20 rule (CT001-CT020)" xác nhận đủ và đúng mã.</w:t>
            </w:r>
          </w:p>
        </w:tc>
      </w:tr>
      <w:tr>
        <w:tc>
          <w:tcPr>
            <w:tcW w:type="dxa" w:w="3000"/>
            <w:tcMar>
              <w:top w:type="dxa" w:w="60"/>
              <w:left w:type="dxa" w:w="100"/>
              <w:bottom w:type="dxa" w:w="60"/>
              <w:right w:type="dxa" w:w="100"/>
            </w:tcMar>
          </w:tcPr>
          <w:p>
            <w:r>
              <w:rPr>
                <w:b w:val="false"/>
                <w:bCs w:val="false"/>
                <w:sz w:val="18"/>
                <w:szCs w:val="18"/>
              </w:rPr>
              <w:t xml:space="preserve">Chạy trên bộ nội dung có PASS và FAIL</w:t>
            </w:r>
          </w:p>
        </w:tc>
        <w:tc>
          <w:tcPr>
            <w:tcW w:type="dxa" w:w="900"/>
            <w:shd w:fill="DCFCE7" w:val="clear"/>
            <w:tcMar>
              <w:top w:type="dxa" w:w="60"/>
              <w:left w:type="dxa" w:w="100"/>
              <w:bottom w:type="dxa" w:w="60"/>
              <w:right w:type="dxa" w:w="100"/>
            </w:tcMar>
          </w:tcPr>
          <w:p>
            <w:r>
              <w:rPr>
                <w:b/>
                <w:bCs/>
                <w:sz w:val="18"/>
                <w:szCs w:val="18"/>
              </w:rPr>
              <w:t xml:space="preserve">Đạt</w:t>
            </w:r>
          </w:p>
        </w:tc>
        <w:tc>
          <w:tcPr>
            <w:tcW w:type="dxa" w:w="5800"/>
            <w:tcMar>
              <w:top w:type="dxa" w:w="60"/>
              <w:left w:type="dxa" w:w="100"/>
              <w:bottom w:type="dxa" w:w="60"/>
              <w:right w:type="dxa" w:w="100"/>
            </w:tcMar>
          </w:tcPr>
          <w:p>
            <w:r>
              <w:rPr>
                <w:b w:val="false"/>
                <w:bCs w:val="false"/>
                <w:sz w:val="18"/>
                <w:szCs w:val="18"/>
              </w:rPr>
              <w:t xml:space="preserve">lesson-good.* = 0 lỗi; lesson-bad.* kích hoạt đủ cả 20 rule.</w:t>
            </w:r>
          </w:p>
        </w:tc>
      </w:tr>
    </w:tbl>
    <w:p>
      <w:pPr>
        <w:pStyle w:val="Heading1"/>
        <w:spacing w:after="160" w:before="360"/>
      </w:pPr>
      <w:r>
        <w:t xml:space="preserve">8. Giới hạn còn tồn tại</w:t>
      </w:r>
    </w:p>
    <w:p>
      <w:pPr>
        <w:pStyle w:val="ListParagraph"/>
        <w:numPr>
          <w:ilvl w:val="0"/>
          <w:numId w:val="1"/>
        </w:numPr>
        <w:spacing w:after="80"/>
      </w:pPr>
      <w:r>
        <w:t xml:space="preserve">Cách xác định số dòng dựa trên quét lại text gốc (không phải AST parser đầy đủ) — hoạt động đúng với JSON "pretty" (mỗi field 1 dòng), không đảm bảo đúng với JSON minify.</w:t>
      </w:r>
    </w:p>
    <w:p>
      <w:pPr>
        <w:pStyle w:val="ListParagraph"/>
        <w:numPr>
          <w:ilvl w:val="0"/>
          <w:numId w:val="1"/>
        </w:numPr>
        <w:spacing w:after="80"/>
      </w:pPr>
      <w:r>
        <w:t xml:space="preserve">Rule CT011/CT013 (terminology) có thể bắt nhầm khi acronym xuất hiện trong code fence chỉ mang tính ví dụ — cần review bằng người trước khi dùng làm release gate cứng.</w:t>
      </w:r>
    </w:p>
    <w:p>
      <w:pPr>
        <w:pStyle w:val="ListParagraph"/>
        <w:numPr>
          <w:ilvl w:val="0"/>
          <w:numId w:val="1"/>
        </w:numPr>
        <w:spacing w:after="80"/>
      </w:pPr>
      <w:r>
        <w:t xml:space="preserve">CT010 (prerequisite reference) chỉ đối chiếu trong phạm vi các file được truyền vào CÙNG 1 lần chạy CLI.</w:t>
      </w:r>
    </w:p>
    <w:p>
      <w:pPr>
        <w:pStyle w:val="ListParagraph"/>
        <w:numPr>
          <w:ilvl w:val="0"/>
          <w:numId w:val="1"/>
        </w:numPr>
        <w:spacing w:after="80"/>
      </w:pPr>
      <w:r>
        <w:t xml:space="preserve">extract-from-ts.js chỉ trích xuất được file data literal đơn giản, chưa phải TypeScript compiler đầy đủ.</w:t>
      </w:r>
    </w:p>
    <w:p>
      <w:pPr>
        <w:pStyle w:val="ListParagraph"/>
        <w:numPr>
          <w:ilvl w:val="0"/>
          <w:numId w:val="1"/>
        </w:numPr>
        <w:spacing w:after="80"/>
      </w:pPr>
      <w:r>
        <w:t xml:space="preserve">Prerequisite/terminology chưa phải field chính thức trong schema BE — đề xuất bổ sung nếu đội Data/BE đồng ý.</w:t>
      </w:r>
    </w:p>
    <w:p>
      <w:pPr>
        <w:pStyle w:val="Heading1"/>
        <w:spacing w:after="160" w:before="360"/>
      </w:pPr>
      <w:r>
        <w:t xml:space="preserve">9. Ghi chú sử dụng AI (tóm tắt AI_WORKLOG.md)</w:t>
      </w:r>
    </w:p>
    <w:p>
      <w:pPr>
        <w:pStyle w:val="ListParagraph"/>
        <w:numPr>
          <w:ilvl w:val="0"/>
          <w:numId w:val="1"/>
        </w:numPr>
        <w:spacing w:after="80"/>
      </w:pPr>
      <w:r>
        <w:t xml:space="preserve">Problem statement trước AI: cần CLI Node.js + 20 rule CT001-CT020 + report có vị trí lỗi, không tự sửa nội dung.</w:t>
      </w:r>
    </w:p>
    <w:p>
      <w:pPr>
        <w:pStyle w:val="ListParagraph"/>
        <w:numPr>
          <w:ilvl w:val="0"/>
          <w:numId w:val="1"/>
        </w:numPr>
        <w:spacing w:after="80"/>
      </w:pPr>
      <w:r>
        <w:t xml:space="preserve">AI hỗ trợ: đề xuất kiến trúc parser tự quét text lấy số dòng, khung 20 rule theo 6 nhóm, bộ test và sample.</w:t>
      </w:r>
    </w:p>
    <w:p>
      <w:pPr>
        <w:pStyle w:val="ListParagraph"/>
        <w:numPr>
          <w:ilvl w:val="0"/>
          <w:numId w:val="1"/>
        </w:numPr>
        <w:spacing w:after="80"/>
      </w:pPr>
      <w:r>
        <w:t xml:space="preserve">Phần con người kiểm chứng: tự chạy CLI và đối chiếu tay từng dòng output với file gốc — phát hiện lỗi thật (báo sai số dòng cho field dạng mảng), tự sửa, chạy lại test xác nhận hết lỗi. Tự đọc real-content/*.json xác nhận đây là dữ liệu thật, không phải AI tự bịa.</w:t>
      </w:r>
    </w:p>
    <w:p>
      <w:pPr>
        <w:pStyle w:val="ListParagraph"/>
        <w:numPr>
          <w:ilvl w:val="0"/>
          <w:numId w:val="1"/>
        </w:numPr>
        <w:spacing w:after="80"/>
      </w:pPr>
      <w:r>
        <w:t xml:space="preserve">Quyết định: chấp nhận kiến trúc sau khi tự sửa lỗi trên và xác nhận bằng 14/14 test pass, không merge bản đầu tiên vì lỗi line-tracking ảnh hưởng trực tiếp giá trị cốt lõi của tool.</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2026-09-17T16:35:53.240Z</dcterms:created>
  <dcterms:modified xsi:type="dcterms:W3CDTF">2026-09-17T16:35:53.240Z</dcterms:modified>
</cp:coreProperties>
</file>

<file path=docProps/custom.xml><?xml version="1.0" encoding="utf-8"?>
<Properties xmlns="http://schemas.openxmlformats.org/officeDocument/2006/custom-properties" xmlns:vt="http://schemas.openxmlformats.org/officeDocument/2006/docPropsVTypes"/>
</file>