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/>
        <w:t>{{ facility }} Guide Report Form</w:t>
      </w:r>
    </w:p>
    <w:tbl>
      <w:tblPr>
        <w:tblW w:w="436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09"/>
        <w:gridCol w:w="2655"/>
      </w:tblGrid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Time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{{ date }}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{{ time }}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Guide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Occasion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{{ guide }}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{{ occasion }}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Language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Auditory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{{ language }}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{{ auditory }}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Participants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shd w:val="clear" w:fill="auto"/>
              <w:jc w:val="center"/>
              <w:rPr/>
            </w:pPr>
            <w:r>
              <w:rPr/>
              <w:t>{{ participants }}</w:t>
            </w:r>
          </w:p>
        </w:tc>
      </w:tr>
    </w:tbl>
    <w:p>
      <w:pPr>
        <w:pStyle w:val="1"/>
        <w:numPr>
          <w:ilvl w:val="0"/>
          <w:numId w:val="2"/>
        </w:numPr>
        <w:spacing w:before="0" w:after="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Visit areas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Photos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Museum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 CR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Lectures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bookmarkStart w:id="0" w:name="__DdeLink__5_1440988868"/>
            <w:r>
              <w:rPr/>
              <w:t>{{ visited_photos }}</w:t>
            </w:r>
            <w:bookmarkEnd w:id="0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{{ visited_museum }}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{{ visited_micc }}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{{ visited_micccr }}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{{ visited_lectures }}</w:t>
            </w:r>
          </w:p>
        </w:tc>
      </w:tr>
    </w:tbl>
    <w:p>
      <w:pPr>
        <w:pStyle w:val="Style14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shd w:val="clear" w:fill="DDDDDD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Other information</w:t>
            </w:r>
          </w:p>
        </w:tc>
      </w:tr>
      <w:tr>
        <w:trPr>
          <w:trHeight w:val="1368" w:hRule="atLeast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59</Words>
  <Characters>299</Characters>
  <CharactersWithSpaces>331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2020-04-23T15:24:29Z</dcterms:created>
  <dc:creator/>
  <dc:description/>
  <dc:language>ru-RU</dc:language>
  <cp:lastModifiedBy/>
  <dcterms:modified xsi:type="dcterms:W3CDTF">2020-04-23T17:34:25Z</dcterms:modified>
  <cp:revision>7</cp:revision>
  <dc:subject/>
  <dc:title/>
</cp:coreProperties>
</file>