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Town of Mantee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Ordinance record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Last updated: June 5,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Ordinance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Ordinance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Adopted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ordinance extending the corporate limits and boundaries of the town of Mantee, Mississippi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ordinance regulating the construction of a dwelling and occupancy limits, establishing requirements and standards, and fixing penalties for violators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2011; replaced March 2,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ordinance to prevent, reduce or eliminate blight or causes of blight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2016; Replaced October 6,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ordinance prohibiting smoking in all workplaces and public places (100% smokefree)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food vending ordinance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ordinance to prevent, reduce or eliminate blight or causes of blight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October 6,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Ordinance to replace the 2011 ordinance of the same topic (#1101) to govern dwellings within the town limits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March 2, 2026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