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4DB" w:rsidRDefault="000734DB">
      <w:pPr>
        <w:spacing w:before="2" w:after="0" w:line="100" w:lineRule="exact"/>
        <w:rPr>
          <w:sz w:val="10"/>
          <w:szCs w:val="10"/>
        </w:rPr>
      </w:pPr>
    </w:p>
    <w:p w:rsidR="000734DB" w:rsidRDefault="0028741C">
      <w:pPr>
        <w:spacing w:after="0" w:line="240" w:lineRule="auto"/>
        <w:ind w:left="102" w:right="-20"/>
        <w:rPr>
          <w:rFonts w:ascii="Times New Roman" w:eastAsia="Times New Roman" w:hAnsi="Times New Roman" w:cs="Times New Roman"/>
          <w:sz w:val="20"/>
          <w:szCs w:val="20"/>
        </w:rPr>
      </w:pPr>
      <w:r>
        <w:rPr>
          <w:noProof/>
        </w:rPr>
        <w:drawing>
          <wp:inline distT="0" distB="0" distL="0" distR="0">
            <wp:extent cx="1264285" cy="683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64285" cy="683895"/>
                    </a:xfrm>
                    <a:prstGeom prst="rect">
                      <a:avLst/>
                    </a:prstGeom>
                    <a:noFill/>
                    <a:ln>
                      <a:noFill/>
                    </a:ln>
                  </pic:spPr>
                </pic:pic>
              </a:graphicData>
            </a:graphic>
          </wp:inline>
        </w:drawing>
      </w:r>
    </w:p>
    <w:p w:rsidR="000734DB" w:rsidRDefault="000734DB">
      <w:pPr>
        <w:spacing w:before="2" w:after="0" w:line="130" w:lineRule="exact"/>
        <w:rPr>
          <w:sz w:val="13"/>
          <w:szCs w:val="13"/>
        </w:rPr>
      </w:pPr>
    </w:p>
    <w:p w:rsidR="000734DB" w:rsidRDefault="000734DB" w:rsidP="00682885">
      <w:pPr>
        <w:spacing w:after="0" w:line="200" w:lineRule="exact"/>
        <w:jc w:val="center"/>
        <w:rPr>
          <w:sz w:val="20"/>
          <w:szCs w:val="20"/>
        </w:rPr>
      </w:pPr>
    </w:p>
    <w:p w:rsidR="000734DB" w:rsidRDefault="00F93E60" w:rsidP="00682885">
      <w:pPr>
        <w:spacing w:before="3" w:after="0" w:line="280" w:lineRule="exact"/>
        <w:jc w:val="center"/>
        <w:rPr>
          <w:rFonts w:ascii="Tahoma" w:eastAsia="Tahoma" w:hAnsi="Tahoma" w:cs="Tahoma"/>
          <w:b/>
          <w:bCs/>
          <w:spacing w:val="-1"/>
          <w:sz w:val="28"/>
          <w:szCs w:val="28"/>
        </w:rPr>
      </w:pPr>
      <w:r>
        <w:rPr>
          <w:rFonts w:ascii="Tahoma" w:eastAsia="Tahoma" w:hAnsi="Tahoma" w:cs="Tahoma"/>
          <w:b/>
          <w:bCs/>
          <w:sz w:val="28"/>
          <w:szCs w:val="28"/>
        </w:rPr>
        <w:t>C</w:t>
      </w:r>
      <w:r>
        <w:rPr>
          <w:rFonts w:ascii="Tahoma" w:eastAsia="Tahoma" w:hAnsi="Tahoma" w:cs="Tahoma"/>
          <w:b/>
          <w:bCs/>
          <w:spacing w:val="-1"/>
          <w:sz w:val="28"/>
          <w:szCs w:val="28"/>
        </w:rPr>
        <w:t>M</w:t>
      </w:r>
      <w:r>
        <w:rPr>
          <w:rFonts w:ascii="Tahoma" w:eastAsia="Tahoma" w:hAnsi="Tahoma" w:cs="Tahoma"/>
          <w:b/>
          <w:bCs/>
          <w:spacing w:val="1"/>
          <w:sz w:val="28"/>
          <w:szCs w:val="28"/>
        </w:rPr>
        <w:t>T</w:t>
      </w:r>
      <w:r>
        <w:rPr>
          <w:rFonts w:ascii="Tahoma" w:eastAsia="Tahoma" w:hAnsi="Tahoma" w:cs="Tahoma"/>
          <w:b/>
          <w:bCs/>
          <w:sz w:val="28"/>
          <w:szCs w:val="28"/>
        </w:rPr>
        <w:t xml:space="preserve">S </w:t>
      </w:r>
      <w:r>
        <w:rPr>
          <w:rFonts w:ascii="Tahoma" w:eastAsia="Tahoma" w:hAnsi="Tahoma" w:cs="Tahoma"/>
          <w:b/>
          <w:bCs/>
          <w:spacing w:val="-1"/>
          <w:sz w:val="28"/>
          <w:szCs w:val="28"/>
        </w:rPr>
        <w:t>U</w:t>
      </w:r>
      <w:r>
        <w:rPr>
          <w:rFonts w:ascii="Tahoma" w:eastAsia="Tahoma" w:hAnsi="Tahoma" w:cs="Tahoma"/>
          <w:b/>
          <w:bCs/>
          <w:spacing w:val="1"/>
          <w:sz w:val="28"/>
          <w:szCs w:val="28"/>
        </w:rPr>
        <w:t>.</w:t>
      </w:r>
      <w:r>
        <w:rPr>
          <w:rFonts w:ascii="Tahoma" w:eastAsia="Tahoma" w:hAnsi="Tahoma" w:cs="Tahoma"/>
          <w:b/>
          <w:bCs/>
          <w:sz w:val="28"/>
          <w:szCs w:val="28"/>
        </w:rPr>
        <w:t>S.</w:t>
      </w:r>
      <w:r>
        <w:rPr>
          <w:rFonts w:ascii="Tahoma" w:eastAsia="Tahoma" w:hAnsi="Tahoma" w:cs="Tahoma"/>
          <w:b/>
          <w:bCs/>
          <w:spacing w:val="-2"/>
          <w:sz w:val="28"/>
          <w:szCs w:val="28"/>
        </w:rPr>
        <w:t xml:space="preserve"> </w:t>
      </w:r>
      <w:r>
        <w:rPr>
          <w:rFonts w:ascii="Tahoma" w:eastAsia="Tahoma" w:hAnsi="Tahoma" w:cs="Tahoma"/>
          <w:b/>
          <w:bCs/>
          <w:spacing w:val="-3"/>
          <w:sz w:val="28"/>
          <w:szCs w:val="28"/>
        </w:rPr>
        <w:t>A</w:t>
      </w:r>
      <w:r>
        <w:rPr>
          <w:rFonts w:ascii="Tahoma" w:eastAsia="Tahoma" w:hAnsi="Tahoma" w:cs="Tahoma"/>
          <w:b/>
          <w:bCs/>
          <w:sz w:val="28"/>
          <w:szCs w:val="28"/>
        </w:rPr>
        <w:t>R</w:t>
      </w:r>
      <w:r>
        <w:rPr>
          <w:rFonts w:ascii="Tahoma" w:eastAsia="Tahoma" w:hAnsi="Tahoma" w:cs="Tahoma"/>
          <w:b/>
          <w:bCs/>
          <w:spacing w:val="-3"/>
          <w:sz w:val="28"/>
          <w:szCs w:val="28"/>
        </w:rPr>
        <w:t>C</w:t>
      </w:r>
      <w:r>
        <w:rPr>
          <w:rFonts w:ascii="Tahoma" w:eastAsia="Tahoma" w:hAnsi="Tahoma" w:cs="Tahoma"/>
          <w:b/>
          <w:bCs/>
          <w:spacing w:val="-1"/>
          <w:sz w:val="28"/>
          <w:szCs w:val="28"/>
        </w:rPr>
        <w:t>TI</w:t>
      </w:r>
      <w:r>
        <w:rPr>
          <w:rFonts w:ascii="Tahoma" w:eastAsia="Tahoma" w:hAnsi="Tahoma" w:cs="Tahoma"/>
          <w:b/>
          <w:bCs/>
          <w:sz w:val="28"/>
          <w:szCs w:val="28"/>
        </w:rPr>
        <w:t xml:space="preserve">C </w:t>
      </w:r>
      <w:r>
        <w:rPr>
          <w:rFonts w:ascii="Tahoma" w:eastAsia="Tahoma" w:hAnsi="Tahoma" w:cs="Tahoma"/>
          <w:b/>
          <w:bCs/>
          <w:spacing w:val="-1"/>
          <w:sz w:val="28"/>
          <w:szCs w:val="28"/>
        </w:rPr>
        <w:t>M</w:t>
      </w:r>
      <w:r>
        <w:rPr>
          <w:rFonts w:ascii="Tahoma" w:eastAsia="Tahoma" w:hAnsi="Tahoma" w:cs="Tahoma"/>
          <w:b/>
          <w:bCs/>
          <w:sz w:val="28"/>
          <w:szCs w:val="28"/>
        </w:rPr>
        <w:t>AR</w:t>
      </w:r>
      <w:r>
        <w:rPr>
          <w:rFonts w:ascii="Tahoma" w:eastAsia="Tahoma" w:hAnsi="Tahoma" w:cs="Tahoma"/>
          <w:b/>
          <w:bCs/>
          <w:spacing w:val="1"/>
          <w:sz w:val="28"/>
          <w:szCs w:val="28"/>
        </w:rPr>
        <w:t>I</w:t>
      </w:r>
      <w:r>
        <w:rPr>
          <w:rFonts w:ascii="Tahoma" w:eastAsia="Tahoma" w:hAnsi="Tahoma" w:cs="Tahoma"/>
          <w:b/>
          <w:bCs/>
          <w:sz w:val="28"/>
          <w:szCs w:val="28"/>
        </w:rPr>
        <w:t>NE</w:t>
      </w:r>
      <w:r>
        <w:rPr>
          <w:rFonts w:ascii="Tahoma" w:eastAsia="Tahoma" w:hAnsi="Tahoma" w:cs="Tahoma"/>
          <w:b/>
          <w:bCs/>
          <w:spacing w:val="-3"/>
          <w:sz w:val="28"/>
          <w:szCs w:val="28"/>
        </w:rPr>
        <w:t xml:space="preserve"> </w:t>
      </w:r>
      <w:r>
        <w:rPr>
          <w:rFonts w:ascii="Tahoma" w:eastAsia="Tahoma" w:hAnsi="Tahoma" w:cs="Tahoma"/>
          <w:b/>
          <w:bCs/>
          <w:spacing w:val="-2"/>
          <w:sz w:val="28"/>
          <w:szCs w:val="28"/>
        </w:rPr>
        <w:t>T</w:t>
      </w:r>
      <w:r>
        <w:rPr>
          <w:rFonts w:ascii="Tahoma" w:eastAsia="Tahoma" w:hAnsi="Tahoma" w:cs="Tahoma"/>
          <w:b/>
          <w:bCs/>
          <w:sz w:val="28"/>
          <w:szCs w:val="28"/>
        </w:rPr>
        <w:t>RA</w:t>
      </w:r>
      <w:r>
        <w:rPr>
          <w:rFonts w:ascii="Tahoma" w:eastAsia="Tahoma" w:hAnsi="Tahoma" w:cs="Tahoma"/>
          <w:b/>
          <w:bCs/>
          <w:spacing w:val="-5"/>
          <w:sz w:val="28"/>
          <w:szCs w:val="28"/>
        </w:rPr>
        <w:t>N</w:t>
      </w:r>
      <w:r>
        <w:rPr>
          <w:rFonts w:ascii="Tahoma" w:eastAsia="Tahoma" w:hAnsi="Tahoma" w:cs="Tahoma"/>
          <w:b/>
          <w:bCs/>
          <w:sz w:val="28"/>
          <w:szCs w:val="28"/>
        </w:rPr>
        <w:t>SPO</w:t>
      </w:r>
      <w:r>
        <w:rPr>
          <w:rFonts w:ascii="Tahoma" w:eastAsia="Tahoma" w:hAnsi="Tahoma" w:cs="Tahoma"/>
          <w:b/>
          <w:bCs/>
          <w:spacing w:val="-2"/>
          <w:sz w:val="28"/>
          <w:szCs w:val="28"/>
        </w:rPr>
        <w:t>R</w:t>
      </w:r>
      <w:r>
        <w:rPr>
          <w:rFonts w:ascii="Tahoma" w:eastAsia="Tahoma" w:hAnsi="Tahoma" w:cs="Tahoma"/>
          <w:b/>
          <w:bCs/>
          <w:spacing w:val="1"/>
          <w:sz w:val="28"/>
          <w:szCs w:val="28"/>
        </w:rPr>
        <w:t>T</w:t>
      </w:r>
      <w:r>
        <w:rPr>
          <w:rFonts w:ascii="Tahoma" w:eastAsia="Tahoma" w:hAnsi="Tahoma" w:cs="Tahoma"/>
          <w:b/>
          <w:bCs/>
          <w:spacing w:val="-3"/>
          <w:sz w:val="28"/>
          <w:szCs w:val="28"/>
        </w:rPr>
        <w:t>A</w:t>
      </w:r>
      <w:r>
        <w:rPr>
          <w:rFonts w:ascii="Tahoma" w:eastAsia="Tahoma" w:hAnsi="Tahoma" w:cs="Tahoma"/>
          <w:b/>
          <w:bCs/>
          <w:spacing w:val="1"/>
          <w:sz w:val="28"/>
          <w:szCs w:val="28"/>
        </w:rPr>
        <w:t>TI</w:t>
      </w:r>
      <w:r>
        <w:rPr>
          <w:rFonts w:ascii="Tahoma" w:eastAsia="Tahoma" w:hAnsi="Tahoma" w:cs="Tahoma"/>
          <w:b/>
          <w:bCs/>
          <w:sz w:val="28"/>
          <w:szCs w:val="28"/>
        </w:rPr>
        <w:t>ON</w:t>
      </w:r>
      <w:r>
        <w:rPr>
          <w:rFonts w:ascii="Tahoma" w:eastAsia="Tahoma" w:hAnsi="Tahoma" w:cs="Tahoma"/>
          <w:b/>
          <w:bCs/>
          <w:spacing w:val="-3"/>
          <w:sz w:val="28"/>
          <w:szCs w:val="28"/>
        </w:rPr>
        <w:t xml:space="preserve"> </w:t>
      </w:r>
      <w:r>
        <w:rPr>
          <w:rFonts w:ascii="Tahoma" w:eastAsia="Tahoma" w:hAnsi="Tahoma" w:cs="Tahoma"/>
          <w:b/>
          <w:bCs/>
          <w:sz w:val="28"/>
          <w:szCs w:val="28"/>
        </w:rPr>
        <w:t>S</w:t>
      </w:r>
      <w:r>
        <w:rPr>
          <w:rFonts w:ascii="Tahoma" w:eastAsia="Tahoma" w:hAnsi="Tahoma" w:cs="Tahoma"/>
          <w:b/>
          <w:bCs/>
          <w:spacing w:val="-6"/>
          <w:sz w:val="28"/>
          <w:szCs w:val="28"/>
        </w:rPr>
        <w:t>Y</w:t>
      </w:r>
      <w:r>
        <w:rPr>
          <w:rFonts w:ascii="Tahoma" w:eastAsia="Tahoma" w:hAnsi="Tahoma" w:cs="Tahoma"/>
          <w:b/>
          <w:bCs/>
          <w:sz w:val="28"/>
          <w:szCs w:val="28"/>
        </w:rPr>
        <w:t>S</w:t>
      </w:r>
      <w:r>
        <w:rPr>
          <w:rFonts w:ascii="Tahoma" w:eastAsia="Tahoma" w:hAnsi="Tahoma" w:cs="Tahoma"/>
          <w:b/>
          <w:bCs/>
          <w:spacing w:val="1"/>
          <w:sz w:val="28"/>
          <w:szCs w:val="28"/>
        </w:rPr>
        <w:t>T</w:t>
      </w:r>
      <w:r>
        <w:rPr>
          <w:rFonts w:ascii="Tahoma" w:eastAsia="Tahoma" w:hAnsi="Tahoma" w:cs="Tahoma"/>
          <w:b/>
          <w:bCs/>
          <w:sz w:val="28"/>
          <w:szCs w:val="28"/>
        </w:rPr>
        <w:t>EM</w:t>
      </w:r>
      <w:r>
        <w:rPr>
          <w:rFonts w:ascii="Tahoma" w:eastAsia="Tahoma" w:hAnsi="Tahoma" w:cs="Tahoma"/>
          <w:b/>
          <w:bCs/>
          <w:spacing w:val="-1"/>
          <w:sz w:val="28"/>
          <w:szCs w:val="28"/>
        </w:rPr>
        <w:t xml:space="preserve"> </w:t>
      </w:r>
      <w:r w:rsidR="00682885">
        <w:rPr>
          <w:rFonts w:ascii="Tahoma" w:eastAsia="Tahoma" w:hAnsi="Tahoma" w:cs="Tahoma"/>
          <w:b/>
          <w:bCs/>
          <w:spacing w:val="-1"/>
          <w:sz w:val="28"/>
          <w:szCs w:val="28"/>
        </w:rPr>
        <w:t>REPORT SUBMITTED BY CMTS CHAIR FOXX TO PRESIDENT OBAMA</w:t>
      </w:r>
    </w:p>
    <w:p w:rsidR="00682885" w:rsidRDefault="00682885">
      <w:pPr>
        <w:spacing w:before="3" w:after="0" w:line="280" w:lineRule="exact"/>
        <w:rPr>
          <w:sz w:val="28"/>
          <w:szCs w:val="28"/>
        </w:rPr>
      </w:pPr>
    </w:p>
    <w:p w:rsidR="00682885" w:rsidRDefault="00682885">
      <w:pPr>
        <w:spacing w:after="0" w:line="239" w:lineRule="auto"/>
        <w:ind w:left="100" w:right="141"/>
        <w:rPr>
          <w:rFonts w:ascii="Calibri" w:eastAsia="Calibri" w:hAnsi="Calibri" w:cs="Calibri"/>
          <w:b/>
          <w:bCs/>
          <w:spacing w:val="1"/>
        </w:rPr>
      </w:pPr>
    </w:p>
    <w:p w:rsidR="00682885" w:rsidRDefault="00682885" w:rsidP="00682885">
      <w:pPr>
        <w:spacing w:after="0" w:line="239" w:lineRule="auto"/>
        <w:ind w:right="141"/>
        <w:rPr>
          <w:rFonts w:ascii="Calibri" w:eastAsia="Calibri" w:hAnsi="Calibri" w:cs="Calibri"/>
          <w:bCs/>
          <w:spacing w:val="1"/>
        </w:rPr>
      </w:pPr>
      <w:r w:rsidRPr="00682885">
        <w:rPr>
          <w:rFonts w:ascii="Calibri" w:eastAsia="Calibri" w:hAnsi="Calibri" w:cs="Calibri"/>
          <w:bCs/>
          <w:spacing w:val="1"/>
        </w:rPr>
        <w:t xml:space="preserve">On July 30, 2013, </w:t>
      </w:r>
      <w:r w:rsidR="00D34D02">
        <w:rPr>
          <w:rFonts w:ascii="Calibri" w:eastAsia="Calibri" w:hAnsi="Calibri" w:cs="Calibri"/>
          <w:bCs/>
          <w:spacing w:val="1"/>
        </w:rPr>
        <w:t>U.S. Transportation Secretary and CMTS Chair</w:t>
      </w:r>
      <w:r w:rsidRPr="00682885">
        <w:rPr>
          <w:rFonts w:ascii="Calibri" w:eastAsia="Calibri" w:hAnsi="Calibri" w:cs="Calibri"/>
          <w:bCs/>
          <w:spacing w:val="1"/>
        </w:rPr>
        <w:t xml:space="preserve"> Anthony R. Foxx submitted to</w:t>
      </w:r>
      <w:r>
        <w:rPr>
          <w:rFonts w:ascii="Calibri" w:eastAsia="Calibri" w:hAnsi="Calibri" w:cs="Calibri"/>
          <w:bCs/>
          <w:spacing w:val="1"/>
        </w:rPr>
        <w:t xml:space="preserve"> President Obama the CMTS</w:t>
      </w:r>
      <w:r w:rsidRPr="00682885">
        <w:rPr>
          <w:rFonts w:ascii="Calibri" w:eastAsia="Calibri" w:hAnsi="Calibri" w:cs="Calibri"/>
          <w:bCs/>
          <w:spacing w:val="1"/>
        </w:rPr>
        <w:t xml:space="preserve"> </w:t>
      </w:r>
      <w:r>
        <w:rPr>
          <w:rFonts w:ascii="Calibri" w:eastAsia="Calibri" w:hAnsi="Calibri" w:cs="Calibri"/>
          <w:bCs/>
          <w:spacing w:val="1"/>
        </w:rPr>
        <w:t>report on the U.S. Arctic marine transportation system (MTS).  The report</w:t>
      </w:r>
      <w:r w:rsidR="002D77AF">
        <w:rPr>
          <w:rFonts w:ascii="Calibri" w:eastAsia="Calibri" w:hAnsi="Calibri" w:cs="Calibri"/>
          <w:bCs/>
          <w:spacing w:val="1"/>
        </w:rPr>
        <w:t>, entitled, “U.S. Arctic Marine Transportation System: Overview and Priorities for Action”,</w:t>
      </w:r>
      <w:r>
        <w:rPr>
          <w:rFonts w:ascii="Calibri" w:eastAsia="Calibri" w:hAnsi="Calibri" w:cs="Calibri"/>
          <w:bCs/>
          <w:spacing w:val="1"/>
        </w:rPr>
        <w:t xml:space="preserve"> </w:t>
      </w:r>
      <w:r w:rsidRPr="00682885">
        <w:rPr>
          <w:rFonts w:ascii="Calibri" w:eastAsia="Calibri" w:hAnsi="Calibri" w:cs="Calibri"/>
          <w:bCs/>
          <w:spacing w:val="1"/>
        </w:rPr>
        <w:t xml:space="preserve">calls for </w:t>
      </w:r>
      <w:r>
        <w:rPr>
          <w:rFonts w:ascii="Calibri" w:eastAsia="Calibri" w:hAnsi="Calibri" w:cs="Calibri"/>
          <w:bCs/>
          <w:spacing w:val="1"/>
        </w:rPr>
        <w:t xml:space="preserve">near and long-term priority actions to improve </w:t>
      </w:r>
      <w:r w:rsidRPr="00682885">
        <w:rPr>
          <w:rFonts w:ascii="Calibri" w:eastAsia="Calibri" w:hAnsi="Calibri" w:cs="Calibri"/>
          <w:bCs/>
          <w:spacing w:val="1"/>
        </w:rPr>
        <w:t>the U.S. Arcti</w:t>
      </w:r>
      <w:r>
        <w:rPr>
          <w:rFonts w:ascii="Calibri" w:eastAsia="Calibri" w:hAnsi="Calibri" w:cs="Calibri"/>
          <w:bCs/>
          <w:spacing w:val="1"/>
        </w:rPr>
        <w:t>c MTS</w:t>
      </w:r>
      <w:r w:rsidRPr="00682885">
        <w:rPr>
          <w:rFonts w:ascii="Calibri" w:eastAsia="Calibri" w:hAnsi="Calibri" w:cs="Calibri"/>
          <w:bCs/>
          <w:spacing w:val="1"/>
        </w:rPr>
        <w:t xml:space="preserve"> to safeguard anticipated increases in vessel traffic in the U.S. Arctic.  Arctic marine transportation supports oil and gas exploration, commercial fishing, tourism, movement of freight, and the delivery of fuel and supplies to Alaskan communities.  As Arctic sea ice diminishes there are inc</w:t>
      </w:r>
      <w:r>
        <w:rPr>
          <w:rFonts w:ascii="Calibri" w:eastAsia="Calibri" w:hAnsi="Calibri" w:cs="Calibri"/>
          <w:bCs/>
          <w:spacing w:val="1"/>
        </w:rPr>
        <w:t>reased opportunities to traverse</w:t>
      </w:r>
      <w:r w:rsidRPr="00682885">
        <w:rPr>
          <w:rFonts w:ascii="Calibri" w:eastAsia="Calibri" w:hAnsi="Calibri" w:cs="Calibri"/>
          <w:bCs/>
          <w:spacing w:val="1"/>
        </w:rPr>
        <w:t xml:space="preserve"> Arctic waters.  However, these transits face an intensely harsh operating environment with unpredictable ice flows and weather.  </w:t>
      </w:r>
    </w:p>
    <w:p w:rsidR="00682885" w:rsidRPr="00682885" w:rsidRDefault="00682885" w:rsidP="00682885">
      <w:pPr>
        <w:spacing w:after="0" w:line="239" w:lineRule="auto"/>
        <w:ind w:right="141"/>
        <w:rPr>
          <w:rFonts w:ascii="Calibri" w:eastAsia="Calibri" w:hAnsi="Calibri" w:cs="Calibri"/>
          <w:bCs/>
          <w:spacing w:val="1"/>
        </w:rPr>
      </w:pPr>
    </w:p>
    <w:p w:rsidR="002D77AF" w:rsidRDefault="002D77AF" w:rsidP="002D77AF">
      <w:pPr>
        <w:spacing w:after="0" w:line="239" w:lineRule="auto"/>
        <w:ind w:right="141"/>
        <w:rPr>
          <w:rFonts w:ascii="Calibri" w:eastAsia="Calibri" w:hAnsi="Calibri" w:cs="Calibri"/>
          <w:bCs/>
          <w:spacing w:val="1"/>
        </w:rPr>
      </w:pPr>
      <w:r w:rsidRPr="002D77AF">
        <w:rPr>
          <w:rFonts w:ascii="Calibri" w:eastAsia="Calibri" w:hAnsi="Calibri" w:cs="Calibri"/>
          <w:bCs/>
          <w:spacing w:val="1"/>
        </w:rPr>
        <w:t>Congress directed the CMTS under U.S. Coast Guard Authorization Act of 2</w:t>
      </w:r>
      <w:r w:rsidR="00D34D02">
        <w:rPr>
          <w:rFonts w:ascii="Calibri" w:eastAsia="Calibri" w:hAnsi="Calibri" w:cs="Calibri"/>
          <w:bCs/>
          <w:spacing w:val="1"/>
        </w:rPr>
        <w:t>010,</w:t>
      </w:r>
      <w:r w:rsidRPr="002D77AF">
        <w:rPr>
          <w:rFonts w:ascii="Calibri" w:eastAsia="Calibri" w:hAnsi="Calibri" w:cs="Calibri"/>
          <w:bCs/>
          <w:spacing w:val="1"/>
        </w:rPr>
        <w:t xml:space="preserve"> to coordinate domestic transportation policies in the U.S. Arctic necessary to insure safe and secure maritime shipping. In response, the CMTS developed a report that: </w:t>
      </w:r>
    </w:p>
    <w:p w:rsidR="002D77AF" w:rsidRDefault="002D77AF" w:rsidP="002D77AF">
      <w:pPr>
        <w:pStyle w:val="ListParagraph"/>
        <w:numPr>
          <w:ilvl w:val="0"/>
          <w:numId w:val="3"/>
        </w:numPr>
        <w:spacing w:after="0" w:line="239" w:lineRule="auto"/>
        <w:ind w:right="141"/>
        <w:rPr>
          <w:rFonts w:ascii="Calibri" w:eastAsia="Calibri" w:hAnsi="Calibri" w:cs="Calibri"/>
          <w:bCs/>
          <w:spacing w:val="1"/>
        </w:rPr>
      </w:pPr>
      <w:r>
        <w:rPr>
          <w:rFonts w:ascii="Calibri" w:eastAsia="Calibri" w:hAnsi="Calibri" w:cs="Calibri"/>
          <w:bCs/>
          <w:spacing w:val="1"/>
        </w:rPr>
        <w:t>Identifies the many existing U.S. Arctic MTS-related policies and reports;</w:t>
      </w:r>
    </w:p>
    <w:p w:rsidR="002D77AF" w:rsidRPr="002D77AF" w:rsidRDefault="00682885" w:rsidP="002D77AF">
      <w:pPr>
        <w:pStyle w:val="ListParagraph"/>
        <w:numPr>
          <w:ilvl w:val="0"/>
          <w:numId w:val="3"/>
        </w:numPr>
        <w:spacing w:after="0" w:line="239" w:lineRule="auto"/>
        <w:ind w:right="141"/>
        <w:rPr>
          <w:rFonts w:ascii="Calibri" w:eastAsia="Calibri" w:hAnsi="Calibri" w:cs="Calibri"/>
          <w:bCs/>
          <w:spacing w:val="1"/>
        </w:rPr>
      </w:pPr>
      <w:r w:rsidRPr="002D77AF">
        <w:rPr>
          <w:rFonts w:ascii="Calibri" w:eastAsia="Calibri" w:hAnsi="Calibri" w:cs="Calibri"/>
          <w:bCs/>
          <w:spacing w:val="1"/>
        </w:rPr>
        <w:t xml:space="preserve">describes </w:t>
      </w:r>
      <w:r w:rsidR="002D77AF">
        <w:rPr>
          <w:rFonts w:ascii="Calibri" w:eastAsia="Calibri" w:hAnsi="Calibri" w:cs="Calibri"/>
          <w:bCs/>
          <w:spacing w:val="1"/>
        </w:rPr>
        <w:t xml:space="preserve">and assesses the current status and future needs of </w:t>
      </w:r>
      <w:r w:rsidRPr="002D77AF">
        <w:rPr>
          <w:rFonts w:ascii="Calibri" w:eastAsia="Calibri" w:hAnsi="Calibri" w:cs="Calibri"/>
          <w:bCs/>
          <w:spacing w:val="1"/>
        </w:rPr>
        <w:t>the 16 el</w:t>
      </w:r>
      <w:r w:rsidR="002D77AF" w:rsidRPr="002D77AF">
        <w:rPr>
          <w:rFonts w:ascii="Calibri" w:eastAsia="Calibri" w:hAnsi="Calibri" w:cs="Calibri"/>
          <w:bCs/>
          <w:spacing w:val="1"/>
        </w:rPr>
        <w:t>e</w:t>
      </w:r>
      <w:r w:rsidR="002D77AF">
        <w:rPr>
          <w:rFonts w:ascii="Calibri" w:eastAsia="Calibri" w:hAnsi="Calibri" w:cs="Calibri"/>
          <w:bCs/>
          <w:spacing w:val="1"/>
        </w:rPr>
        <w:t>ments of the U.S. Arctic MTS necessary for safe, secure, environmentally sustainable, and reliable navigation</w:t>
      </w:r>
      <w:r w:rsidR="002D77AF" w:rsidRPr="002D77AF">
        <w:rPr>
          <w:rFonts w:ascii="Calibri" w:eastAsia="Calibri" w:hAnsi="Calibri" w:cs="Calibri"/>
          <w:bCs/>
          <w:spacing w:val="1"/>
        </w:rPr>
        <w:t>;</w:t>
      </w:r>
    </w:p>
    <w:p w:rsidR="002D77AF" w:rsidRDefault="002D77AF" w:rsidP="002D77AF">
      <w:pPr>
        <w:pStyle w:val="ListParagraph"/>
        <w:numPr>
          <w:ilvl w:val="0"/>
          <w:numId w:val="3"/>
        </w:numPr>
        <w:spacing w:after="0" w:line="239" w:lineRule="auto"/>
        <w:ind w:right="141"/>
        <w:rPr>
          <w:rFonts w:ascii="Calibri" w:eastAsia="Calibri" w:hAnsi="Calibri" w:cs="Calibri"/>
          <w:bCs/>
          <w:spacing w:val="1"/>
        </w:rPr>
      </w:pPr>
      <w:r>
        <w:rPr>
          <w:rFonts w:ascii="Calibri" w:eastAsia="Calibri" w:hAnsi="Calibri" w:cs="Calibri"/>
          <w:bCs/>
          <w:spacing w:val="1"/>
        </w:rPr>
        <w:t>identifies</w:t>
      </w:r>
      <w:r w:rsidR="00682885" w:rsidRPr="002D77AF">
        <w:rPr>
          <w:rFonts w:ascii="Calibri" w:eastAsia="Calibri" w:hAnsi="Calibri" w:cs="Calibri"/>
          <w:bCs/>
          <w:spacing w:val="1"/>
        </w:rPr>
        <w:t xml:space="preserve"> current/planned </w:t>
      </w:r>
      <w:r>
        <w:rPr>
          <w:rFonts w:ascii="Calibri" w:eastAsia="Calibri" w:hAnsi="Calibri" w:cs="Calibri"/>
          <w:bCs/>
          <w:spacing w:val="1"/>
        </w:rPr>
        <w:t xml:space="preserve">Federal U.S. Arctic MTS </w:t>
      </w:r>
      <w:r w:rsidR="00682885" w:rsidRPr="002D77AF">
        <w:rPr>
          <w:rFonts w:ascii="Calibri" w:eastAsia="Calibri" w:hAnsi="Calibri" w:cs="Calibri"/>
          <w:bCs/>
          <w:spacing w:val="1"/>
        </w:rPr>
        <w:t>activities, including milestones and ti</w:t>
      </w:r>
      <w:r>
        <w:rPr>
          <w:rFonts w:ascii="Calibri" w:eastAsia="Calibri" w:hAnsi="Calibri" w:cs="Calibri"/>
          <w:bCs/>
          <w:spacing w:val="1"/>
        </w:rPr>
        <w:t>meframes;</w:t>
      </w:r>
      <w:r w:rsidR="00682885" w:rsidRPr="002D77AF">
        <w:rPr>
          <w:rFonts w:ascii="Calibri" w:eastAsia="Calibri" w:hAnsi="Calibri" w:cs="Calibri"/>
          <w:bCs/>
          <w:spacing w:val="1"/>
        </w:rPr>
        <w:t xml:space="preserve"> and</w:t>
      </w:r>
      <w:r>
        <w:rPr>
          <w:rFonts w:ascii="Calibri" w:eastAsia="Calibri" w:hAnsi="Calibri" w:cs="Calibri"/>
          <w:bCs/>
          <w:spacing w:val="1"/>
        </w:rPr>
        <w:t>,</w:t>
      </w:r>
    </w:p>
    <w:p w:rsidR="00682885" w:rsidRPr="002D77AF" w:rsidRDefault="00682885" w:rsidP="002D77AF">
      <w:pPr>
        <w:pStyle w:val="ListParagraph"/>
        <w:numPr>
          <w:ilvl w:val="0"/>
          <w:numId w:val="3"/>
        </w:numPr>
        <w:spacing w:after="0" w:line="239" w:lineRule="auto"/>
        <w:ind w:right="141"/>
        <w:rPr>
          <w:rFonts w:ascii="Calibri" w:eastAsia="Calibri" w:hAnsi="Calibri" w:cs="Calibri"/>
          <w:bCs/>
          <w:spacing w:val="1"/>
        </w:rPr>
      </w:pPr>
      <w:r w:rsidRPr="002D77AF">
        <w:rPr>
          <w:rFonts w:ascii="Calibri" w:eastAsia="Calibri" w:hAnsi="Calibri" w:cs="Calibri"/>
          <w:bCs/>
          <w:spacing w:val="1"/>
        </w:rPr>
        <w:t>calls for the CMTS to take a leadership role to overs</w:t>
      </w:r>
      <w:r w:rsidR="00D34D02">
        <w:rPr>
          <w:rFonts w:ascii="Calibri" w:eastAsia="Calibri" w:hAnsi="Calibri" w:cs="Calibri"/>
          <w:bCs/>
          <w:spacing w:val="1"/>
        </w:rPr>
        <w:t>ee, coordinate, and manage recommended priority</w:t>
      </w:r>
      <w:r w:rsidRPr="002D77AF">
        <w:rPr>
          <w:rFonts w:ascii="Calibri" w:eastAsia="Calibri" w:hAnsi="Calibri" w:cs="Calibri"/>
          <w:bCs/>
          <w:spacing w:val="1"/>
        </w:rPr>
        <w:t xml:space="preserve"> actions in collaboration with other Federal Government</w:t>
      </w:r>
      <w:r w:rsidR="002D77AF">
        <w:rPr>
          <w:rFonts w:ascii="Calibri" w:eastAsia="Calibri" w:hAnsi="Calibri" w:cs="Calibri"/>
          <w:bCs/>
          <w:spacing w:val="1"/>
        </w:rPr>
        <w:t xml:space="preserve"> Arctic initiatives</w:t>
      </w:r>
      <w:r w:rsidR="00D34D02">
        <w:rPr>
          <w:rFonts w:ascii="Calibri" w:eastAsia="Calibri" w:hAnsi="Calibri" w:cs="Calibri"/>
          <w:bCs/>
          <w:spacing w:val="1"/>
        </w:rPr>
        <w:t xml:space="preserve">.  </w:t>
      </w:r>
    </w:p>
    <w:p w:rsidR="00682885" w:rsidRDefault="00682885">
      <w:pPr>
        <w:spacing w:after="0" w:line="239" w:lineRule="auto"/>
        <w:ind w:left="100" w:right="141"/>
        <w:rPr>
          <w:rFonts w:ascii="Calibri" w:eastAsia="Calibri" w:hAnsi="Calibri" w:cs="Calibri"/>
          <w:b/>
          <w:bCs/>
          <w:spacing w:val="1"/>
        </w:rPr>
      </w:pPr>
    </w:p>
    <w:p w:rsidR="000734DB" w:rsidRDefault="0028741C" w:rsidP="00D34D02">
      <w:pPr>
        <w:spacing w:after="0" w:line="240" w:lineRule="auto"/>
        <w:ind w:left="100" w:right="245"/>
        <w:rPr>
          <w:rFonts w:ascii="Calibri" w:eastAsia="Calibri" w:hAnsi="Calibri" w:cs="Calibri"/>
        </w:rPr>
      </w:pPr>
      <w:r>
        <w:rPr>
          <w:rFonts w:ascii="Calibri" w:eastAsia="Calibri" w:hAnsi="Calibri" w:cs="Calibri"/>
          <w:spacing w:val="2"/>
        </w:rPr>
        <w:t>The development of the report was led by a CMTS nine-member interagency team, and is</w:t>
      </w:r>
      <w:r w:rsidR="00D34D02" w:rsidRPr="00D34D02">
        <w:rPr>
          <w:rFonts w:ascii="Calibri" w:eastAsia="Calibri" w:hAnsi="Calibri" w:cs="Calibri"/>
          <w:spacing w:val="2"/>
        </w:rPr>
        <w:t xml:space="preserve"> the product of comprehensive interagency review, peer review, and public review, including the State of Alaska, industry, and Tribal interests. The f</w:t>
      </w:r>
      <w:r w:rsidR="00D34D02">
        <w:rPr>
          <w:rFonts w:ascii="Calibri" w:eastAsia="Calibri" w:hAnsi="Calibri" w:cs="Calibri"/>
          <w:spacing w:val="2"/>
        </w:rPr>
        <w:t>our chapter</w:t>
      </w:r>
      <w:r w:rsidR="00D34D02" w:rsidRPr="00D34D02">
        <w:rPr>
          <w:rFonts w:ascii="Calibri" w:eastAsia="Calibri" w:hAnsi="Calibri" w:cs="Calibri"/>
          <w:spacing w:val="2"/>
        </w:rPr>
        <w:t xml:space="preserve"> 115-page report is </w:t>
      </w:r>
      <w:r w:rsidR="00D34D02">
        <w:rPr>
          <w:rFonts w:ascii="Calibri" w:eastAsia="Calibri" w:hAnsi="Calibri" w:cs="Calibri"/>
          <w:spacing w:val="2"/>
        </w:rPr>
        <w:t xml:space="preserve">the </w:t>
      </w:r>
      <w:r w:rsidR="00F93E60">
        <w:rPr>
          <w:rFonts w:ascii="Calibri" w:eastAsia="Calibri" w:hAnsi="Calibri" w:cs="Calibri"/>
        </w:rPr>
        <w:t>fi</w:t>
      </w:r>
      <w:r w:rsidR="00F93E60">
        <w:rPr>
          <w:rFonts w:ascii="Calibri" w:eastAsia="Calibri" w:hAnsi="Calibri" w:cs="Calibri"/>
          <w:spacing w:val="-1"/>
        </w:rPr>
        <w:t>r</w:t>
      </w:r>
      <w:r w:rsidR="00F93E60">
        <w:rPr>
          <w:rFonts w:ascii="Calibri" w:eastAsia="Calibri" w:hAnsi="Calibri" w:cs="Calibri"/>
        </w:rPr>
        <w:t>st</w:t>
      </w:r>
      <w:r w:rsidR="00F93E60">
        <w:rPr>
          <w:rFonts w:ascii="Calibri" w:eastAsia="Calibri" w:hAnsi="Calibri" w:cs="Calibri"/>
          <w:spacing w:val="-1"/>
        </w:rPr>
        <w:t xml:space="preserve"> </w:t>
      </w:r>
      <w:r w:rsidR="00D34D02" w:rsidRPr="00D34D02">
        <w:rPr>
          <w:rFonts w:ascii="Calibri" w:eastAsia="Calibri" w:hAnsi="Calibri" w:cs="Calibri"/>
          <w:spacing w:val="-1"/>
        </w:rPr>
        <w:t>is the first systematic, interagency approach and sector-s</w:t>
      </w:r>
      <w:r w:rsidR="00D34D02">
        <w:rPr>
          <w:rFonts w:ascii="Calibri" w:eastAsia="Calibri" w:hAnsi="Calibri" w:cs="Calibri"/>
          <w:spacing w:val="-1"/>
        </w:rPr>
        <w:t>pecific plan for Federal U.S.</w:t>
      </w:r>
      <w:r w:rsidR="00F93E60">
        <w:rPr>
          <w:rFonts w:ascii="Calibri" w:eastAsia="Calibri" w:hAnsi="Calibri" w:cs="Calibri"/>
        </w:rPr>
        <w:t xml:space="preserve"> </w:t>
      </w:r>
      <w:r w:rsidR="00F93E60">
        <w:rPr>
          <w:rFonts w:ascii="Calibri" w:eastAsia="Calibri" w:hAnsi="Calibri" w:cs="Calibri"/>
          <w:spacing w:val="-1"/>
        </w:rPr>
        <w:t>A</w:t>
      </w:r>
      <w:r w:rsidR="00F93E60">
        <w:rPr>
          <w:rFonts w:ascii="Calibri" w:eastAsia="Calibri" w:hAnsi="Calibri" w:cs="Calibri"/>
        </w:rPr>
        <w:t>r</w:t>
      </w:r>
      <w:r w:rsidR="00F93E60">
        <w:rPr>
          <w:rFonts w:ascii="Calibri" w:eastAsia="Calibri" w:hAnsi="Calibri" w:cs="Calibri"/>
          <w:spacing w:val="-2"/>
        </w:rPr>
        <w:t>c</w:t>
      </w:r>
      <w:r w:rsidR="00F93E60">
        <w:rPr>
          <w:rFonts w:ascii="Calibri" w:eastAsia="Calibri" w:hAnsi="Calibri" w:cs="Calibri"/>
        </w:rPr>
        <w:t>t</w:t>
      </w:r>
      <w:r w:rsidR="00F93E60">
        <w:rPr>
          <w:rFonts w:ascii="Calibri" w:eastAsia="Calibri" w:hAnsi="Calibri" w:cs="Calibri"/>
          <w:spacing w:val="-2"/>
        </w:rPr>
        <w:t>i</w:t>
      </w:r>
      <w:r w:rsidR="00F93E60">
        <w:rPr>
          <w:rFonts w:ascii="Calibri" w:eastAsia="Calibri" w:hAnsi="Calibri" w:cs="Calibri"/>
        </w:rPr>
        <w:t xml:space="preserve">c </w:t>
      </w:r>
      <w:r w:rsidR="00F93E60">
        <w:rPr>
          <w:rFonts w:ascii="Calibri" w:eastAsia="Calibri" w:hAnsi="Calibri" w:cs="Calibri"/>
          <w:spacing w:val="1"/>
        </w:rPr>
        <w:t>m</w:t>
      </w:r>
      <w:r w:rsidR="00F93E60">
        <w:rPr>
          <w:rFonts w:ascii="Calibri" w:eastAsia="Calibri" w:hAnsi="Calibri" w:cs="Calibri"/>
        </w:rPr>
        <w:t>ari</w:t>
      </w:r>
      <w:r w:rsidR="00F93E60">
        <w:rPr>
          <w:rFonts w:ascii="Calibri" w:eastAsia="Calibri" w:hAnsi="Calibri" w:cs="Calibri"/>
          <w:spacing w:val="-1"/>
        </w:rPr>
        <w:t>n</w:t>
      </w:r>
      <w:r w:rsidR="00F93E60">
        <w:rPr>
          <w:rFonts w:ascii="Calibri" w:eastAsia="Calibri" w:hAnsi="Calibri" w:cs="Calibri"/>
        </w:rPr>
        <w:t>e</w:t>
      </w:r>
      <w:r w:rsidR="00F93E60">
        <w:rPr>
          <w:rFonts w:ascii="Calibri" w:eastAsia="Calibri" w:hAnsi="Calibri" w:cs="Calibri"/>
          <w:spacing w:val="-1"/>
        </w:rPr>
        <w:t xml:space="preserve"> </w:t>
      </w:r>
      <w:r w:rsidR="00F93E60">
        <w:rPr>
          <w:rFonts w:ascii="Calibri" w:eastAsia="Calibri" w:hAnsi="Calibri" w:cs="Calibri"/>
        </w:rPr>
        <w:t>tra</w:t>
      </w:r>
      <w:r w:rsidR="00F93E60">
        <w:rPr>
          <w:rFonts w:ascii="Calibri" w:eastAsia="Calibri" w:hAnsi="Calibri" w:cs="Calibri"/>
          <w:spacing w:val="-3"/>
        </w:rPr>
        <w:t>n</w:t>
      </w:r>
      <w:r w:rsidR="00F93E60">
        <w:rPr>
          <w:rFonts w:ascii="Calibri" w:eastAsia="Calibri" w:hAnsi="Calibri" w:cs="Calibri"/>
        </w:rPr>
        <w:t>s</w:t>
      </w:r>
      <w:r w:rsidR="00F93E60">
        <w:rPr>
          <w:rFonts w:ascii="Calibri" w:eastAsia="Calibri" w:hAnsi="Calibri" w:cs="Calibri"/>
          <w:spacing w:val="-1"/>
        </w:rPr>
        <w:t>p</w:t>
      </w:r>
      <w:r w:rsidR="00F93E60">
        <w:rPr>
          <w:rFonts w:ascii="Calibri" w:eastAsia="Calibri" w:hAnsi="Calibri" w:cs="Calibri"/>
          <w:spacing w:val="1"/>
        </w:rPr>
        <w:t>o</w:t>
      </w:r>
      <w:r w:rsidR="00F93E60">
        <w:rPr>
          <w:rFonts w:ascii="Calibri" w:eastAsia="Calibri" w:hAnsi="Calibri" w:cs="Calibri"/>
          <w:spacing w:val="-5"/>
        </w:rPr>
        <w:t>r</w:t>
      </w:r>
      <w:r w:rsidR="00F93E60">
        <w:rPr>
          <w:rFonts w:ascii="Calibri" w:eastAsia="Calibri" w:hAnsi="Calibri" w:cs="Calibri"/>
        </w:rPr>
        <w:t>ta</w:t>
      </w:r>
      <w:r w:rsidR="00F93E60">
        <w:rPr>
          <w:rFonts w:ascii="Calibri" w:eastAsia="Calibri" w:hAnsi="Calibri" w:cs="Calibri"/>
          <w:spacing w:val="1"/>
        </w:rPr>
        <w:t>t</w:t>
      </w:r>
      <w:r w:rsidR="00F93E60">
        <w:rPr>
          <w:rFonts w:ascii="Calibri" w:eastAsia="Calibri" w:hAnsi="Calibri" w:cs="Calibri"/>
          <w:spacing w:val="-3"/>
        </w:rPr>
        <w:t>i</w:t>
      </w:r>
      <w:r w:rsidR="00F93E60">
        <w:rPr>
          <w:rFonts w:ascii="Calibri" w:eastAsia="Calibri" w:hAnsi="Calibri" w:cs="Calibri"/>
          <w:spacing w:val="1"/>
        </w:rPr>
        <w:t>o</w:t>
      </w:r>
      <w:r w:rsidR="00F93E60">
        <w:rPr>
          <w:rFonts w:ascii="Calibri" w:eastAsia="Calibri" w:hAnsi="Calibri" w:cs="Calibri"/>
        </w:rPr>
        <w:t>n</w:t>
      </w:r>
      <w:r w:rsidR="00F93E60">
        <w:rPr>
          <w:rFonts w:ascii="Calibri" w:eastAsia="Calibri" w:hAnsi="Calibri" w:cs="Calibri"/>
          <w:spacing w:val="-3"/>
        </w:rPr>
        <w:t xml:space="preserve"> </w:t>
      </w:r>
      <w:r w:rsidR="00F93E60">
        <w:rPr>
          <w:rFonts w:ascii="Calibri" w:eastAsia="Calibri" w:hAnsi="Calibri" w:cs="Calibri"/>
          <w:spacing w:val="-1"/>
        </w:rPr>
        <w:t>p</w:t>
      </w:r>
      <w:r w:rsidR="00F93E60">
        <w:rPr>
          <w:rFonts w:ascii="Calibri" w:eastAsia="Calibri" w:hAnsi="Calibri" w:cs="Calibri"/>
          <w:spacing w:val="1"/>
        </w:rPr>
        <w:t>o</w:t>
      </w:r>
      <w:r w:rsidR="00F93E60">
        <w:rPr>
          <w:rFonts w:ascii="Calibri" w:eastAsia="Calibri" w:hAnsi="Calibri" w:cs="Calibri"/>
        </w:rPr>
        <w:t>l</w:t>
      </w:r>
      <w:r w:rsidR="00F93E60">
        <w:rPr>
          <w:rFonts w:ascii="Calibri" w:eastAsia="Calibri" w:hAnsi="Calibri" w:cs="Calibri"/>
          <w:spacing w:val="-5"/>
        </w:rPr>
        <w:t>i</w:t>
      </w:r>
      <w:r w:rsidR="00F93E60">
        <w:rPr>
          <w:rFonts w:ascii="Calibri" w:eastAsia="Calibri" w:hAnsi="Calibri" w:cs="Calibri"/>
          <w:spacing w:val="-2"/>
        </w:rPr>
        <w:t>c</w:t>
      </w:r>
      <w:r w:rsidR="00F93E60">
        <w:rPr>
          <w:rFonts w:ascii="Calibri" w:eastAsia="Calibri" w:hAnsi="Calibri" w:cs="Calibri"/>
        </w:rPr>
        <w:t>ies,</w:t>
      </w:r>
      <w:r w:rsidR="00F93E60">
        <w:rPr>
          <w:rFonts w:ascii="Calibri" w:eastAsia="Calibri" w:hAnsi="Calibri" w:cs="Calibri"/>
          <w:spacing w:val="2"/>
        </w:rPr>
        <w:t xml:space="preserve"> </w:t>
      </w:r>
      <w:r w:rsidR="00F93E60">
        <w:rPr>
          <w:rFonts w:ascii="Calibri" w:eastAsia="Calibri" w:hAnsi="Calibri" w:cs="Calibri"/>
          <w:spacing w:val="-1"/>
        </w:rPr>
        <w:t>p</w:t>
      </w:r>
      <w:r w:rsidR="00F93E60">
        <w:rPr>
          <w:rFonts w:ascii="Calibri" w:eastAsia="Calibri" w:hAnsi="Calibri" w:cs="Calibri"/>
          <w:spacing w:val="-3"/>
        </w:rPr>
        <w:t>r</w:t>
      </w:r>
      <w:r w:rsidR="00F93E60">
        <w:rPr>
          <w:rFonts w:ascii="Calibri" w:eastAsia="Calibri" w:hAnsi="Calibri" w:cs="Calibri"/>
          <w:spacing w:val="-1"/>
        </w:rPr>
        <w:t>og</w:t>
      </w:r>
      <w:r w:rsidR="00F93E60">
        <w:rPr>
          <w:rFonts w:ascii="Calibri" w:eastAsia="Calibri" w:hAnsi="Calibri" w:cs="Calibri"/>
        </w:rPr>
        <w:t>r</w:t>
      </w:r>
      <w:r w:rsidR="00F93E60">
        <w:rPr>
          <w:rFonts w:ascii="Calibri" w:eastAsia="Calibri" w:hAnsi="Calibri" w:cs="Calibri"/>
          <w:spacing w:val="-2"/>
        </w:rPr>
        <w:t>a</w:t>
      </w:r>
      <w:r w:rsidR="00F93E60">
        <w:rPr>
          <w:rFonts w:ascii="Calibri" w:eastAsia="Calibri" w:hAnsi="Calibri" w:cs="Calibri"/>
          <w:spacing w:val="1"/>
        </w:rPr>
        <w:t>m</w:t>
      </w:r>
      <w:r w:rsidR="00F93E60">
        <w:rPr>
          <w:rFonts w:ascii="Calibri" w:eastAsia="Calibri" w:hAnsi="Calibri" w:cs="Calibri"/>
        </w:rPr>
        <w:t>s,</w:t>
      </w:r>
      <w:r w:rsidR="00F93E60">
        <w:rPr>
          <w:rFonts w:ascii="Calibri" w:eastAsia="Calibri" w:hAnsi="Calibri" w:cs="Calibri"/>
          <w:spacing w:val="1"/>
        </w:rPr>
        <w:t xml:space="preserve"> </w:t>
      </w:r>
      <w:r w:rsidR="00F93E60">
        <w:rPr>
          <w:rFonts w:ascii="Calibri" w:eastAsia="Calibri" w:hAnsi="Calibri" w:cs="Calibri"/>
        </w:rPr>
        <w:t>a</w:t>
      </w:r>
      <w:r w:rsidR="00F93E60">
        <w:rPr>
          <w:rFonts w:ascii="Calibri" w:eastAsia="Calibri" w:hAnsi="Calibri" w:cs="Calibri"/>
          <w:spacing w:val="-1"/>
        </w:rPr>
        <w:t>n</w:t>
      </w:r>
      <w:r w:rsidR="00F93E60">
        <w:rPr>
          <w:rFonts w:ascii="Calibri" w:eastAsia="Calibri" w:hAnsi="Calibri" w:cs="Calibri"/>
        </w:rPr>
        <w:t xml:space="preserve">d </w:t>
      </w:r>
      <w:r w:rsidR="00F93E60">
        <w:rPr>
          <w:rFonts w:ascii="Calibri" w:eastAsia="Calibri" w:hAnsi="Calibri" w:cs="Calibri"/>
          <w:spacing w:val="-2"/>
        </w:rPr>
        <w:t>s</w:t>
      </w:r>
      <w:r w:rsidR="00F93E60">
        <w:rPr>
          <w:rFonts w:ascii="Calibri" w:eastAsia="Calibri" w:hAnsi="Calibri" w:cs="Calibri"/>
          <w:spacing w:val="1"/>
        </w:rPr>
        <w:t>e</w:t>
      </w:r>
      <w:r w:rsidR="00F93E60">
        <w:rPr>
          <w:rFonts w:ascii="Calibri" w:eastAsia="Calibri" w:hAnsi="Calibri" w:cs="Calibri"/>
          <w:spacing w:val="-3"/>
        </w:rPr>
        <w:t>r</w:t>
      </w:r>
      <w:r w:rsidR="00F93E60">
        <w:rPr>
          <w:rFonts w:ascii="Calibri" w:eastAsia="Calibri" w:hAnsi="Calibri" w:cs="Calibri"/>
          <w:spacing w:val="1"/>
        </w:rPr>
        <w:t>v</w:t>
      </w:r>
      <w:r w:rsidR="00F93E60">
        <w:rPr>
          <w:rFonts w:ascii="Calibri" w:eastAsia="Calibri" w:hAnsi="Calibri" w:cs="Calibri"/>
        </w:rPr>
        <w:t>i</w:t>
      </w:r>
      <w:r w:rsidR="00F93E60">
        <w:rPr>
          <w:rFonts w:ascii="Calibri" w:eastAsia="Calibri" w:hAnsi="Calibri" w:cs="Calibri"/>
          <w:spacing w:val="-2"/>
        </w:rPr>
        <w:t>ce</w:t>
      </w:r>
      <w:r w:rsidR="00F93E60">
        <w:rPr>
          <w:rFonts w:ascii="Calibri" w:eastAsia="Calibri" w:hAnsi="Calibri" w:cs="Calibri"/>
        </w:rPr>
        <w:t>s.</w:t>
      </w:r>
      <w:r w:rsidR="00F93E60">
        <w:rPr>
          <w:rFonts w:ascii="Calibri" w:eastAsia="Calibri" w:hAnsi="Calibri" w:cs="Calibri"/>
          <w:spacing w:val="48"/>
        </w:rPr>
        <w:t xml:space="preserve"> </w:t>
      </w:r>
      <w:r w:rsidR="00F93E60">
        <w:rPr>
          <w:rFonts w:ascii="Calibri" w:eastAsia="Calibri" w:hAnsi="Calibri" w:cs="Calibri"/>
        </w:rPr>
        <w:t>The</w:t>
      </w:r>
      <w:r w:rsidR="00F93E60">
        <w:rPr>
          <w:rFonts w:ascii="Calibri" w:eastAsia="Calibri" w:hAnsi="Calibri" w:cs="Calibri"/>
          <w:spacing w:val="1"/>
        </w:rPr>
        <w:t xml:space="preserve"> </w:t>
      </w:r>
      <w:r w:rsidR="00F93E60">
        <w:rPr>
          <w:rFonts w:ascii="Calibri" w:eastAsia="Calibri" w:hAnsi="Calibri" w:cs="Calibri"/>
          <w:spacing w:val="-3"/>
        </w:rPr>
        <w:t>r</w:t>
      </w:r>
      <w:r w:rsidR="00F93E60">
        <w:rPr>
          <w:rFonts w:ascii="Calibri" w:eastAsia="Calibri" w:hAnsi="Calibri" w:cs="Calibri"/>
          <w:spacing w:val="1"/>
        </w:rPr>
        <w:t>e</w:t>
      </w:r>
      <w:r w:rsidR="00F93E60">
        <w:rPr>
          <w:rFonts w:ascii="Calibri" w:eastAsia="Calibri" w:hAnsi="Calibri" w:cs="Calibri"/>
          <w:spacing w:val="-3"/>
        </w:rPr>
        <w:t>p</w:t>
      </w:r>
      <w:r w:rsidR="00F93E60">
        <w:rPr>
          <w:rFonts w:ascii="Calibri" w:eastAsia="Calibri" w:hAnsi="Calibri" w:cs="Calibri"/>
          <w:spacing w:val="1"/>
        </w:rPr>
        <w:t>o</w:t>
      </w:r>
      <w:r w:rsidR="00F93E60">
        <w:rPr>
          <w:rFonts w:ascii="Calibri" w:eastAsia="Calibri" w:hAnsi="Calibri" w:cs="Calibri"/>
          <w:spacing w:val="-3"/>
        </w:rPr>
        <w:t>r</w:t>
      </w:r>
      <w:r w:rsidR="00D34D02">
        <w:rPr>
          <w:rFonts w:ascii="Calibri" w:eastAsia="Calibri" w:hAnsi="Calibri" w:cs="Calibri"/>
        </w:rPr>
        <w:t xml:space="preserve">t </w:t>
      </w:r>
      <w:r w:rsidR="00F93E60">
        <w:rPr>
          <w:rFonts w:ascii="Calibri" w:eastAsia="Calibri" w:hAnsi="Calibri" w:cs="Calibri"/>
        </w:rPr>
        <w:t>is</w:t>
      </w:r>
      <w:r w:rsidR="00F93E60">
        <w:rPr>
          <w:rFonts w:ascii="Calibri" w:eastAsia="Calibri" w:hAnsi="Calibri" w:cs="Calibri"/>
          <w:spacing w:val="1"/>
        </w:rPr>
        <w:t xml:space="preserve"> </w:t>
      </w:r>
      <w:r w:rsidR="00F93E60">
        <w:rPr>
          <w:rFonts w:ascii="Calibri" w:eastAsia="Calibri" w:hAnsi="Calibri" w:cs="Calibri"/>
        </w:rPr>
        <w:t>int</w:t>
      </w:r>
      <w:r w:rsidR="00F93E60">
        <w:rPr>
          <w:rFonts w:ascii="Calibri" w:eastAsia="Calibri" w:hAnsi="Calibri" w:cs="Calibri"/>
          <w:spacing w:val="1"/>
        </w:rPr>
        <w:t>e</w:t>
      </w:r>
      <w:r w:rsidR="00F93E60">
        <w:rPr>
          <w:rFonts w:ascii="Calibri" w:eastAsia="Calibri" w:hAnsi="Calibri" w:cs="Calibri"/>
          <w:spacing w:val="-1"/>
        </w:rPr>
        <w:t>n</w:t>
      </w:r>
      <w:r w:rsidR="00F93E60">
        <w:rPr>
          <w:rFonts w:ascii="Calibri" w:eastAsia="Calibri" w:hAnsi="Calibri" w:cs="Calibri"/>
          <w:spacing w:val="-3"/>
        </w:rPr>
        <w:t>d</w:t>
      </w:r>
      <w:r w:rsidR="00F93E60">
        <w:rPr>
          <w:rFonts w:ascii="Calibri" w:eastAsia="Calibri" w:hAnsi="Calibri" w:cs="Calibri"/>
          <w:spacing w:val="1"/>
        </w:rPr>
        <w:t>e</w:t>
      </w:r>
      <w:r w:rsidR="00F93E60">
        <w:rPr>
          <w:rFonts w:ascii="Calibri" w:eastAsia="Calibri" w:hAnsi="Calibri" w:cs="Calibri"/>
        </w:rPr>
        <w:t xml:space="preserve">d </w:t>
      </w:r>
      <w:r w:rsidR="00F93E60">
        <w:rPr>
          <w:rFonts w:ascii="Calibri" w:eastAsia="Calibri" w:hAnsi="Calibri" w:cs="Calibri"/>
          <w:spacing w:val="-4"/>
        </w:rPr>
        <w:t>t</w:t>
      </w:r>
      <w:r w:rsidR="00F93E60">
        <w:rPr>
          <w:rFonts w:ascii="Calibri" w:eastAsia="Calibri" w:hAnsi="Calibri" w:cs="Calibri"/>
        </w:rPr>
        <w:t>o i</w:t>
      </w:r>
      <w:r w:rsidR="00F93E60">
        <w:rPr>
          <w:rFonts w:ascii="Calibri" w:eastAsia="Calibri" w:hAnsi="Calibri" w:cs="Calibri"/>
          <w:spacing w:val="-1"/>
        </w:rPr>
        <w:t>n</w:t>
      </w:r>
      <w:r w:rsidR="00F93E60">
        <w:rPr>
          <w:rFonts w:ascii="Calibri" w:eastAsia="Calibri" w:hAnsi="Calibri" w:cs="Calibri"/>
        </w:rPr>
        <w:t>f</w:t>
      </w:r>
      <w:r w:rsidR="00F93E60">
        <w:rPr>
          <w:rFonts w:ascii="Calibri" w:eastAsia="Calibri" w:hAnsi="Calibri" w:cs="Calibri"/>
          <w:spacing w:val="1"/>
        </w:rPr>
        <w:t>o</w:t>
      </w:r>
      <w:r w:rsidR="00F93E60">
        <w:rPr>
          <w:rFonts w:ascii="Calibri" w:eastAsia="Calibri" w:hAnsi="Calibri" w:cs="Calibri"/>
        </w:rPr>
        <w:t>rm</w:t>
      </w:r>
      <w:r w:rsidR="00F93E60">
        <w:rPr>
          <w:rFonts w:ascii="Calibri" w:eastAsia="Calibri" w:hAnsi="Calibri" w:cs="Calibri"/>
          <w:spacing w:val="-1"/>
        </w:rPr>
        <w:t xml:space="preserve"> F</w:t>
      </w:r>
      <w:r w:rsidR="00F93E60">
        <w:rPr>
          <w:rFonts w:ascii="Calibri" w:eastAsia="Calibri" w:hAnsi="Calibri" w:cs="Calibri"/>
          <w:spacing w:val="1"/>
        </w:rPr>
        <w:t>e</w:t>
      </w:r>
      <w:r w:rsidR="00F93E60">
        <w:rPr>
          <w:rFonts w:ascii="Calibri" w:eastAsia="Calibri" w:hAnsi="Calibri" w:cs="Calibri"/>
          <w:spacing w:val="-1"/>
        </w:rPr>
        <w:t>d</w:t>
      </w:r>
      <w:r w:rsidR="00F93E60">
        <w:rPr>
          <w:rFonts w:ascii="Calibri" w:eastAsia="Calibri" w:hAnsi="Calibri" w:cs="Calibri"/>
          <w:spacing w:val="1"/>
        </w:rPr>
        <w:t>e</w:t>
      </w:r>
      <w:r w:rsidR="00F93E60">
        <w:rPr>
          <w:rFonts w:ascii="Calibri" w:eastAsia="Calibri" w:hAnsi="Calibri" w:cs="Calibri"/>
        </w:rPr>
        <w:t>ral</w:t>
      </w:r>
      <w:r w:rsidR="00F93E60">
        <w:rPr>
          <w:rFonts w:ascii="Calibri" w:eastAsia="Calibri" w:hAnsi="Calibri" w:cs="Calibri"/>
          <w:spacing w:val="-1"/>
        </w:rPr>
        <w:t xml:space="preserve"> </w:t>
      </w:r>
      <w:r w:rsidR="00F93E60">
        <w:rPr>
          <w:rFonts w:ascii="Calibri" w:eastAsia="Calibri" w:hAnsi="Calibri" w:cs="Calibri"/>
          <w:spacing w:val="-2"/>
        </w:rPr>
        <w:t>a</w:t>
      </w:r>
      <w:r w:rsidR="00F93E60">
        <w:rPr>
          <w:rFonts w:ascii="Calibri" w:eastAsia="Calibri" w:hAnsi="Calibri" w:cs="Calibri"/>
          <w:spacing w:val="-3"/>
        </w:rPr>
        <w:t>g</w:t>
      </w:r>
      <w:r w:rsidR="00F93E60">
        <w:rPr>
          <w:rFonts w:ascii="Calibri" w:eastAsia="Calibri" w:hAnsi="Calibri" w:cs="Calibri"/>
          <w:spacing w:val="1"/>
        </w:rPr>
        <w:t>e</w:t>
      </w:r>
      <w:r w:rsidR="00F93E60">
        <w:rPr>
          <w:rFonts w:ascii="Calibri" w:eastAsia="Calibri" w:hAnsi="Calibri" w:cs="Calibri"/>
          <w:spacing w:val="-1"/>
        </w:rPr>
        <w:t>n</w:t>
      </w:r>
      <w:r w:rsidR="00F93E60">
        <w:rPr>
          <w:rFonts w:ascii="Calibri" w:eastAsia="Calibri" w:hAnsi="Calibri" w:cs="Calibri"/>
          <w:spacing w:val="-2"/>
        </w:rPr>
        <w:t>c</w:t>
      </w:r>
      <w:r w:rsidR="00F93E60">
        <w:rPr>
          <w:rFonts w:ascii="Calibri" w:eastAsia="Calibri" w:hAnsi="Calibri" w:cs="Calibri"/>
        </w:rPr>
        <w:t>y</w:t>
      </w:r>
      <w:r w:rsidR="00F93E60">
        <w:rPr>
          <w:rFonts w:ascii="Calibri" w:eastAsia="Calibri" w:hAnsi="Calibri" w:cs="Calibri"/>
          <w:spacing w:val="2"/>
        </w:rPr>
        <w:t xml:space="preserve"> </w:t>
      </w:r>
      <w:r w:rsidR="00F93E60">
        <w:rPr>
          <w:rFonts w:ascii="Calibri" w:eastAsia="Calibri" w:hAnsi="Calibri" w:cs="Calibri"/>
          <w:spacing w:val="-3"/>
        </w:rPr>
        <w:t>a</w:t>
      </w:r>
      <w:r w:rsidR="00F93E60">
        <w:rPr>
          <w:rFonts w:ascii="Calibri" w:eastAsia="Calibri" w:hAnsi="Calibri" w:cs="Calibri"/>
          <w:spacing w:val="-1"/>
        </w:rPr>
        <w:t>n</w:t>
      </w:r>
      <w:r w:rsidR="00F93E60">
        <w:rPr>
          <w:rFonts w:ascii="Calibri" w:eastAsia="Calibri" w:hAnsi="Calibri" w:cs="Calibri"/>
        </w:rPr>
        <w:t>d</w:t>
      </w:r>
      <w:r w:rsidR="00F93E60">
        <w:rPr>
          <w:rFonts w:ascii="Calibri" w:eastAsia="Calibri" w:hAnsi="Calibri" w:cs="Calibri"/>
          <w:spacing w:val="-5"/>
        </w:rPr>
        <w:t xml:space="preserve"> </w:t>
      </w:r>
      <w:r w:rsidR="00F93E60">
        <w:rPr>
          <w:rFonts w:ascii="Calibri" w:eastAsia="Calibri" w:hAnsi="Calibri" w:cs="Calibri"/>
          <w:spacing w:val="-1"/>
        </w:rPr>
        <w:t>A</w:t>
      </w:r>
      <w:r w:rsidR="00F93E60">
        <w:rPr>
          <w:rFonts w:ascii="Calibri" w:eastAsia="Calibri" w:hAnsi="Calibri" w:cs="Calibri"/>
        </w:rPr>
        <w:t>d</w:t>
      </w:r>
      <w:r w:rsidR="00F93E60">
        <w:rPr>
          <w:rFonts w:ascii="Calibri" w:eastAsia="Calibri" w:hAnsi="Calibri" w:cs="Calibri"/>
          <w:spacing w:val="1"/>
        </w:rPr>
        <w:t>m</w:t>
      </w:r>
      <w:r w:rsidR="00F93E60">
        <w:rPr>
          <w:rFonts w:ascii="Calibri" w:eastAsia="Calibri" w:hAnsi="Calibri" w:cs="Calibri"/>
        </w:rPr>
        <w:t>i</w:t>
      </w:r>
      <w:r w:rsidR="00F93E60">
        <w:rPr>
          <w:rFonts w:ascii="Calibri" w:eastAsia="Calibri" w:hAnsi="Calibri" w:cs="Calibri"/>
          <w:spacing w:val="-1"/>
        </w:rPr>
        <w:t>n</w:t>
      </w:r>
      <w:r w:rsidR="00F93E60">
        <w:rPr>
          <w:rFonts w:ascii="Calibri" w:eastAsia="Calibri" w:hAnsi="Calibri" w:cs="Calibri"/>
        </w:rPr>
        <w:t>i</w:t>
      </w:r>
      <w:r w:rsidR="00F93E60">
        <w:rPr>
          <w:rFonts w:ascii="Calibri" w:eastAsia="Calibri" w:hAnsi="Calibri" w:cs="Calibri"/>
          <w:spacing w:val="-3"/>
        </w:rPr>
        <w:t>s</w:t>
      </w:r>
      <w:r w:rsidR="00F93E60">
        <w:rPr>
          <w:rFonts w:ascii="Calibri" w:eastAsia="Calibri" w:hAnsi="Calibri" w:cs="Calibri"/>
        </w:rPr>
        <w:t>tra</w:t>
      </w:r>
      <w:r w:rsidR="00F93E60">
        <w:rPr>
          <w:rFonts w:ascii="Calibri" w:eastAsia="Calibri" w:hAnsi="Calibri" w:cs="Calibri"/>
          <w:spacing w:val="1"/>
        </w:rPr>
        <w:t>t</w:t>
      </w:r>
      <w:r w:rsidR="00F93E60">
        <w:rPr>
          <w:rFonts w:ascii="Calibri" w:eastAsia="Calibri" w:hAnsi="Calibri" w:cs="Calibri"/>
          <w:spacing w:val="-3"/>
        </w:rPr>
        <w:t>i</w:t>
      </w:r>
      <w:r w:rsidR="00F93E60">
        <w:rPr>
          <w:rFonts w:ascii="Calibri" w:eastAsia="Calibri" w:hAnsi="Calibri" w:cs="Calibri"/>
          <w:spacing w:val="1"/>
        </w:rPr>
        <w:t>o</w:t>
      </w:r>
      <w:r w:rsidR="00F93E60">
        <w:rPr>
          <w:rFonts w:ascii="Calibri" w:eastAsia="Calibri" w:hAnsi="Calibri" w:cs="Calibri"/>
        </w:rPr>
        <w:t xml:space="preserve">n </w:t>
      </w:r>
      <w:r w:rsidR="00F93E60">
        <w:rPr>
          <w:rFonts w:ascii="Calibri" w:eastAsia="Calibri" w:hAnsi="Calibri" w:cs="Calibri"/>
          <w:spacing w:val="1"/>
        </w:rPr>
        <w:t>e</w:t>
      </w:r>
      <w:r w:rsidR="00F93E60">
        <w:rPr>
          <w:rFonts w:ascii="Calibri" w:eastAsia="Calibri" w:hAnsi="Calibri" w:cs="Calibri"/>
        </w:rPr>
        <w:t>f</w:t>
      </w:r>
      <w:r w:rsidR="00F93E60">
        <w:rPr>
          <w:rFonts w:ascii="Calibri" w:eastAsia="Calibri" w:hAnsi="Calibri" w:cs="Calibri"/>
          <w:spacing w:val="-5"/>
        </w:rPr>
        <w:t>f</w:t>
      </w:r>
      <w:r w:rsidR="00F93E60">
        <w:rPr>
          <w:rFonts w:ascii="Calibri" w:eastAsia="Calibri" w:hAnsi="Calibri" w:cs="Calibri"/>
          <w:spacing w:val="1"/>
        </w:rPr>
        <w:t>o</w:t>
      </w:r>
      <w:r w:rsidR="00F93E60">
        <w:rPr>
          <w:rFonts w:ascii="Calibri" w:eastAsia="Calibri" w:hAnsi="Calibri" w:cs="Calibri"/>
        </w:rPr>
        <w:t>rts</w:t>
      </w:r>
      <w:r w:rsidR="00F93E60">
        <w:rPr>
          <w:rFonts w:ascii="Calibri" w:eastAsia="Calibri" w:hAnsi="Calibri" w:cs="Calibri"/>
          <w:spacing w:val="-2"/>
        </w:rPr>
        <w:t xml:space="preserve"> </w:t>
      </w:r>
      <w:r w:rsidR="00F93E60">
        <w:rPr>
          <w:rFonts w:ascii="Calibri" w:eastAsia="Calibri" w:hAnsi="Calibri" w:cs="Calibri"/>
        </w:rPr>
        <w:t xml:space="preserve">in </w:t>
      </w:r>
      <w:r w:rsidR="00F93E60">
        <w:rPr>
          <w:rFonts w:ascii="Calibri" w:eastAsia="Calibri" w:hAnsi="Calibri" w:cs="Calibri"/>
          <w:spacing w:val="-6"/>
        </w:rPr>
        <w:t>d</w:t>
      </w:r>
      <w:r w:rsidR="00F93E60">
        <w:rPr>
          <w:rFonts w:ascii="Calibri" w:eastAsia="Calibri" w:hAnsi="Calibri" w:cs="Calibri"/>
          <w:spacing w:val="1"/>
        </w:rPr>
        <w:t>e</w:t>
      </w:r>
      <w:r w:rsidR="00F93E60">
        <w:rPr>
          <w:rFonts w:ascii="Calibri" w:eastAsia="Calibri" w:hAnsi="Calibri" w:cs="Calibri"/>
        </w:rPr>
        <w:t>fi</w:t>
      </w:r>
      <w:r w:rsidR="00F93E60">
        <w:rPr>
          <w:rFonts w:ascii="Calibri" w:eastAsia="Calibri" w:hAnsi="Calibri" w:cs="Calibri"/>
          <w:spacing w:val="-1"/>
        </w:rPr>
        <w:t>n</w:t>
      </w:r>
      <w:r w:rsidR="00F93E60">
        <w:rPr>
          <w:rFonts w:ascii="Calibri" w:eastAsia="Calibri" w:hAnsi="Calibri" w:cs="Calibri"/>
        </w:rPr>
        <w:t xml:space="preserve">ing </w:t>
      </w:r>
      <w:r w:rsidR="00F93E60">
        <w:rPr>
          <w:rFonts w:ascii="Calibri" w:eastAsia="Calibri" w:hAnsi="Calibri" w:cs="Calibri"/>
          <w:spacing w:val="-1"/>
        </w:rPr>
        <w:t>p</w:t>
      </w:r>
      <w:r w:rsidR="00F93E60">
        <w:rPr>
          <w:rFonts w:ascii="Calibri" w:eastAsia="Calibri" w:hAnsi="Calibri" w:cs="Calibri"/>
        </w:rPr>
        <w:t>ri</w:t>
      </w:r>
      <w:r w:rsidR="00F93E60">
        <w:rPr>
          <w:rFonts w:ascii="Calibri" w:eastAsia="Calibri" w:hAnsi="Calibri" w:cs="Calibri"/>
          <w:spacing w:val="1"/>
        </w:rPr>
        <w:t>o</w:t>
      </w:r>
      <w:r w:rsidR="00F93E60">
        <w:rPr>
          <w:rFonts w:ascii="Calibri" w:eastAsia="Calibri" w:hAnsi="Calibri" w:cs="Calibri"/>
        </w:rPr>
        <w:t>rit</w:t>
      </w:r>
      <w:r w:rsidR="00F93E60">
        <w:rPr>
          <w:rFonts w:ascii="Calibri" w:eastAsia="Calibri" w:hAnsi="Calibri" w:cs="Calibri"/>
          <w:spacing w:val="-3"/>
        </w:rPr>
        <w:t>i</w:t>
      </w:r>
      <w:r w:rsidR="00F93E60">
        <w:rPr>
          <w:rFonts w:ascii="Calibri" w:eastAsia="Calibri" w:hAnsi="Calibri" w:cs="Calibri"/>
        </w:rPr>
        <w:t>es</w:t>
      </w:r>
      <w:r w:rsidR="00F93E60">
        <w:rPr>
          <w:rFonts w:ascii="Calibri" w:eastAsia="Calibri" w:hAnsi="Calibri" w:cs="Calibri"/>
          <w:spacing w:val="-1"/>
        </w:rPr>
        <w:t xml:space="preserve"> </w:t>
      </w:r>
      <w:r w:rsidR="00F93E60">
        <w:rPr>
          <w:rFonts w:ascii="Calibri" w:eastAsia="Calibri" w:hAnsi="Calibri" w:cs="Calibri"/>
        </w:rPr>
        <w:t>r</w:t>
      </w:r>
      <w:r w:rsidR="00F93E60">
        <w:rPr>
          <w:rFonts w:ascii="Calibri" w:eastAsia="Calibri" w:hAnsi="Calibri" w:cs="Calibri"/>
          <w:spacing w:val="1"/>
        </w:rPr>
        <w:t>e</w:t>
      </w:r>
      <w:r w:rsidR="00F93E60">
        <w:rPr>
          <w:rFonts w:ascii="Calibri" w:eastAsia="Calibri" w:hAnsi="Calibri" w:cs="Calibri"/>
          <w:spacing w:val="-1"/>
        </w:rPr>
        <w:t>g</w:t>
      </w:r>
      <w:r w:rsidR="00F93E60">
        <w:rPr>
          <w:rFonts w:ascii="Calibri" w:eastAsia="Calibri" w:hAnsi="Calibri" w:cs="Calibri"/>
        </w:rPr>
        <w:t>a</w:t>
      </w:r>
      <w:r w:rsidR="00F93E60">
        <w:rPr>
          <w:rFonts w:ascii="Calibri" w:eastAsia="Calibri" w:hAnsi="Calibri" w:cs="Calibri"/>
          <w:spacing w:val="-3"/>
        </w:rPr>
        <w:t>r</w:t>
      </w:r>
      <w:r w:rsidR="00F93E60">
        <w:rPr>
          <w:rFonts w:ascii="Calibri" w:eastAsia="Calibri" w:hAnsi="Calibri" w:cs="Calibri"/>
          <w:spacing w:val="-1"/>
        </w:rPr>
        <w:t>d</w:t>
      </w:r>
      <w:r w:rsidR="00F93E60">
        <w:rPr>
          <w:rFonts w:ascii="Calibri" w:eastAsia="Calibri" w:hAnsi="Calibri" w:cs="Calibri"/>
        </w:rPr>
        <w:t>i</w:t>
      </w:r>
      <w:r w:rsidR="00F93E60">
        <w:rPr>
          <w:rFonts w:ascii="Calibri" w:eastAsia="Calibri" w:hAnsi="Calibri" w:cs="Calibri"/>
          <w:spacing w:val="-1"/>
        </w:rPr>
        <w:t>n</w:t>
      </w:r>
      <w:r w:rsidR="00F93E60">
        <w:rPr>
          <w:rFonts w:ascii="Calibri" w:eastAsia="Calibri" w:hAnsi="Calibri" w:cs="Calibri"/>
        </w:rPr>
        <w:t>g</w:t>
      </w:r>
      <w:r w:rsidR="00F93E60">
        <w:rPr>
          <w:rFonts w:ascii="Calibri" w:eastAsia="Calibri" w:hAnsi="Calibri" w:cs="Calibri"/>
          <w:spacing w:val="-5"/>
        </w:rPr>
        <w:t xml:space="preserve"> </w:t>
      </w:r>
      <w:r w:rsidR="00F93E60">
        <w:rPr>
          <w:rFonts w:ascii="Calibri" w:eastAsia="Calibri" w:hAnsi="Calibri" w:cs="Calibri"/>
        </w:rPr>
        <w:t>t</w:t>
      </w:r>
      <w:r w:rsidR="00F93E60">
        <w:rPr>
          <w:rFonts w:ascii="Calibri" w:eastAsia="Calibri" w:hAnsi="Calibri" w:cs="Calibri"/>
          <w:spacing w:val="-1"/>
        </w:rPr>
        <w:t>h</w:t>
      </w:r>
      <w:r w:rsidR="00F93E60">
        <w:rPr>
          <w:rFonts w:ascii="Calibri" w:eastAsia="Calibri" w:hAnsi="Calibri" w:cs="Calibri"/>
        </w:rPr>
        <w:t>e</w:t>
      </w:r>
      <w:r w:rsidR="00F93E60">
        <w:rPr>
          <w:rFonts w:ascii="Calibri" w:eastAsia="Calibri" w:hAnsi="Calibri" w:cs="Calibri"/>
          <w:spacing w:val="1"/>
        </w:rPr>
        <w:t xml:space="preserve"> </w:t>
      </w:r>
      <w:r w:rsidR="00F93E60">
        <w:rPr>
          <w:rFonts w:ascii="Calibri" w:eastAsia="Calibri" w:hAnsi="Calibri" w:cs="Calibri"/>
        </w:rPr>
        <w:t>U.</w:t>
      </w:r>
      <w:r w:rsidR="00F93E60">
        <w:rPr>
          <w:rFonts w:ascii="Calibri" w:eastAsia="Calibri" w:hAnsi="Calibri" w:cs="Calibri"/>
          <w:spacing w:val="-1"/>
        </w:rPr>
        <w:t>S</w:t>
      </w:r>
      <w:r w:rsidR="00F93E60">
        <w:rPr>
          <w:rFonts w:ascii="Calibri" w:eastAsia="Calibri" w:hAnsi="Calibri" w:cs="Calibri"/>
        </w:rPr>
        <w:t>.</w:t>
      </w:r>
      <w:r w:rsidR="00F93E60">
        <w:rPr>
          <w:rFonts w:ascii="Calibri" w:eastAsia="Calibri" w:hAnsi="Calibri" w:cs="Calibri"/>
          <w:spacing w:val="-2"/>
        </w:rPr>
        <w:t xml:space="preserve"> </w:t>
      </w:r>
      <w:r w:rsidR="00F93E60">
        <w:rPr>
          <w:rFonts w:ascii="Calibri" w:eastAsia="Calibri" w:hAnsi="Calibri" w:cs="Calibri"/>
          <w:spacing w:val="-1"/>
        </w:rPr>
        <w:t>A</w:t>
      </w:r>
      <w:r w:rsidR="00F93E60">
        <w:rPr>
          <w:rFonts w:ascii="Calibri" w:eastAsia="Calibri" w:hAnsi="Calibri" w:cs="Calibri"/>
        </w:rPr>
        <w:t>rc</w:t>
      </w:r>
      <w:r w:rsidR="00F93E60">
        <w:rPr>
          <w:rFonts w:ascii="Calibri" w:eastAsia="Calibri" w:hAnsi="Calibri" w:cs="Calibri"/>
          <w:spacing w:val="1"/>
        </w:rPr>
        <w:t>t</w:t>
      </w:r>
      <w:r w:rsidR="00F93E60">
        <w:rPr>
          <w:rFonts w:ascii="Calibri" w:eastAsia="Calibri" w:hAnsi="Calibri" w:cs="Calibri"/>
          <w:spacing w:val="-5"/>
        </w:rPr>
        <w:t>i</w:t>
      </w:r>
      <w:r w:rsidR="00F93E60">
        <w:rPr>
          <w:rFonts w:ascii="Calibri" w:eastAsia="Calibri" w:hAnsi="Calibri" w:cs="Calibri"/>
        </w:rPr>
        <w:t>c</w:t>
      </w:r>
      <w:r w:rsidR="00F93E60">
        <w:rPr>
          <w:rFonts w:ascii="Calibri" w:eastAsia="Calibri" w:hAnsi="Calibri" w:cs="Calibri"/>
          <w:spacing w:val="1"/>
        </w:rPr>
        <w:t xml:space="preserve"> </w:t>
      </w:r>
      <w:r w:rsidR="00F93E60">
        <w:rPr>
          <w:rFonts w:ascii="Calibri" w:eastAsia="Calibri" w:hAnsi="Calibri" w:cs="Calibri"/>
          <w:spacing w:val="-2"/>
        </w:rPr>
        <w:t>M</w:t>
      </w:r>
      <w:r w:rsidR="00F93E60">
        <w:rPr>
          <w:rFonts w:ascii="Calibri" w:eastAsia="Calibri" w:hAnsi="Calibri" w:cs="Calibri"/>
        </w:rPr>
        <w:t>TS.</w:t>
      </w:r>
      <w:r w:rsidR="00D34D02">
        <w:rPr>
          <w:rFonts w:ascii="Calibri" w:eastAsia="Calibri" w:hAnsi="Calibri" w:cs="Calibri"/>
        </w:rPr>
        <w:t xml:space="preserve"> It has already contributed to the development of the recently released National for the Arctic Region.</w:t>
      </w:r>
    </w:p>
    <w:p w:rsidR="00F93E60" w:rsidRDefault="00F93E60" w:rsidP="00D34D02">
      <w:pPr>
        <w:spacing w:after="0" w:line="240" w:lineRule="auto"/>
        <w:ind w:left="100" w:right="245"/>
        <w:rPr>
          <w:rFonts w:ascii="Calibri" w:eastAsia="Calibri" w:hAnsi="Calibri" w:cs="Calibri"/>
        </w:rPr>
      </w:pPr>
    </w:p>
    <w:p w:rsidR="00F93E60" w:rsidRDefault="00F93E60" w:rsidP="00D34D02">
      <w:pPr>
        <w:spacing w:after="0" w:line="240" w:lineRule="auto"/>
        <w:ind w:left="100" w:right="245"/>
        <w:rPr>
          <w:rFonts w:ascii="Calibri" w:eastAsia="Calibri" w:hAnsi="Calibri" w:cs="Calibri"/>
        </w:rPr>
      </w:pPr>
    </w:p>
    <w:p w:rsidR="000734DB" w:rsidRDefault="000734DB" w:rsidP="00F93E60">
      <w:pPr>
        <w:spacing w:before="54" w:after="0" w:line="240" w:lineRule="auto"/>
        <w:ind w:left="100" w:right="-20"/>
        <w:rPr>
          <w:rFonts w:ascii="Calibri" w:eastAsia="Calibri" w:hAnsi="Calibri" w:cs="Calibri"/>
        </w:rPr>
      </w:pPr>
      <w:bookmarkStart w:id="0" w:name="_GoBack"/>
      <w:bookmarkEnd w:id="0"/>
    </w:p>
    <w:sectPr w:rsidR="000734DB" w:rsidSect="00ED08E7">
      <w:pgSz w:w="12240" w:h="15840"/>
      <w:pgMar w:top="1380" w:right="13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1639"/>
    <w:multiLevelType w:val="hybridMultilevel"/>
    <w:tmpl w:val="7918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D3A61"/>
    <w:multiLevelType w:val="hybridMultilevel"/>
    <w:tmpl w:val="9346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64370"/>
    <w:multiLevelType w:val="hybridMultilevel"/>
    <w:tmpl w:val="BD30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0734DB"/>
    <w:rsid w:val="000734DB"/>
    <w:rsid w:val="0028741C"/>
    <w:rsid w:val="002D77AF"/>
    <w:rsid w:val="004E5C99"/>
    <w:rsid w:val="00682885"/>
    <w:rsid w:val="00D34D02"/>
    <w:rsid w:val="00ED08E7"/>
    <w:rsid w:val="00F9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885"/>
    <w:rPr>
      <w:rFonts w:ascii="Tahoma" w:hAnsi="Tahoma" w:cs="Tahoma"/>
      <w:sz w:val="16"/>
      <w:szCs w:val="16"/>
    </w:rPr>
  </w:style>
  <w:style w:type="paragraph" w:styleId="ListParagraph">
    <w:name w:val="List Paragraph"/>
    <w:basedOn w:val="Normal"/>
    <w:uiPriority w:val="34"/>
    <w:qFormat/>
    <w:rsid w:val="002D77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885"/>
    <w:rPr>
      <w:rFonts w:ascii="Tahoma" w:hAnsi="Tahoma" w:cs="Tahoma"/>
      <w:sz w:val="16"/>
      <w:szCs w:val="16"/>
    </w:rPr>
  </w:style>
  <w:style w:type="paragraph" w:styleId="ListParagraph">
    <w:name w:val="List Paragraph"/>
    <w:basedOn w:val="Normal"/>
    <w:uiPriority w:val="34"/>
    <w:qFormat/>
    <w:rsid w:val="002D77A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CMTS Arctic MTS Report - Public Comment Notice.docx</vt:lpstr>
    </vt:vector>
  </TitlesOfParts>
  <Company>DOT</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CMTS Arctic MTS Report - Public Comment Notice.docx</dc:title>
  <dc:creator>K5OPJKG3</dc:creator>
  <cp:lastModifiedBy>Scott</cp:lastModifiedBy>
  <cp:revision>2</cp:revision>
  <dcterms:created xsi:type="dcterms:W3CDTF">2013-07-31T22:28:00Z</dcterms:created>
  <dcterms:modified xsi:type="dcterms:W3CDTF">2013-07-31T22:28:00Z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2013-03-06T00:00:00Z</vt:filetime>
  </property>
  <property fmtid="{D5CDD505-2E9C-101B-9397-08002B2CF9AE}" pid="3" name="LastSaved">
    <vt:filetime>2013-07-31T00:00:00Z</vt:filetime>
  </property>
</Properties>
</file>