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20" w:line="276" w:lineRule="auto"/>
      </w:pPr>
      <w:r>
        <w:rPr>
          <w:rFonts w:ascii="Times New Roman" w:hAnsi="Times New Roman"/>
          <w:b/>
          <w:color w:val="C00000"/>
          <w:sz w:val="32"/>
        </w:rPr>
        <w:t xml:space="preserve">TEST RESULT</w:t>
      </w:r>
    </w:p>
    <w:p>
      <w:pPr>
        <w:spacing w:before="0" w:after="0" w:line="240" w:lineRule="auto"/>
      </w:pPr>
      <w:r>
        <w:t xml:space="preserve">Test Name</w:t>
      </w:r>
      <w:r>
        <w:tab/>
      </w:r>
      <w:r>
        <w:t xml:space="preserve">: Multiplex PCR for Detection of STDs Pathogens</w:t>
      </w:r>
    </w:p>
    <w:p>
      <w:pPr>
        <w:spacing w:before="0" w:after="0" w:line="240" w:lineRule="auto"/>
      </w:pPr>
      <w:r>
        <w:t xml:space="preserve">Specimen</w:t>
      </w:r>
      <w:r>
        <w:tab/>
      </w:r>
      <w:r>
        <w:t xml:space="preserve">: Endocervical swab</w:t>
      </w:r>
    </w:p>
    <w:p>
      <w:pPr>
        <w:spacing w:before="0" w:after="0" w:line="240" w:lineRule="auto"/>
      </w:pPr>
      <w:r>
        <w:rPr>
          <w:sz w:val="20"/>
        </w:rPr>
        <w:t xml:space="preserve">Method</w:t>
      </w:r>
      <w:r>
        <w:rPr>
          <w:sz w:val="20"/>
        </w:rPr>
        <w:tab/>
      </w:r>
      <w:r>
        <w:rPr>
          <w:sz w:val="20"/>
        </w:rPr>
        <w:t xml:space="preserve">: Real Time PCR</w:t>
      </w:r>
    </w:p>
    <w:p/>
    <w:p>
      <w:pPr>
        <w:spacing w:before="240" w:after="120" w:line="360" w:lineRule="auto"/>
      </w:pPr>
      <w:r>
        <w:rPr>
          <w:i/>
        </w:rPr>
        <w:t xml:space="preserve">One and a half lines, 12pt before and 6pt after.</w:t>
      </w:r>
    </w:p>
    <w:p>
      <w:pPr>
        <w:spacing w:before="0" w:after="0" w:line="480" w:lineRule="auto"/>
      </w:pPr>
      <w:r>
        <w:rPr>
          <w:u w:val="single"/>
        </w:rPr>
        <w:t xml:space="preserve">Double spaced, underlined.</w:t>
      </w:r>
    </w:p>
    <w:p>
      <w:pPr>
        <w:spacing w:before="0" w:after="0" w:line="280" w:lineRule="exact"/>
      </w:pPr>
      <w:r>
        <w:rPr>
          <w:color w:val="0070C0"/>
        </w:rPr>
        <w:t xml:space="preserve">Exactly 14pt.</w:t>
      </w:r>
    </w:p>
    <w:p>
      <w:pPr>
        <w:spacing w:before="0" w:after="0" w:line="240" w:lineRule="auto"/>
      </w:pPr>
      <w:r>
        <w:t xml:space="preserve">Name     Value (five spaces)</w:t>
      </w:r>
    </w:p>
    <w:p>
      <w:pPr>
        <w:ind w:left="720" w:firstLine="360"/>
        <w:jc w:val="both"/>
      </w:pPr>
      <w:r>
        <w:t xml:space="preserve">Left 0.5in, first line 0.25in, justified text in a paragraph.</w:t>
      </w:r>
    </w:p>
    <w:p>
      <w:r>
        <w:rPr>
          <w:sz w:val="18"/>
        </w:rPr>
        <w:t xml:space="preserve">Limit of Detection: 200 CFU/mL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styleId="TableGrid">
    <w:name w:val="Table Gri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