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1408B" w14:textId="6A1E7F13" w:rsidR="00794787" w:rsidRDefault="0049783C" w:rsidP="00794787">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00794787" w:rsidRPr="00144E15">
        <w:rPr>
          <w:rFonts w:ascii="Times New Roman" w:eastAsia="Times New Roman" w:hAnsi="Times New Roman" w:cs="Times New Roman"/>
          <w:sz w:val="24"/>
          <w:szCs w:val="24"/>
        </w:rPr>
        <w:t xml:space="preserve">. </w:t>
      </w:r>
      <w:r w:rsidR="003E3254">
        <w:rPr>
          <w:rFonts w:ascii="Times New Roman" w:eastAsia="Times New Roman" w:hAnsi="Times New Roman" w:cs="Times New Roman"/>
          <w:sz w:val="24"/>
          <w:szCs w:val="24"/>
        </w:rPr>
        <w:t>maj</w:t>
      </w:r>
    </w:p>
    <w:p w14:paraId="3D25FF45" w14:textId="77777777" w:rsidR="00794787" w:rsidRDefault="00794787" w:rsidP="00794787">
      <w:pPr>
        <w:jc w:val="right"/>
        <w:rPr>
          <w:rFonts w:ascii="Times New Roman" w:eastAsia="Times New Roman" w:hAnsi="Times New Roman" w:cs="Times New Roman"/>
          <w:sz w:val="24"/>
          <w:szCs w:val="24"/>
        </w:rPr>
      </w:pPr>
    </w:p>
    <w:p w14:paraId="1E480D95" w14:textId="0584CE36" w:rsidR="0049783C" w:rsidRDefault="003E3254" w:rsidP="0085120B">
      <w:pPr>
        <w:jc w:val="both"/>
        <w:rPr>
          <w:rFonts w:ascii="Georgia" w:eastAsia="Georgia" w:hAnsi="Georgia" w:cs="Georgia"/>
          <w:color w:val="950000"/>
          <w:sz w:val="40"/>
          <w:szCs w:val="40"/>
        </w:rPr>
      </w:pPr>
      <w:r>
        <w:rPr>
          <w:rFonts w:ascii="Georgia" w:eastAsia="Georgia" w:hAnsi="Georgia" w:cs="Georgia"/>
          <w:color w:val="950000"/>
          <w:sz w:val="40"/>
          <w:szCs w:val="40"/>
        </w:rPr>
        <w:t>Estimat af kontakttalsbudget for efteråret 2021</w:t>
      </w:r>
    </w:p>
    <w:p w14:paraId="7099A454" w14:textId="77777777" w:rsidR="00020765" w:rsidRPr="006D21F5" w:rsidRDefault="00020765" w:rsidP="00020765"/>
    <w:p w14:paraId="39E397F2" w14:textId="5194F778" w:rsidR="0BDA7BA9" w:rsidRPr="001428F2" w:rsidRDefault="0BDA7BA9" w:rsidP="001428F2">
      <w:pPr>
        <w:spacing w:after="0"/>
        <w:jc w:val="both"/>
        <w:rPr>
          <w:rFonts w:ascii="Times New Roman" w:hAnsi="Times New Roman" w:cs="Times New Roman"/>
          <w:b/>
          <w:bCs/>
          <w:sz w:val="24"/>
          <w:szCs w:val="24"/>
        </w:rPr>
      </w:pPr>
      <w:r w:rsidRPr="001428F2">
        <w:rPr>
          <w:rFonts w:ascii="Times New Roman" w:hAnsi="Times New Roman" w:cs="Times New Roman"/>
          <w:b/>
          <w:bCs/>
          <w:sz w:val="24"/>
          <w:szCs w:val="24"/>
        </w:rPr>
        <w:t>Baggrund</w:t>
      </w:r>
    </w:p>
    <w:p w14:paraId="6A3C626F" w14:textId="32C8CA80" w:rsidR="003E3254" w:rsidRDefault="003E3254" w:rsidP="0085120B">
      <w:pPr>
        <w:jc w:val="both"/>
        <w:rPr>
          <w:rFonts w:ascii="Times New Roman" w:hAnsi="Times New Roman" w:cs="Times New Roman"/>
          <w:sz w:val="24"/>
          <w:szCs w:val="24"/>
        </w:rPr>
      </w:pPr>
      <w:r>
        <w:rPr>
          <w:rFonts w:ascii="Times New Roman" w:hAnsi="Times New Roman" w:cs="Times New Roman"/>
          <w:sz w:val="24"/>
          <w:szCs w:val="24"/>
        </w:rPr>
        <w:t>Ved efterårets komme forventes Covid-19 igen at have forbedrede betingelser for at skabe en tredje epidemisk bølge. Med udgangspunkt i efteråret 2020 er følgende en analyse af de faktorer, som har ændret situationen, og dermed en vurdering af det forventede kontakttal for efteråret 2021, under forudsætning af en uændret situation i forhold til året forinden.</w:t>
      </w:r>
    </w:p>
    <w:p w14:paraId="010F5343" w14:textId="38563223" w:rsidR="003E19BE" w:rsidRDefault="003E3254" w:rsidP="0085120B">
      <w:pPr>
        <w:jc w:val="both"/>
        <w:rPr>
          <w:rFonts w:ascii="Times New Roman" w:hAnsi="Times New Roman" w:cs="Times New Roman"/>
          <w:sz w:val="24"/>
          <w:szCs w:val="24"/>
        </w:rPr>
      </w:pPr>
      <w:r>
        <w:rPr>
          <w:rFonts w:ascii="Times New Roman" w:hAnsi="Times New Roman" w:cs="Times New Roman"/>
          <w:sz w:val="24"/>
          <w:szCs w:val="24"/>
        </w:rPr>
        <w:t>Desuden estimeres størrelsen af de ændringer, som man kan ønske i det kommende efterår, hvormed der gives et estimat af budgettet for kontakttallet i efteråret.</w:t>
      </w:r>
    </w:p>
    <w:p w14:paraId="5DCE2EFF" w14:textId="2861BE56" w:rsidR="003E19BE" w:rsidRDefault="003E19BE" w:rsidP="0085120B">
      <w:pPr>
        <w:jc w:val="both"/>
        <w:rPr>
          <w:rFonts w:ascii="Times New Roman" w:hAnsi="Times New Roman" w:cs="Times New Roman"/>
          <w:sz w:val="24"/>
          <w:szCs w:val="24"/>
        </w:rPr>
      </w:pPr>
      <w:r>
        <w:rPr>
          <w:rFonts w:ascii="Times New Roman" w:hAnsi="Times New Roman" w:cs="Times New Roman"/>
          <w:sz w:val="24"/>
          <w:szCs w:val="24"/>
        </w:rPr>
        <w:t xml:space="preserve">De faktorer der vurderes at have en effekt på det forventede kontakttal er, den engelske smittevariant B117, vaccinationer, øget smitteopsporing, og eventuel adfærdsændring. Effekten af ændringerne </w:t>
      </w:r>
      <w:r w:rsidR="004C1FAF">
        <w:rPr>
          <w:rFonts w:ascii="Times New Roman" w:hAnsi="Times New Roman" w:cs="Times New Roman"/>
          <w:sz w:val="24"/>
          <w:szCs w:val="24"/>
        </w:rPr>
        <w:t>er hver</w:t>
      </w:r>
      <w:r>
        <w:rPr>
          <w:rFonts w:ascii="Times New Roman" w:hAnsi="Times New Roman" w:cs="Times New Roman"/>
          <w:sz w:val="24"/>
          <w:szCs w:val="24"/>
        </w:rPr>
        <w:t xml:space="preserve"> især beregnet som en brøk der skal ganges på det gennemsnitlige smittetal fra sidste efterår. </w:t>
      </w:r>
    </w:p>
    <w:p w14:paraId="0C0898DF" w14:textId="4ED26A98" w:rsidR="003E19BE" w:rsidRDefault="00876503" w:rsidP="0085120B">
      <w:pPr>
        <w:jc w:val="both"/>
        <w:rPr>
          <w:rFonts w:ascii="Times New Roman" w:hAnsi="Times New Roman" w:cs="Times New Roman"/>
          <w:sz w:val="24"/>
          <w:szCs w:val="24"/>
        </w:rPr>
      </w:pPr>
      <w:r>
        <w:rPr>
          <w:rFonts w:ascii="Times New Roman" w:hAnsi="Times New Roman" w:cs="Times New Roman"/>
          <w:sz w:val="24"/>
          <w:szCs w:val="24"/>
        </w:rPr>
        <w:t>D</w:t>
      </w:r>
      <w:r w:rsidR="003E19BE">
        <w:rPr>
          <w:rFonts w:ascii="Times New Roman" w:hAnsi="Times New Roman" w:cs="Times New Roman"/>
          <w:sz w:val="24"/>
          <w:szCs w:val="24"/>
        </w:rPr>
        <w:t xml:space="preserve">et endelige estimat er udregnet som følger: </w:t>
      </w:r>
    </w:p>
    <w:p w14:paraId="0237FD56" w14:textId="022ADD10" w:rsidR="003E19BE" w:rsidRPr="003E19BE" w:rsidRDefault="001A7898" w:rsidP="0085120B">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Fall-2021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Fall-2020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B117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vacc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opspor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adfærd</m:t>
              </m:r>
            </m:sub>
          </m:sSub>
          <m:r>
            <w:rPr>
              <w:rFonts w:ascii="Cambria Math" w:hAnsi="Cambria Math" w:cs="Times New Roman"/>
              <w:sz w:val="24"/>
              <w:szCs w:val="24"/>
            </w:rPr>
            <m:t xml:space="preserve"> </m:t>
          </m:r>
        </m:oMath>
      </m:oMathPara>
    </w:p>
    <w:p w14:paraId="240D6164" w14:textId="22D318A6" w:rsidR="00876503" w:rsidRDefault="00876503" w:rsidP="00E901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Det betyder, at </w:t>
      </w:r>
      <w:r w:rsidR="003E19BE">
        <w:rPr>
          <w:rFonts w:ascii="Times New Roman" w:eastAsiaTheme="minorEastAsia" w:hAnsi="Times New Roman" w:cs="Times New Roman"/>
          <w:sz w:val="24"/>
          <w:szCs w:val="24"/>
        </w:rPr>
        <w:t xml:space="preserve">hvis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B117</m:t>
            </m:r>
          </m:sub>
        </m:sSub>
        <m:r>
          <w:rPr>
            <w:rFonts w:ascii="Cambria Math" w:eastAsiaTheme="minorEastAsia" w:hAnsi="Cambria Math" w:cs="Times New Roman"/>
            <w:sz w:val="24"/>
            <w:szCs w:val="24"/>
          </w:rPr>
          <m:t>=1.50±0.05</m:t>
        </m:r>
      </m:oMath>
      <w:r w:rsidR="003E19BE">
        <w:rPr>
          <w:rFonts w:ascii="Times New Roman" w:eastAsiaTheme="minorEastAsia" w:hAnsi="Times New Roman" w:cs="Times New Roman"/>
          <w:sz w:val="24"/>
          <w:szCs w:val="24"/>
        </w:rPr>
        <w:t xml:space="preserve">, da estimeres den engelske smittevariant at </w:t>
      </w:r>
      <w:r w:rsidR="00C755C3">
        <w:rPr>
          <w:rFonts w:ascii="Times New Roman" w:eastAsiaTheme="minorEastAsia" w:hAnsi="Times New Roman" w:cs="Times New Roman"/>
          <w:sz w:val="24"/>
          <w:szCs w:val="24"/>
        </w:rPr>
        <w:t xml:space="preserve">hæve det gennemsnitlige kontakttal med omtrent 50%, hvis alt andet er uændret. </w:t>
      </w:r>
    </w:p>
    <w:p w14:paraId="17656EC6" w14:textId="77777777" w:rsidR="00876503" w:rsidRPr="00876503" w:rsidRDefault="00876503" w:rsidP="00E90147">
      <w:pPr>
        <w:jc w:val="both"/>
        <w:rPr>
          <w:rFonts w:ascii="Times New Roman" w:eastAsiaTheme="minorEastAsia" w:hAnsi="Times New Roman" w:cs="Times New Roman"/>
          <w:sz w:val="24"/>
          <w:szCs w:val="24"/>
        </w:rPr>
      </w:pPr>
    </w:p>
    <w:p w14:paraId="6B6A474C" w14:textId="77777777" w:rsidR="00E90147" w:rsidRPr="001428F2" w:rsidRDefault="00E90147" w:rsidP="001428F2">
      <w:pPr>
        <w:spacing w:after="0"/>
        <w:jc w:val="both"/>
        <w:rPr>
          <w:rFonts w:ascii="Times New Roman" w:hAnsi="Times New Roman" w:cs="Times New Roman"/>
          <w:b/>
          <w:bCs/>
          <w:sz w:val="24"/>
          <w:szCs w:val="24"/>
        </w:rPr>
      </w:pPr>
      <w:r w:rsidRPr="001428F2">
        <w:rPr>
          <w:rFonts w:ascii="Times New Roman" w:hAnsi="Times New Roman" w:cs="Times New Roman"/>
          <w:b/>
          <w:bCs/>
          <w:sz w:val="24"/>
          <w:szCs w:val="24"/>
        </w:rPr>
        <w:t>Sammenfatning og konklusion</w:t>
      </w:r>
    </w:p>
    <w:p w14:paraId="673E11AA" w14:textId="62EC8DFC" w:rsidR="00E90147" w:rsidRDefault="00A27098" w:rsidP="00E90147">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Sidste efterårs gennemsnitlige kontakttal </w:t>
      </w:r>
      <w:r w:rsidRPr="00C04361">
        <w:rPr>
          <w:rFonts w:ascii="Times New Roman" w:hAnsi="Times New Roman" w:cs="Times New Roman"/>
          <w:sz w:val="24"/>
          <w:szCs w:val="24"/>
        </w:rPr>
        <w:t xml:space="preserve">var på </w:t>
      </w:r>
      <m:oMath>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Fall-2020</m:t>
            </m:r>
          </m:sub>
        </m:sSub>
        <m:r>
          <m:rPr>
            <m:sty m:val="bi"/>
          </m:rPr>
          <w:rPr>
            <w:rFonts w:ascii="Cambria Math" w:eastAsiaTheme="minorEastAsia" w:hAnsi="Cambria Math" w:cs="Times New Roman"/>
            <w:sz w:val="24"/>
            <w:szCs w:val="24"/>
          </w:rPr>
          <m:t>=1.127±0.2595</m:t>
        </m:r>
      </m:oMath>
      <w:r w:rsidR="00204767">
        <w:rPr>
          <w:rFonts w:ascii="Times New Roman" w:eastAsiaTheme="minorEastAsia" w:hAnsi="Times New Roman" w:cs="Times New Roman"/>
          <w:b/>
          <w:bCs/>
          <w:sz w:val="24"/>
          <w:szCs w:val="24"/>
        </w:rPr>
        <w:t>.</w:t>
      </w:r>
      <w:r w:rsidR="00C04361" w:rsidRPr="00C04361">
        <w:rPr>
          <w:rFonts w:ascii="Times New Roman" w:eastAsiaTheme="minorEastAsia" w:hAnsi="Times New Roman" w:cs="Times New Roman"/>
          <w:sz w:val="24"/>
          <w:szCs w:val="24"/>
        </w:rPr>
        <w:t xml:space="preserve"> De førn</w:t>
      </w:r>
      <w:r w:rsidR="00C04361">
        <w:rPr>
          <w:rFonts w:ascii="Times New Roman" w:eastAsiaTheme="minorEastAsia" w:hAnsi="Times New Roman" w:cs="Times New Roman"/>
          <w:sz w:val="24"/>
          <w:szCs w:val="24"/>
        </w:rPr>
        <w:t>ævnte effekter er udregnet til:</w:t>
      </w:r>
    </w:p>
    <w:p w14:paraId="7B2E5746" w14:textId="52077C18" w:rsidR="00C04361" w:rsidRPr="000152C0" w:rsidRDefault="00C04361" w:rsidP="00E90147">
      <w:pPr>
        <w:jc w:val="both"/>
        <w:rPr>
          <w:rFonts w:ascii="Times New Roman" w:hAnsi="Times New Roman" w:cs="Times New Roman"/>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B</m:t>
            </m:r>
            <m:r>
              <m:rPr>
                <m:sty m:val="bi"/>
              </m:rPr>
              <w:rPr>
                <w:rFonts w:ascii="Cambria Math" w:hAnsi="Cambria Math" w:cs="Times New Roman"/>
                <w:sz w:val="24"/>
                <w:szCs w:val="24"/>
              </w:rPr>
              <m:t>117</m:t>
            </m:r>
          </m:sub>
        </m:sSub>
        <m:r>
          <m:rPr>
            <m:sty m:val="bi"/>
          </m:rPr>
          <w:rPr>
            <w:rFonts w:ascii="Cambria Math" w:hAnsi="Cambria Math" w:cs="Times New Roman"/>
            <w:sz w:val="24"/>
            <w:szCs w:val="24"/>
          </w:rPr>
          <m:t>=1.50±0.05</m:t>
        </m:r>
      </m:oMath>
      <w:r w:rsidRPr="00E90147">
        <w:rPr>
          <w:rFonts w:ascii="Times New Roman" w:eastAsiaTheme="minorEastAsia" w:hAnsi="Times New Roman" w:cs="Times New Roman"/>
          <w:b/>
          <w:bCs/>
          <w:sz w:val="24"/>
          <w:szCs w:val="24"/>
        </w:rPr>
        <w:t>.</w:t>
      </w:r>
    </w:p>
    <w:p w14:paraId="12EF0B1F" w14:textId="21A41FC7" w:rsidR="00E90147" w:rsidRDefault="00C04361" w:rsidP="0085120B">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vacc</m:t>
            </m:r>
          </m:sub>
        </m:sSub>
        <m:r>
          <m:rPr>
            <m:sty m:val="bi"/>
          </m:rPr>
          <w:rPr>
            <w:rFonts w:ascii="Cambria Math" w:hAnsi="Cambria Math" w:cs="Times New Roman"/>
            <w:sz w:val="24"/>
            <w:szCs w:val="24"/>
          </w:rPr>
          <m:t>=0.309±0.017</m:t>
        </m:r>
      </m:oMath>
    </w:p>
    <w:p w14:paraId="03588E5B" w14:textId="7759FB38" w:rsidR="00C04361" w:rsidRDefault="00C04361" w:rsidP="00C04361">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opspor</m:t>
            </m:r>
          </m:sub>
        </m:sSub>
        <m:r>
          <m:rPr>
            <m:sty m:val="bi"/>
          </m:rPr>
          <w:rPr>
            <w:rFonts w:ascii="Cambria Math" w:hAnsi="Cambria Math" w:cs="Times New Roman"/>
            <w:sz w:val="24"/>
            <w:szCs w:val="24"/>
          </w:rPr>
          <m:t>=0.9±0.1</m:t>
        </m:r>
      </m:oMath>
    </w:p>
    <w:p w14:paraId="3063E518" w14:textId="6B7131F3" w:rsidR="00C04361" w:rsidRPr="00C04361" w:rsidRDefault="00C04361" w:rsidP="0085120B">
      <w:pPr>
        <w:jc w:val="both"/>
        <w:rPr>
          <w:rFonts w:ascii="Times New Roman" w:hAnsi="Times New Roman" w:cs="Times New Roman"/>
          <w:b/>
          <w:bCs/>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adfærd</m:t>
            </m:r>
          </m:sub>
        </m:sSub>
        <m:r>
          <m:rPr>
            <m:sty m:val="bi"/>
          </m:rPr>
          <w:rPr>
            <w:rFonts w:ascii="Cambria Math" w:hAnsi="Cambria Math" w:cs="Times New Roman"/>
            <w:sz w:val="24"/>
            <w:szCs w:val="24"/>
          </w:rPr>
          <m:t>=0.0±0.1</m:t>
        </m:r>
      </m:oMath>
      <w:r w:rsidRPr="00C04361">
        <w:rPr>
          <w:rFonts w:ascii="Times New Roman" w:eastAsiaTheme="minorEastAsia" w:hAnsi="Times New Roman" w:cs="Times New Roman"/>
          <w:b/>
          <w:bCs/>
          <w:sz w:val="24"/>
          <w:szCs w:val="24"/>
        </w:rPr>
        <w:t>.</w:t>
      </w:r>
    </w:p>
    <w:p w14:paraId="251F9461" w14:textId="042D13CB" w:rsidR="00E90147" w:rsidRDefault="00C04361" w:rsidP="0085120B">
      <w:pPr>
        <w:jc w:val="both"/>
        <w:rPr>
          <w:rFonts w:ascii="Times New Roman" w:hAnsi="Times New Roman" w:cs="Times New Roman"/>
          <w:sz w:val="24"/>
          <w:szCs w:val="24"/>
        </w:rPr>
      </w:pPr>
      <w:r>
        <w:rPr>
          <w:rFonts w:ascii="Times New Roman" w:hAnsi="Times New Roman" w:cs="Times New Roman"/>
          <w:sz w:val="24"/>
          <w:szCs w:val="24"/>
        </w:rPr>
        <w:t xml:space="preserve">Under antagelse af at alt andet holdes konstant, giver det et estimeret gennemsnitligt smittetal for efteråret 2021 på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Fall-2021</m:t>
            </m:r>
          </m:sub>
        </m:sSub>
        <m:r>
          <m:rPr>
            <m:sty m:val="bi"/>
          </m:rPr>
          <w:rPr>
            <w:rFonts w:ascii="Cambria Math" w:eastAsiaTheme="minorEastAsia" w:hAnsi="Cambria Math" w:cs="Times New Roman"/>
            <w:sz w:val="24"/>
            <w:szCs w:val="24"/>
          </w:rPr>
          <m:t>=0.47±0.13</m:t>
        </m:r>
      </m:oMath>
      <w:r w:rsidR="00204767">
        <w:rPr>
          <w:rFonts w:ascii="Times New Roman" w:eastAsiaTheme="minorEastAsia" w:hAnsi="Times New Roman" w:cs="Times New Roman"/>
          <w:b/>
          <w:sz w:val="24"/>
          <w:szCs w:val="24"/>
        </w:rPr>
        <w:t>.</w:t>
      </w:r>
    </w:p>
    <w:p w14:paraId="4AB93F70" w14:textId="5A42366C" w:rsidR="00C04361" w:rsidRDefault="00C04361" w:rsidP="0085120B">
      <w:pPr>
        <w:jc w:val="both"/>
        <w:rPr>
          <w:rFonts w:ascii="Times New Roman" w:hAnsi="Times New Roman" w:cs="Times New Roman"/>
          <w:sz w:val="24"/>
          <w:szCs w:val="24"/>
        </w:rPr>
      </w:pPr>
      <w:r>
        <w:rPr>
          <w:rFonts w:ascii="Times New Roman" w:hAnsi="Times New Roman" w:cs="Times New Roman"/>
          <w:sz w:val="24"/>
          <w:szCs w:val="24"/>
        </w:rPr>
        <w:t>På nedenstående plot ses effekterne</w:t>
      </w:r>
      <w:r w:rsidR="00876503">
        <w:rPr>
          <w:rFonts w:ascii="Times New Roman" w:hAnsi="Times New Roman" w:cs="Times New Roman"/>
          <w:sz w:val="24"/>
          <w:szCs w:val="24"/>
        </w:rPr>
        <w:t>,</w:t>
      </w:r>
      <w:r>
        <w:rPr>
          <w:rFonts w:ascii="Times New Roman" w:hAnsi="Times New Roman" w:cs="Times New Roman"/>
          <w:sz w:val="24"/>
          <w:szCs w:val="24"/>
        </w:rPr>
        <w:t xml:space="preserve"> samt det potentielle ”kontakttalsbudget” der kan bruges på yderligere genåbninger i efteråret:</w:t>
      </w:r>
    </w:p>
    <w:p w14:paraId="032C36FC" w14:textId="732AF6DF" w:rsidR="00C04361" w:rsidRDefault="0027072F" w:rsidP="0085120B">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24DB4FC" wp14:editId="144BE78E">
            <wp:extent cx="6120130" cy="3060065"/>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3060065"/>
                    </a:xfrm>
                    <a:prstGeom prst="rect">
                      <a:avLst/>
                    </a:prstGeom>
                  </pic:spPr>
                </pic:pic>
              </a:graphicData>
            </a:graphic>
          </wp:inline>
        </w:drawing>
      </w:r>
    </w:p>
    <w:p w14:paraId="67398D61" w14:textId="77777777" w:rsidR="00C04361" w:rsidRDefault="00C04361" w:rsidP="0085120B">
      <w:pPr>
        <w:jc w:val="both"/>
        <w:rPr>
          <w:rFonts w:ascii="Times New Roman" w:hAnsi="Times New Roman" w:cs="Times New Roman"/>
          <w:sz w:val="24"/>
          <w:szCs w:val="24"/>
        </w:rPr>
      </w:pPr>
    </w:p>
    <w:p w14:paraId="21D3F1B1" w14:textId="36D2F88B" w:rsidR="00E90147" w:rsidRPr="00E90147" w:rsidRDefault="00E90147" w:rsidP="00E90147">
      <w:pPr>
        <w:spacing w:after="0"/>
        <w:jc w:val="both"/>
        <w:rPr>
          <w:rFonts w:ascii="Times New Roman" w:hAnsi="Times New Roman" w:cs="Times New Roman"/>
          <w:b/>
          <w:bCs/>
          <w:sz w:val="24"/>
          <w:szCs w:val="24"/>
        </w:rPr>
      </w:pPr>
      <w:r w:rsidRPr="244A4DCC">
        <w:rPr>
          <w:rFonts w:ascii="Times New Roman" w:hAnsi="Times New Roman" w:cs="Times New Roman"/>
          <w:b/>
          <w:bCs/>
          <w:sz w:val="24"/>
          <w:szCs w:val="24"/>
        </w:rPr>
        <w:t>Metode</w:t>
      </w:r>
    </w:p>
    <w:p w14:paraId="63432449" w14:textId="54DBAA06" w:rsidR="00E90147" w:rsidRDefault="00C04361" w:rsidP="0085120B">
      <w:pPr>
        <w:jc w:val="both"/>
        <w:rPr>
          <w:rFonts w:ascii="Times New Roman" w:hAnsi="Times New Roman" w:cs="Times New Roman"/>
          <w:sz w:val="24"/>
          <w:szCs w:val="24"/>
        </w:rPr>
      </w:pPr>
      <w:r>
        <w:rPr>
          <w:rFonts w:ascii="Times New Roman" w:hAnsi="Times New Roman" w:cs="Times New Roman"/>
          <w:sz w:val="24"/>
          <w:szCs w:val="24"/>
        </w:rPr>
        <w:t>Det bliver her beskrevet hvordan hvert enkelt bidrag til analysen er udregnet eller estimeret.</w:t>
      </w:r>
    </w:p>
    <w:p w14:paraId="29639DE7" w14:textId="5A2A5274" w:rsidR="003E19BE" w:rsidRPr="00E90147" w:rsidRDefault="003E19BE" w:rsidP="0085120B">
      <w:pPr>
        <w:jc w:val="both"/>
        <w:rPr>
          <w:rFonts w:ascii="Times New Roman" w:hAnsi="Times New Roman" w:cs="Times New Roman"/>
          <w:sz w:val="24"/>
          <w:szCs w:val="24"/>
          <w:u w:val="single"/>
        </w:rPr>
      </w:pPr>
      <w:r w:rsidRPr="00E90147">
        <w:rPr>
          <w:rFonts w:ascii="Times New Roman" w:hAnsi="Times New Roman" w:cs="Times New Roman"/>
          <w:sz w:val="24"/>
          <w:szCs w:val="24"/>
          <w:u w:val="single"/>
        </w:rPr>
        <w:t>Gennemsnitligt kontakttal for efteråret 2020</w:t>
      </w:r>
    </w:p>
    <w:p w14:paraId="73D3EDB0" w14:textId="06A2ABFE" w:rsidR="003E19BE" w:rsidRDefault="003E19BE" w:rsidP="0085120B">
      <w:pPr>
        <w:jc w:val="both"/>
        <w:rPr>
          <w:rFonts w:ascii="Times New Roman" w:hAnsi="Times New Roman" w:cs="Times New Roman"/>
          <w:sz w:val="24"/>
          <w:szCs w:val="24"/>
        </w:rPr>
      </w:pPr>
      <w:r>
        <w:rPr>
          <w:rFonts w:ascii="Times New Roman" w:hAnsi="Times New Roman" w:cs="Times New Roman"/>
          <w:sz w:val="24"/>
          <w:szCs w:val="24"/>
        </w:rPr>
        <w:t xml:space="preserve">For at kunne estimere det kommende efterårs kontakttal, er et gennemsnitligt kontakttal for sidste efterår blevet beregnet. </w:t>
      </w:r>
      <w:r w:rsidR="00B32020">
        <w:rPr>
          <w:rFonts w:ascii="Times New Roman" w:hAnsi="Times New Roman" w:cs="Times New Roman"/>
          <w:sz w:val="24"/>
          <w:szCs w:val="24"/>
        </w:rPr>
        <w:t>Det gøres på ugebasis ved at fitte de skalerede antal positive test i hele</w:t>
      </w:r>
      <w:r w:rsidR="00B9182D">
        <w:rPr>
          <w:rFonts w:ascii="Times New Roman" w:hAnsi="Times New Roman" w:cs="Times New Roman"/>
          <w:sz w:val="24"/>
          <w:szCs w:val="24"/>
        </w:rPr>
        <w:t xml:space="preserve"> landet</w:t>
      </w:r>
      <w:r w:rsidR="00464497">
        <w:rPr>
          <w:rFonts w:ascii="Times New Roman" w:hAnsi="Times New Roman" w:cs="Times New Roman"/>
          <w:sz w:val="24"/>
          <w:szCs w:val="24"/>
        </w:rPr>
        <w:t xml:space="preserve"> i løbet af ugen</w:t>
      </w:r>
      <w:r w:rsidR="00B9182D">
        <w:rPr>
          <w:rFonts w:ascii="Times New Roman" w:hAnsi="Times New Roman" w:cs="Times New Roman"/>
          <w:sz w:val="24"/>
          <w:szCs w:val="24"/>
        </w:rPr>
        <w:t xml:space="preserve"> til følgende funktion:</w:t>
      </w:r>
    </w:p>
    <w:p w14:paraId="40101F1E" w14:textId="5F5C08E8" w:rsidR="00B9182D" w:rsidRPr="00E0327C" w:rsidRDefault="00B9182D" w:rsidP="0085120B">
      <w:pPr>
        <w:jc w:val="both"/>
        <w:rPr>
          <w:rFonts w:ascii="Times New Roman" w:eastAsiaTheme="minorEastAsia" w:hAnsi="Times New Roman" w:cs="Times New Roman"/>
          <w:sz w:val="24"/>
          <w:szCs w:val="24"/>
        </w:rPr>
      </w:pPr>
      <m:oMathPara>
        <m:oMath>
          <m:r>
            <w:rPr>
              <w:rFonts w:ascii="Cambria Math" w:hAnsi="Cambria Math" w:cs="Times New Roman"/>
              <w:sz w:val="24"/>
              <w:szCs w:val="24"/>
            </w:rPr>
            <m:t>SP</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f>
                <m:fPr>
                  <m:ctrlPr>
                    <w:rPr>
                      <w:rFonts w:ascii="Cambria Math" w:hAnsi="Cambria Math" w:cs="Times New Roman"/>
                      <w:i/>
                      <w:sz w:val="24"/>
                      <w:szCs w:val="24"/>
                    </w:rPr>
                  </m:ctrlPr>
                </m:fPr>
                <m:num>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G</m:t>
                      </m:r>
                    </m:sub>
                  </m:sSub>
                </m:den>
              </m:f>
            </m:sup>
          </m:sSup>
        </m:oMath>
      </m:oMathPara>
    </w:p>
    <w:p w14:paraId="6A33876F" w14:textId="15923EF5" w:rsidR="00E01515" w:rsidRDefault="00E0327C" w:rsidP="0085120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Hvor generationstiden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G</m:t>
            </m:r>
          </m:sub>
        </m:sSub>
      </m:oMath>
      <w:r>
        <w:rPr>
          <w:rFonts w:ascii="Times New Roman" w:eastAsiaTheme="minorEastAsia" w:hAnsi="Times New Roman" w:cs="Times New Roman"/>
          <w:sz w:val="24"/>
          <w:szCs w:val="24"/>
        </w:rPr>
        <w:t xml:space="preserve"> er fastlagt til at være </w:t>
      </w:r>
      <w:r w:rsidR="00464497">
        <w:rPr>
          <w:rFonts w:ascii="Times New Roman" w:eastAsiaTheme="minorEastAsia" w:hAnsi="Times New Roman" w:cs="Times New Roman"/>
          <w:sz w:val="24"/>
          <w:szCs w:val="24"/>
        </w:rPr>
        <w:t xml:space="preserve">4.7 dage. Som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oMath>
      <w:r w:rsidR="00464497">
        <w:rPr>
          <w:rFonts w:ascii="Times New Roman" w:eastAsiaTheme="minorEastAsia" w:hAnsi="Times New Roman" w:cs="Times New Roman"/>
          <w:sz w:val="24"/>
          <w:szCs w:val="24"/>
        </w:rPr>
        <w:t xml:space="preserve"> vælges den mid</w:t>
      </w:r>
      <w:r w:rsidR="000C715D">
        <w:rPr>
          <w:rFonts w:ascii="Times New Roman" w:eastAsiaTheme="minorEastAsia" w:hAnsi="Times New Roman" w:cs="Times New Roman"/>
          <w:sz w:val="24"/>
          <w:szCs w:val="24"/>
        </w:rPr>
        <w:t>terste dag i den pågældende uge</w:t>
      </w:r>
      <w:r w:rsidR="00CA0752">
        <w:rPr>
          <w:rFonts w:ascii="Times New Roman" w:eastAsiaTheme="minorEastAsia" w:hAnsi="Times New Roman" w:cs="Times New Roman"/>
          <w:sz w:val="24"/>
          <w:szCs w:val="24"/>
        </w:rPr>
        <w:t xml:space="preserve">. Startværdien for </w:t>
      </w:r>
      <m:oMath>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0</m:t>
            </m:r>
          </m:sub>
        </m:sSub>
      </m:oMath>
      <w:r w:rsidR="00CA0752">
        <w:rPr>
          <w:rFonts w:ascii="Times New Roman" w:eastAsiaTheme="minorEastAsia" w:hAnsi="Times New Roman" w:cs="Times New Roman"/>
          <w:sz w:val="24"/>
          <w:szCs w:val="24"/>
        </w:rPr>
        <w:t xml:space="preserve"> fastsættes til at være antallet af skalerede antal positive tests ved den midterste dag i ugen, men det indgår som en fit-parameter. </w:t>
      </w:r>
      <w:r w:rsidR="001027DB">
        <w:rPr>
          <w:rFonts w:ascii="Times New Roman" w:eastAsiaTheme="minorEastAsia" w:hAnsi="Times New Roman" w:cs="Times New Roman"/>
          <w:sz w:val="24"/>
          <w:szCs w:val="24"/>
        </w:rPr>
        <w:t xml:space="preserve">I alle tilfælde vælges startværdien af kontakttallet </w:t>
      </w:r>
      <m:oMath>
        <m:r>
          <w:rPr>
            <w:rFonts w:ascii="Cambria Math" w:eastAsiaTheme="minorEastAsia" w:hAnsi="Cambria Math" w:cs="Times New Roman"/>
            <w:sz w:val="24"/>
            <w:szCs w:val="24"/>
          </w:rPr>
          <m:t>R</m:t>
        </m:r>
      </m:oMath>
      <w:r w:rsidR="001027DB">
        <w:rPr>
          <w:rFonts w:ascii="Times New Roman" w:eastAsiaTheme="minorEastAsia" w:hAnsi="Times New Roman" w:cs="Times New Roman"/>
          <w:sz w:val="24"/>
          <w:szCs w:val="24"/>
        </w:rPr>
        <w:t xml:space="preserve"> som 1.0.</w:t>
      </w:r>
      <w:r w:rsidR="004C1FAF">
        <w:rPr>
          <w:rFonts w:ascii="Times New Roman" w:eastAsiaTheme="minorEastAsia" w:hAnsi="Times New Roman" w:cs="Times New Roman"/>
          <w:sz w:val="24"/>
          <w:szCs w:val="24"/>
        </w:rPr>
        <w:t xml:space="preserve"> Grunden til, at der fittes på ugebasis er, at vi vil undgå korrelation mellem værdierne. I test af forskellige intervaller var der ved en uge en god balance mellem store udsving og reaktion på ændringer. </w:t>
      </w:r>
    </w:p>
    <w:p w14:paraId="1983CB6A" w14:textId="77777777" w:rsidR="00420888" w:rsidRDefault="00E01515" w:rsidP="00420888">
      <w:pPr>
        <w:rPr>
          <w:noProof/>
        </w:rPr>
      </w:pPr>
      <w:r>
        <w:rPr>
          <w:rFonts w:ascii="Times New Roman" w:eastAsiaTheme="minorEastAsia" w:hAnsi="Times New Roman" w:cs="Times New Roman"/>
          <w:sz w:val="24"/>
          <w:szCs w:val="24"/>
        </w:rPr>
        <w:t xml:space="preserve">Den undersøgte periode går fra </w:t>
      </w:r>
      <w:r w:rsidR="003B0B0E">
        <w:rPr>
          <w:rFonts w:ascii="Times New Roman" w:eastAsiaTheme="minorEastAsia" w:hAnsi="Times New Roman" w:cs="Times New Roman"/>
          <w:sz w:val="24"/>
          <w:szCs w:val="24"/>
        </w:rPr>
        <w:t xml:space="preserve">mandag den 3. august til søndag den </w:t>
      </w:r>
      <w:r w:rsidR="005E0290">
        <w:rPr>
          <w:rFonts w:ascii="Times New Roman" w:eastAsiaTheme="minorEastAsia" w:hAnsi="Times New Roman" w:cs="Times New Roman"/>
          <w:sz w:val="24"/>
          <w:szCs w:val="24"/>
        </w:rPr>
        <w:t xml:space="preserve">13. december, hvilket giver 19 uger at undersøge. Det blev valgt at sortere de sidste to uger af december fra, da </w:t>
      </w:r>
      <w:r w:rsidR="00ED7734">
        <w:rPr>
          <w:rFonts w:ascii="Times New Roman" w:eastAsiaTheme="minorEastAsia" w:hAnsi="Times New Roman" w:cs="Times New Roman"/>
          <w:sz w:val="24"/>
          <w:szCs w:val="24"/>
        </w:rPr>
        <w:t xml:space="preserve">udviklingen i antal smittede var meget over den sædvanlige. </w:t>
      </w:r>
      <w:r w:rsidR="00B26708">
        <w:rPr>
          <w:rFonts w:ascii="Times New Roman" w:eastAsiaTheme="minorEastAsia" w:hAnsi="Times New Roman" w:cs="Times New Roman"/>
          <w:sz w:val="24"/>
          <w:szCs w:val="24"/>
        </w:rPr>
        <w:t xml:space="preserve">De 19 værdier </w:t>
      </w:r>
      <w:r w:rsidR="00134AC6">
        <w:rPr>
          <w:rFonts w:ascii="Times New Roman" w:eastAsiaTheme="minorEastAsia" w:hAnsi="Times New Roman" w:cs="Times New Roman"/>
          <w:sz w:val="24"/>
          <w:szCs w:val="24"/>
        </w:rPr>
        <w:t>spredte sig som set i følgende plot:</w:t>
      </w:r>
      <w:r w:rsidR="00420888" w:rsidRPr="00420888">
        <w:rPr>
          <w:noProof/>
        </w:rPr>
        <w:t xml:space="preserve"> </w:t>
      </w:r>
    </w:p>
    <w:p w14:paraId="7F64DE30" w14:textId="124F9979" w:rsidR="00420888" w:rsidRDefault="00420888" w:rsidP="000D3A44">
      <w:pPr>
        <w:jc w:val="center"/>
        <w:rPr>
          <w:rFonts w:ascii="Times New Roman" w:eastAsiaTheme="minorEastAsia" w:hAnsi="Times New Roman" w:cs="Times New Roman"/>
          <w:sz w:val="24"/>
          <w:szCs w:val="24"/>
        </w:rPr>
      </w:pPr>
      <w:r>
        <w:rPr>
          <w:noProof/>
        </w:rPr>
        <w:lastRenderedPageBreak/>
        <w:drawing>
          <wp:inline distT="0" distB="0" distL="0" distR="0" wp14:anchorId="2BDB57B2" wp14:editId="6EC80DEF">
            <wp:extent cx="3981450" cy="2273287"/>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3001" cy="2291302"/>
                    </a:xfrm>
                    <a:prstGeom prst="rect">
                      <a:avLst/>
                    </a:prstGeom>
                    <a:noFill/>
                    <a:ln>
                      <a:noFill/>
                    </a:ln>
                  </pic:spPr>
                </pic:pic>
              </a:graphicData>
            </a:graphic>
          </wp:inline>
        </w:drawing>
      </w:r>
    </w:p>
    <w:p w14:paraId="12BF815D" w14:textId="513CD35A" w:rsidR="000D3A44" w:rsidRDefault="000D3A44" w:rsidP="000D3A4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Spredningen på værdierne </w:t>
      </w:r>
      <w:r w:rsidR="00B2078B">
        <w:rPr>
          <w:rFonts w:ascii="Times New Roman" w:eastAsiaTheme="minorEastAsia" w:hAnsi="Times New Roman" w:cs="Times New Roman"/>
          <w:sz w:val="24"/>
          <w:szCs w:val="24"/>
        </w:rPr>
        <w:t>bliver brugt som usikkerheden på gennemsnittet.</w:t>
      </w:r>
      <w:r w:rsidR="004C1FAF">
        <w:rPr>
          <w:rFonts w:ascii="Times New Roman" w:eastAsiaTheme="minorEastAsia" w:hAnsi="Times New Roman" w:cs="Times New Roman"/>
          <w:sz w:val="24"/>
          <w:szCs w:val="24"/>
        </w:rPr>
        <w:t xml:space="preserve"> En anden mulighed kunne være at bruge usikkerhed på fit-værdierne af kontakttal til at lave et vægtet gennemsnit. Det er dog problematisk, da vi ikke ved noget om den systematiske usikkerhed, der kunne være på vores tal. Derfor bruger vi foreløbig denne tilgang.</w:t>
      </w:r>
      <w:r w:rsidR="00B2078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Udviklingen i antal skaleret positive over tid samt de tilhørende fittede kontakt</w:t>
      </w:r>
      <w:r w:rsidR="00780A12">
        <w:rPr>
          <w:rFonts w:ascii="Times New Roman" w:eastAsiaTheme="minorEastAsia" w:hAnsi="Times New Roman" w:cs="Times New Roman"/>
          <w:sz w:val="24"/>
          <w:szCs w:val="24"/>
        </w:rPr>
        <w:t>tal kan ses på denne figur:</w:t>
      </w:r>
    </w:p>
    <w:p w14:paraId="1A4219A8" w14:textId="5F92C8DC" w:rsidR="00780A12" w:rsidRDefault="00756102" w:rsidP="000D3A44">
      <w:pPr>
        <w:rPr>
          <w:rFonts w:ascii="Times New Roman" w:eastAsiaTheme="minorEastAsia" w:hAnsi="Times New Roman" w:cs="Times New Roman"/>
          <w:sz w:val="24"/>
          <w:szCs w:val="24"/>
        </w:rPr>
      </w:pPr>
      <w:r>
        <w:rPr>
          <w:rFonts w:eastAsiaTheme="minorEastAsia"/>
          <w:noProof/>
        </w:rPr>
        <w:drawing>
          <wp:inline distT="0" distB="0" distL="0" distR="0" wp14:anchorId="7475F04C" wp14:editId="66A8C325">
            <wp:extent cx="6120130" cy="373380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733800"/>
                    </a:xfrm>
                    <a:prstGeom prst="rect">
                      <a:avLst/>
                    </a:prstGeom>
                    <a:noFill/>
                    <a:ln>
                      <a:noFill/>
                    </a:ln>
                  </pic:spPr>
                </pic:pic>
              </a:graphicData>
            </a:graphic>
          </wp:inline>
        </w:drawing>
      </w:r>
    </w:p>
    <w:p w14:paraId="1D309A82" w14:textId="709D3717" w:rsidR="0005655D" w:rsidRDefault="0005655D" w:rsidP="000D3A4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Vi ser, at bortset fra sen august til tidlig september har kontakttallet været stabilt omkring </w:t>
      </w:r>
      <w:r w:rsidR="008E345E">
        <w:rPr>
          <w:rFonts w:ascii="Times New Roman" w:eastAsiaTheme="minorEastAsia" w:hAnsi="Times New Roman" w:cs="Times New Roman"/>
          <w:sz w:val="24"/>
          <w:szCs w:val="24"/>
        </w:rPr>
        <w:t xml:space="preserve">1.2. </w:t>
      </w:r>
      <w:r w:rsidR="004C1FAF">
        <w:rPr>
          <w:rFonts w:ascii="Times New Roman" w:eastAsiaTheme="minorEastAsia" w:hAnsi="Times New Roman" w:cs="Times New Roman"/>
          <w:sz w:val="24"/>
          <w:szCs w:val="24"/>
        </w:rPr>
        <w:t xml:space="preserve">De forholdsvis høje kontakttal beregnet i disse perioder ser ud til at være en konsekvens af de lave smittetal, idet der næsten sker en fordobling hver uge i de perioder, </w:t>
      </w:r>
      <w:r w:rsidR="008E345E">
        <w:rPr>
          <w:rFonts w:ascii="Times New Roman" w:eastAsiaTheme="minorEastAsia" w:hAnsi="Times New Roman" w:cs="Times New Roman"/>
          <w:sz w:val="24"/>
          <w:szCs w:val="24"/>
        </w:rPr>
        <w:t xml:space="preserve">Gennemsnittet af de fundne værdier 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fall 2020</m:t>
            </m:r>
          </m:sub>
        </m:sSub>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1.127±0.2595</m:t>
        </m:r>
      </m:oMath>
      <w:r w:rsidR="007D6A46">
        <w:rPr>
          <w:rFonts w:ascii="Times New Roman" w:eastAsiaTheme="minorEastAsia" w:hAnsi="Times New Roman" w:cs="Times New Roman"/>
          <w:sz w:val="24"/>
          <w:szCs w:val="24"/>
        </w:rPr>
        <w:t>.</w:t>
      </w:r>
      <w:r w:rsidR="004C1FAF">
        <w:rPr>
          <w:rFonts w:ascii="Times New Roman" w:eastAsiaTheme="minorEastAsia" w:hAnsi="Times New Roman" w:cs="Times New Roman"/>
          <w:sz w:val="24"/>
          <w:szCs w:val="24"/>
        </w:rPr>
        <w:t xml:space="preserve"> </w:t>
      </w:r>
    </w:p>
    <w:p w14:paraId="68A8D668" w14:textId="2AD82BAF" w:rsidR="00134AC6" w:rsidRDefault="00134AC6" w:rsidP="0085120B">
      <w:pPr>
        <w:jc w:val="both"/>
        <w:rPr>
          <w:rFonts w:ascii="Times New Roman" w:hAnsi="Times New Roman" w:cs="Times New Roman"/>
          <w:sz w:val="24"/>
          <w:szCs w:val="24"/>
        </w:rPr>
      </w:pPr>
    </w:p>
    <w:p w14:paraId="6F37CE63" w14:textId="2678C898" w:rsidR="003E19BE" w:rsidRPr="00E90147" w:rsidRDefault="003E19BE" w:rsidP="003E19BE">
      <w:pPr>
        <w:spacing w:after="0"/>
        <w:jc w:val="both"/>
        <w:rPr>
          <w:rFonts w:ascii="Times New Roman" w:hAnsi="Times New Roman" w:cs="Times New Roman"/>
          <w:sz w:val="24"/>
          <w:szCs w:val="24"/>
          <w:u w:val="single"/>
        </w:rPr>
      </w:pPr>
      <w:r w:rsidRPr="00E90147">
        <w:rPr>
          <w:rFonts w:ascii="Times New Roman" w:hAnsi="Times New Roman" w:cs="Times New Roman"/>
          <w:sz w:val="24"/>
          <w:szCs w:val="24"/>
          <w:u w:val="single"/>
        </w:rPr>
        <w:lastRenderedPageBreak/>
        <w:t>Ændringer fra sidste efterår</w:t>
      </w:r>
    </w:p>
    <w:p w14:paraId="0981499B" w14:textId="445CE902" w:rsidR="00C755C3" w:rsidRPr="00C755C3" w:rsidRDefault="00C755C3" w:rsidP="0085120B">
      <w:pPr>
        <w:jc w:val="both"/>
        <w:rPr>
          <w:rFonts w:ascii="Times New Roman" w:hAnsi="Times New Roman" w:cs="Times New Roman"/>
          <w:sz w:val="24"/>
          <w:szCs w:val="24"/>
        </w:rPr>
      </w:pPr>
      <w:r w:rsidRPr="00E90147">
        <w:rPr>
          <w:rFonts w:ascii="Times New Roman" w:hAnsi="Times New Roman" w:cs="Times New Roman"/>
          <w:i/>
          <w:iCs/>
          <w:sz w:val="24"/>
          <w:szCs w:val="24"/>
        </w:rPr>
        <w:t>Den engelske smittevariant B117</w:t>
      </w:r>
      <w:r>
        <w:rPr>
          <w:rFonts w:ascii="Times New Roman" w:hAnsi="Times New Roman" w:cs="Times New Roman"/>
          <w:b/>
          <w:bCs/>
          <w:sz w:val="24"/>
          <w:szCs w:val="24"/>
        </w:rPr>
        <w:t xml:space="preserve"> </w:t>
      </w:r>
      <w:r>
        <w:rPr>
          <w:rFonts w:ascii="Times New Roman" w:hAnsi="Times New Roman" w:cs="Times New Roman"/>
          <w:sz w:val="24"/>
          <w:szCs w:val="24"/>
        </w:rPr>
        <w:t xml:space="preserve">vurderes at være omkring 50% mere smitsom end den udbredte </w:t>
      </w:r>
      <w:r w:rsidR="00E90147">
        <w:rPr>
          <w:rFonts w:ascii="Times New Roman" w:hAnsi="Times New Roman" w:cs="Times New Roman"/>
          <w:sz w:val="24"/>
          <w:szCs w:val="24"/>
        </w:rPr>
        <w:t>Corona variant</w:t>
      </w:r>
      <w:r>
        <w:rPr>
          <w:rFonts w:ascii="Times New Roman" w:hAnsi="Times New Roman" w:cs="Times New Roman"/>
          <w:sz w:val="24"/>
          <w:szCs w:val="24"/>
        </w:rPr>
        <w:t xml:space="preserve"> fra sidste efterår. Derfor er effekten sat til: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B</m:t>
            </m:r>
            <m:r>
              <m:rPr>
                <m:sty m:val="bi"/>
              </m:rPr>
              <w:rPr>
                <w:rFonts w:ascii="Cambria Math" w:hAnsi="Cambria Math" w:cs="Times New Roman"/>
                <w:sz w:val="24"/>
                <w:szCs w:val="24"/>
              </w:rPr>
              <m:t>117</m:t>
            </m:r>
          </m:sub>
        </m:sSub>
        <m:r>
          <m:rPr>
            <m:sty m:val="bi"/>
          </m:rPr>
          <w:rPr>
            <w:rFonts w:ascii="Cambria Math" w:hAnsi="Cambria Math" w:cs="Times New Roman"/>
            <w:sz w:val="24"/>
            <w:szCs w:val="24"/>
          </w:rPr>
          <m:t>=1.50±0.05</m:t>
        </m:r>
      </m:oMath>
      <w:r w:rsidRPr="00E90147">
        <w:rPr>
          <w:rFonts w:ascii="Times New Roman" w:eastAsiaTheme="minorEastAsia" w:hAnsi="Times New Roman" w:cs="Times New Roman"/>
          <w:b/>
          <w:bCs/>
          <w:sz w:val="24"/>
          <w:szCs w:val="24"/>
        </w:rPr>
        <w:t>.</w:t>
      </w:r>
    </w:p>
    <w:p w14:paraId="4D4DA787" w14:textId="2B95CDA1" w:rsidR="003E19BE" w:rsidRPr="00E90147" w:rsidRDefault="00C755C3" w:rsidP="0085120B">
      <w:pPr>
        <w:jc w:val="both"/>
        <w:rPr>
          <w:rFonts w:ascii="Times New Roman" w:hAnsi="Times New Roman" w:cs="Times New Roman"/>
          <w:i/>
          <w:iCs/>
          <w:sz w:val="24"/>
          <w:szCs w:val="24"/>
        </w:rPr>
      </w:pPr>
      <w:r w:rsidRPr="00E90147">
        <w:rPr>
          <w:rFonts w:ascii="Times New Roman" w:hAnsi="Times New Roman" w:cs="Times New Roman"/>
          <w:i/>
          <w:iCs/>
          <w:sz w:val="24"/>
          <w:szCs w:val="24"/>
        </w:rPr>
        <w:t>Vaccinationerne</w:t>
      </w:r>
    </w:p>
    <w:p w14:paraId="3C1E5EAB" w14:textId="02DD2020" w:rsidR="00C755C3" w:rsidRDefault="00C755C3" w:rsidP="0085120B">
      <w:pPr>
        <w:jc w:val="both"/>
        <w:rPr>
          <w:rFonts w:ascii="Times New Roman" w:hAnsi="Times New Roman" w:cs="Times New Roman"/>
          <w:sz w:val="24"/>
          <w:szCs w:val="24"/>
        </w:rPr>
      </w:pPr>
      <w:r>
        <w:rPr>
          <w:rFonts w:ascii="Times New Roman" w:hAnsi="Times New Roman" w:cs="Times New Roman"/>
          <w:sz w:val="24"/>
          <w:szCs w:val="24"/>
        </w:rPr>
        <w:t>Effekten af vaccinerne kan simpelt estimeres ved følgende formel:</w:t>
      </w:r>
    </w:p>
    <w:p w14:paraId="782614E8" w14:textId="3B63CE1D" w:rsidR="00C755C3" w:rsidRDefault="00E90147" w:rsidP="0085120B">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vacc</m:t>
            </m:r>
          </m:sub>
        </m:sSub>
        <m:r>
          <w:rPr>
            <w:rFonts w:ascii="Cambria Math" w:hAnsi="Cambria Math" w:cs="Times New Roman"/>
            <w:sz w:val="24"/>
            <w:szCs w:val="24"/>
          </w:rPr>
          <m:t>=1-</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&lt;16</m:t>
                </m:r>
              </m:sub>
            </m:sSub>
          </m:e>
        </m:d>
        <m:r>
          <w:rPr>
            <w:rFonts w:ascii="Cambria Math" w:hAnsi="Cambria Math" w:cs="Times New Roman"/>
            <w:sz w:val="24"/>
            <w:szCs w:val="24"/>
          </w:rPr>
          <m:t>*V*eps</m:t>
        </m:r>
      </m:oMath>
    </w:p>
    <w:p w14:paraId="00A7DBC8" w14:textId="4108C9C4" w:rsidR="00222E6F" w:rsidRDefault="00C755C3" w:rsidP="0085120B">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Her er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vacc</m:t>
            </m:r>
          </m:sub>
        </m:sSub>
      </m:oMath>
      <w:r>
        <w:rPr>
          <w:rFonts w:ascii="Times New Roman" w:eastAsiaTheme="minorEastAsia" w:hAnsi="Times New Roman" w:cs="Times New Roman"/>
          <w:sz w:val="24"/>
          <w:szCs w:val="24"/>
        </w:rPr>
        <w:t xml:space="preserve"> effekten af vaccinerne,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&lt;16</m:t>
            </m:r>
          </m:sub>
        </m:sSub>
      </m:oMath>
      <w:r>
        <w:rPr>
          <w:rFonts w:ascii="Times New Roman" w:eastAsiaTheme="minorEastAsia" w:hAnsi="Times New Roman" w:cs="Times New Roman"/>
          <w:sz w:val="24"/>
          <w:szCs w:val="24"/>
        </w:rPr>
        <w:t xml:space="preserve"> er brøkdelen af danskere under 17 år, V er det antal procent der forventes at acceptere en tilbudt vaccine og eps er den gennemsnitlige effektivitet af vaccinerne. Eftersom vaccinerne kun tilbydes danskere over 16 år, er beregningen nødt til at tage højde for, at 18.6% af danskerne er 16 år eller yngre.</w:t>
      </w:r>
      <w:r w:rsidR="00D6720F">
        <w:rPr>
          <w:rStyle w:val="Fodnotehenvisning"/>
          <w:rFonts w:ascii="Times New Roman" w:eastAsiaTheme="minorEastAsia" w:hAnsi="Times New Roman" w:cs="Times New Roman"/>
          <w:sz w:val="24"/>
          <w:szCs w:val="24"/>
        </w:rPr>
        <w:footnoteReference w:id="1"/>
      </w:r>
      <w:r>
        <w:rPr>
          <w:rFonts w:ascii="Times New Roman" w:eastAsiaTheme="minorEastAsia" w:hAnsi="Times New Roman" w:cs="Times New Roman"/>
          <w:sz w:val="24"/>
          <w:szCs w:val="24"/>
        </w:rPr>
        <w:t xml:space="preserve"> Det medtages ved at sætte: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&lt;16</m:t>
            </m:r>
          </m:sub>
        </m:sSub>
        <m:r>
          <w:rPr>
            <w:rFonts w:ascii="Cambria Math" w:eastAsiaTheme="minorEastAsia" w:hAnsi="Cambria Math" w:cs="Times New Roman"/>
            <w:sz w:val="24"/>
            <w:szCs w:val="24"/>
          </w:rPr>
          <m:t>=0.186</m:t>
        </m:r>
      </m:oMath>
    </w:p>
    <w:p w14:paraId="3792BB16" w14:textId="7528CA27" w:rsidR="00C755C3" w:rsidRDefault="00C755C3" w:rsidP="0085120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Yderligere vil ikke alle</w:t>
      </w:r>
      <w:r w:rsidR="0087650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danskere acceptere den vaccine de bliver tilbudt. Vi har antaget at </w:t>
      </w:r>
      <m:oMath>
        <m:r>
          <w:rPr>
            <w:rFonts w:ascii="Cambria Math" w:eastAsiaTheme="minorEastAsia" w:hAnsi="Cambria Math" w:cs="Times New Roman"/>
            <w:sz w:val="24"/>
            <w:szCs w:val="24"/>
          </w:rPr>
          <m:t>90%±10%</m:t>
        </m:r>
      </m:oMath>
      <w:r>
        <w:rPr>
          <w:rFonts w:ascii="Times New Roman" w:eastAsiaTheme="minorEastAsia" w:hAnsi="Times New Roman" w:cs="Times New Roman"/>
          <w:sz w:val="24"/>
          <w:szCs w:val="24"/>
        </w:rPr>
        <w:t xml:space="preserve"> accepterer vaccinen, hvilket betyder at </w:t>
      </w:r>
      <m:oMath>
        <m:r>
          <w:rPr>
            <w:rFonts w:ascii="Cambria Math" w:eastAsiaTheme="minorEastAsia" w:hAnsi="Cambria Math" w:cs="Times New Roman"/>
            <w:sz w:val="24"/>
            <w:szCs w:val="24"/>
          </w:rPr>
          <m:t>V=0.9±0.1</m:t>
        </m:r>
      </m:oMath>
      <w:r>
        <w:rPr>
          <w:rFonts w:ascii="Times New Roman" w:eastAsiaTheme="minorEastAsia" w:hAnsi="Times New Roman" w:cs="Times New Roman"/>
          <w:sz w:val="24"/>
          <w:szCs w:val="24"/>
        </w:rPr>
        <w:t>.</w:t>
      </w:r>
      <w:r w:rsidR="00222E6F">
        <w:rPr>
          <w:rFonts w:ascii="Times New Roman" w:eastAsiaTheme="minorEastAsia" w:hAnsi="Times New Roman" w:cs="Times New Roman"/>
          <w:sz w:val="24"/>
          <w:szCs w:val="24"/>
        </w:rPr>
        <w:t xml:space="preserve"> </w:t>
      </w:r>
    </w:p>
    <w:p w14:paraId="21895C13" w14:textId="471AAE4D" w:rsidR="00222E6F" w:rsidRDefault="00222E6F" w:rsidP="0085120B">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Eps tager højde for at vaccinerne kun har en gennemsnitlig forventet effekt på </w:t>
      </w:r>
      <m:oMath>
        <m:r>
          <w:rPr>
            <w:rFonts w:ascii="Cambria Math" w:hAnsi="Cambria Math" w:cs="Times New Roman"/>
            <w:sz w:val="24"/>
            <w:szCs w:val="24"/>
          </w:rPr>
          <m:t>90%±2%</m:t>
        </m:r>
      </m:oMath>
      <w:r>
        <w:rPr>
          <w:rFonts w:ascii="Times New Roman" w:eastAsiaTheme="minorEastAsia" w:hAnsi="Times New Roman" w:cs="Times New Roman"/>
          <w:sz w:val="24"/>
          <w:szCs w:val="24"/>
        </w:rPr>
        <w:t xml:space="preserve">. Dette gøres ved at sætte </w:t>
      </w:r>
      <m:oMath>
        <m:r>
          <w:rPr>
            <w:rFonts w:ascii="Cambria Math" w:eastAsiaTheme="minorEastAsia" w:hAnsi="Cambria Math" w:cs="Times New Roman"/>
            <w:sz w:val="24"/>
            <w:szCs w:val="24"/>
          </w:rPr>
          <m:t>eps=0.90±0.02</m:t>
        </m:r>
      </m:oMath>
      <w:r>
        <w:rPr>
          <w:rFonts w:ascii="Times New Roman" w:eastAsiaTheme="minorEastAsia" w:hAnsi="Times New Roman" w:cs="Times New Roman"/>
          <w:sz w:val="24"/>
          <w:szCs w:val="24"/>
        </w:rPr>
        <w:t xml:space="preserve">. </w:t>
      </w:r>
    </w:p>
    <w:p w14:paraId="659D8C3F" w14:textId="42F33398" w:rsidR="00222E6F" w:rsidRPr="00222E6F" w:rsidRDefault="00222E6F" w:rsidP="0085120B">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Tilsammen giver dette en vaccinationseffekt på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vacc</m:t>
            </m:r>
          </m:sub>
        </m:sSub>
        <m:r>
          <m:rPr>
            <m:sty m:val="bi"/>
          </m:rPr>
          <w:rPr>
            <w:rFonts w:ascii="Cambria Math" w:eastAsiaTheme="minorEastAsia" w:hAnsi="Cambria Math" w:cs="Times New Roman"/>
            <w:sz w:val="24"/>
            <w:szCs w:val="24"/>
          </w:rPr>
          <m:t>=0.340±0.016</m:t>
        </m:r>
      </m:oMath>
      <w:r w:rsidRPr="00A515CC">
        <w:rPr>
          <w:rFonts w:ascii="Times New Roman" w:eastAsiaTheme="minorEastAsia" w:hAnsi="Times New Roman" w:cs="Times New Roman"/>
          <w:b/>
          <w:bCs/>
          <w:sz w:val="24"/>
          <w:szCs w:val="24"/>
        </w:rPr>
        <w:t>.</w:t>
      </w:r>
    </w:p>
    <w:p w14:paraId="437631F4" w14:textId="092D86DD" w:rsidR="00A515CC" w:rsidRDefault="00A515CC" w:rsidP="0085120B">
      <w:pPr>
        <w:jc w:val="both"/>
        <w:rPr>
          <w:rFonts w:ascii="Times New Roman" w:hAnsi="Times New Roman" w:cs="Times New Roman"/>
          <w:sz w:val="24"/>
          <w:szCs w:val="24"/>
        </w:rPr>
      </w:pPr>
      <w:r>
        <w:rPr>
          <w:rFonts w:ascii="Times New Roman" w:hAnsi="Times New Roman" w:cs="Times New Roman"/>
          <w:sz w:val="24"/>
          <w:szCs w:val="24"/>
        </w:rPr>
        <w:t xml:space="preserve">Det er også muligt at inkludere et estimat af hvor meget forskellige aldersklasser smitter. Det betyder at i stedet for brøkdelen af danskere under 17 år, udregnes et tal for hvor stor en procentdel af smitten danskerne under 17 år udgør. Dette burde altså give et mere præcist estimat af smittereduktionen fra vaccinerne. Hvis for eksempel danskere under 17 år gennemsnitligt smitter færre end resten af befolkningen, så vil de stå for en lavere andel af smitten end de udgør af befolkningen, og effektiviteten af vaccinationerne stiger. </w:t>
      </w:r>
      <w:r w:rsidR="00811121">
        <w:rPr>
          <w:rFonts w:ascii="Times New Roman" w:hAnsi="Times New Roman" w:cs="Times New Roman"/>
          <w:sz w:val="24"/>
          <w:szCs w:val="24"/>
        </w:rPr>
        <w:t>Udregningen baserer sig på nedenstående tabel</w:t>
      </w:r>
      <w:r w:rsidR="00BD2E71">
        <w:rPr>
          <w:rFonts w:ascii="Times New Roman" w:hAnsi="Times New Roman" w:cs="Times New Roman"/>
          <w:sz w:val="24"/>
          <w:szCs w:val="24"/>
        </w:rPr>
        <w:t>.</w:t>
      </w:r>
      <w:r w:rsidR="00BD2E71">
        <w:rPr>
          <w:rStyle w:val="Fodnotehenvisning"/>
          <w:rFonts w:ascii="Times New Roman" w:hAnsi="Times New Roman" w:cs="Times New Roman"/>
          <w:sz w:val="24"/>
          <w:szCs w:val="24"/>
        </w:rPr>
        <w:footnoteReference w:id="2"/>
      </w:r>
      <w:r w:rsidR="00BD2E71">
        <w:rPr>
          <w:rFonts w:ascii="Times New Roman" w:hAnsi="Times New Roman" w:cs="Times New Roman"/>
          <w:sz w:val="24"/>
          <w:szCs w:val="24"/>
        </w:rPr>
        <w:t xml:space="preserve"> </w:t>
      </w:r>
      <w:r w:rsidR="00C04361">
        <w:rPr>
          <w:rFonts w:ascii="Times New Roman" w:eastAsiaTheme="minorEastAsia" w:hAnsi="Times New Roman" w:cs="Times New Roman"/>
          <w:sz w:val="24"/>
          <w:szCs w:val="24"/>
        </w:rPr>
        <w:t>En antagelse er, at danskere på 90+ har samme index tal for smitte som dem i aldergruppe 85-90 år.</w:t>
      </w:r>
    </w:p>
    <w:tbl>
      <w:tblPr>
        <w:tblStyle w:val="Tabel-Gitter"/>
        <w:tblW w:w="0" w:type="auto"/>
        <w:tblLook w:val="04A0" w:firstRow="1" w:lastRow="0" w:firstColumn="1" w:lastColumn="0" w:noHBand="0" w:noVBand="1"/>
      </w:tblPr>
      <w:tblGrid>
        <w:gridCol w:w="2015"/>
        <w:gridCol w:w="1806"/>
        <w:gridCol w:w="1794"/>
        <w:gridCol w:w="1796"/>
      </w:tblGrid>
      <w:tr w:rsidR="00811121" w14:paraId="4BB4887E" w14:textId="77777777" w:rsidTr="00811121">
        <w:trPr>
          <w:trHeight w:val="575"/>
        </w:trPr>
        <w:tc>
          <w:tcPr>
            <w:tcW w:w="2015" w:type="dxa"/>
          </w:tcPr>
          <w:p w14:paraId="05548D8E" w14:textId="3D8517E1" w:rsidR="00811121" w:rsidRDefault="00811121" w:rsidP="0085120B">
            <w:pPr>
              <w:jc w:val="both"/>
              <w:rPr>
                <w:rFonts w:ascii="Times New Roman" w:hAnsi="Times New Roman" w:cs="Times New Roman"/>
                <w:sz w:val="24"/>
                <w:szCs w:val="24"/>
              </w:rPr>
            </w:pPr>
            <w:r>
              <w:rPr>
                <w:rFonts w:ascii="Times New Roman" w:hAnsi="Times New Roman" w:cs="Times New Roman"/>
                <w:sz w:val="24"/>
                <w:szCs w:val="24"/>
              </w:rPr>
              <w:t>Aldersgruppe</w:t>
            </w:r>
          </w:p>
        </w:tc>
        <w:tc>
          <w:tcPr>
            <w:tcW w:w="1806" w:type="dxa"/>
          </w:tcPr>
          <w:p w14:paraId="17C729B9" w14:textId="0B121853" w:rsidR="00811121" w:rsidRDefault="00811121" w:rsidP="0085120B">
            <w:pPr>
              <w:jc w:val="both"/>
              <w:rPr>
                <w:rFonts w:ascii="Times New Roman" w:hAnsi="Times New Roman" w:cs="Times New Roman"/>
                <w:sz w:val="24"/>
                <w:szCs w:val="24"/>
              </w:rPr>
            </w:pPr>
            <w:r>
              <w:rPr>
                <w:rFonts w:ascii="Times New Roman" w:hAnsi="Times New Roman" w:cs="Times New Roman"/>
                <w:sz w:val="24"/>
                <w:szCs w:val="24"/>
              </w:rPr>
              <w:t>Antal danskere</w:t>
            </w:r>
          </w:p>
        </w:tc>
        <w:tc>
          <w:tcPr>
            <w:tcW w:w="1794" w:type="dxa"/>
          </w:tcPr>
          <w:p w14:paraId="4E986D55" w14:textId="284BDC10" w:rsidR="00811121" w:rsidRDefault="00811121" w:rsidP="0085120B">
            <w:pPr>
              <w:jc w:val="both"/>
              <w:rPr>
                <w:rFonts w:ascii="Times New Roman" w:hAnsi="Times New Roman" w:cs="Times New Roman"/>
                <w:sz w:val="24"/>
                <w:szCs w:val="24"/>
              </w:rPr>
            </w:pPr>
            <w:r>
              <w:rPr>
                <w:rFonts w:ascii="Times New Roman" w:hAnsi="Times New Roman" w:cs="Times New Roman"/>
                <w:sz w:val="24"/>
                <w:szCs w:val="24"/>
              </w:rPr>
              <w:t>Index tal for smitterate</w:t>
            </w:r>
          </w:p>
        </w:tc>
        <w:tc>
          <w:tcPr>
            <w:tcW w:w="1796" w:type="dxa"/>
          </w:tcPr>
          <w:p w14:paraId="48A72886" w14:textId="47FF690C" w:rsidR="00811121" w:rsidRDefault="00811121" w:rsidP="0085120B">
            <w:pPr>
              <w:jc w:val="both"/>
              <w:rPr>
                <w:rFonts w:ascii="Times New Roman" w:hAnsi="Times New Roman" w:cs="Times New Roman"/>
                <w:sz w:val="24"/>
                <w:szCs w:val="24"/>
              </w:rPr>
            </w:pPr>
            <w:r>
              <w:rPr>
                <w:rFonts w:ascii="Times New Roman" w:hAnsi="Times New Roman" w:cs="Times New Roman"/>
                <w:sz w:val="24"/>
                <w:szCs w:val="24"/>
              </w:rPr>
              <w:t>Index tal 95% CI</w:t>
            </w:r>
          </w:p>
        </w:tc>
      </w:tr>
      <w:tr w:rsidR="00811121" w14:paraId="1914F326" w14:textId="77777777" w:rsidTr="00811121">
        <w:trPr>
          <w:trHeight w:val="291"/>
        </w:trPr>
        <w:tc>
          <w:tcPr>
            <w:tcW w:w="2015" w:type="dxa"/>
          </w:tcPr>
          <w:p w14:paraId="67E52B54" w14:textId="2C6DCA73"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0 - 5</w:t>
            </w:r>
          </w:p>
        </w:tc>
        <w:tc>
          <w:tcPr>
            <w:tcW w:w="1806" w:type="dxa"/>
          </w:tcPr>
          <w:p w14:paraId="5DBC2263" w14:textId="1F914F84"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309850</w:t>
            </w:r>
          </w:p>
        </w:tc>
        <w:tc>
          <w:tcPr>
            <w:tcW w:w="1794" w:type="dxa"/>
          </w:tcPr>
          <w:p w14:paraId="158006E2" w14:textId="3689D45C"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 xml:space="preserve">1.11 </w:t>
            </w:r>
          </w:p>
        </w:tc>
        <w:tc>
          <w:tcPr>
            <w:tcW w:w="1796" w:type="dxa"/>
          </w:tcPr>
          <w:p w14:paraId="6B94DA8D" w14:textId="60A49D85"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(1.03-1.19)</w:t>
            </w:r>
          </w:p>
        </w:tc>
      </w:tr>
      <w:tr w:rsidR="00811121" w14:paraId="3646E08C" w14:textId="77777777" w:rsidTr="00811121">
        <w:trPr>
          <w:trHeight w:val="284"/>
        </w:trPr>
        <w:tc>
          <w:tcPr>
            <w:tcW w:w="2015" w:type="dxa"/>
          </w:tcPr>
          <w:p w14:paraId="53C0B7BE" w14:textId="6950C63C"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5 -</w:t>
            </w:r>
            <w:r>
              <w:rPr>
                <w:rFonts w:ascii="Times New Roman" w:hAnsi="Times New Roman" w:cs="Times New Roman"/>
                <w:sz w:val="24"/>
                <w:szCs w:val="24"/>
              </w:rPr>
              <w:t xml:space="preserve"> </w:t>
            </w:r>
            <w:r w:rsidRPr="00A515CC">
              <w:rPr>
                <w:rFonts w:ascii="Times New Roman" w:hAnsi="Times New Roman" w:cs="Times New Roman"/>
                <w:sz w:val="24"/>
                <w:szCs w:val="24"/>
              </w:rPr>
              <w:t xml:space="preserve">10  </w:t>
            </w:r>
          </w:p>
        </w:tc>
        <w:tc>
          <w:tcPr>
            <w:tcW w:w="1806" w:type="dxa"/>
          </w:tcPr>
          <w:p w14:paraId="2355E40B" w14:textId="2261FA80"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300360</w:t>
            </w:r>
          </w:p>
        </w:tc>
        <w:tc>
          <w:tcPr>
            <w:tcW w:w="1794" w:type="dxa"/>
          </w:tcPr>
          <w:p w14:paraId="311A42AE" w14:textId="7956F296"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0.95</w:t>
            </w:r>
          </w:p>
        </w:tc>
        <w:tc>
          <w:tcPr>
            <w:tcW w:w="1796" w:type="dxa"/>
          </w:tcPr>
          <w:p w14:paraId="577CC807" w14:textId="73E668D6"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(0.90-1.00)</w:t>
            </w:r>
          </w:p>
        </w:tc>
      </w:tr>
      <w:tr w:rsidR="00811121" w14:paraId="237C6A04" w14:textId="77777777" w:rsidTr="00811121">
        <w:trPr>
          <w:trHeight w:val="284"/>
        </w:trPr>
        <w:tc>
          <w:tcPr>
            <w:tcW w:w="2015" w:type="dxa"/>
          </w:tcPr>
          <w:p w14:paraId="582134C6" w14:textId="46358842"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10 - 15</w:t>
            </w:r>
          </w:p>
        </w:tc>
        <w:tc>
          <w:tcPr>
            <w:tcW w:w="1806" w:type="dxa"/>
          </w:tcPr>
          <w:p w14:paraId="0CF26893" w14:textId="15334B40"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338574</w:t>
            </w:r>
          </w:p>
        </w:tc>
        <w:tc>
          <w:tcPr>
            <w:tcW w:w="1794" w:type="dxa"/>
          </w:tcPr>
          <w:p w14:paraId="4AA27E4F" w14:textId="13956998" w:rsidR="00811121" w:rsidRDefault="00811121" w:rsidP="00A515CC">
            <w:pPr>
              <w:jc w:val="both"/>
              <w:rPr>
                <w:rFonts w:ascii="Times New Roman" w:hAnsi="Times New Roman" w:cs="Times New Roman"/>
                <w:sz w:val="24"/>
                <w:szCs w:val="24"/>
              </w:rPr>
            </w:pPr>
            <w:r w:rsidRPr="00A515CC">
              <w:rPr>
                <w:rFonts w:ascii="Times New Roman" w:hAnsi="Times New Roman" w:cs="Times New Roman"/>
                <w:sz w:val="24"/>
                <w:szCs w:val="24"/>
              </w:rPr>
              <w:t xml:space="preserve">0.82 </w:t>
            </w:r>
          </w:p>
        </w:tc>
        <w:tc>
          <w:tcPr>
            <w:tcW w:w="1796" w:type="dxa"/>
          </w:tcPr>
          <w:p w14:paraId="56D46B4C" w14:textId="44B2B687"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(0.78-0.85)</w:t>
            </w:r>
          </w:p>
        </w:tc>
      </w:tr>
      <w:tr w:rsidR="00811121" w14:paraId="6D26D30E" w14:textId="77777777" w:rsidTr="00811121">
        <w:trPr>
          <w:trHeight w:val="291"/>
        </w:trPr>
        <w:tc>
          <w:tcPr>
            <w:tcW w:w="2015" w:type="dxa"/>
          </w:tcPr>
          <w:p w14:paraId="76FBD6CB" w14:textId="20FA4722"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 xml:space="preserve">15 </w:t>
            </w:r>
            <w:r>
              <w:rPr>
                <w:rFonts w:ascii="Times New Roman" w:hAnsi="Times New Roman" w:cs="Times New Roman"/>
                <w:sz w:val="24"/>
                <w:szCs w:val="24"/>
              </w:rPr>
              <w:t>–</w:t>
            </w:r>
            <w:r w:rsidRPr="00A515CC">
              <w:rPr>
                <w:rFonts w:ascii="Times New Roman" w:hAnsi="Times New Roman" w:cs="Times New Roman"/>
                <w:sz w:val="24"/>
                <w:szCs w:val="24"/>
              </w:rPr>
              <w:t xml:space="preserve"> 20</w:t>
            </w:r>
          </w:p>
        </w:tc>
        <w:tc>
          <w:tcPr>
            <w:tcW w:w="1806" w:type="dxa"/>
          </w:tcPr>
          <w:p w14:paraId="366C248E" w14:textId="2CCFCA6D"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341466</w:t>
            </w:r>
          </w:p>
        </w:tc>
        <w:tc>
          <w:tcPr>
            <w:tcW w:w="1794" w:type="dxa"/>
          </w:tcPr>
          <w:p w14:paraId="6DC32A55" w14:textId="3C87ABE2"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 xml:space="preserve">0.70 </w:t>
            </w:r>
          </w:p>
        </w:tc>
        <w:tc>
          <w:tcPr>
            <w:tcW w:w="1796" w:type="dxa"/>
          </w:tcPr>
          <w:p w14:paraId="733BFB68" w14:textId="47AFE218"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(0.67-0.72)</w:t>
            </w:r>
          </w:p>
        </w:tc>
      </w:tr>
      <w:tr w:rsidR="00811121" w14:paraId="36C63C17" w14:textId="77777777" w:rsidTr="00811121">
        <w:trPr>
          <w:trHeight w:val="284"/>
        </w:trPr>
        <w:tc>
          <w:tcPr>
            <w:tcW w:w="2015" w:type="dxa"/>
          </w:tcPr>
          <w:p w14:paraId="057BB80D" w14:textId="6295E5A6"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20 - 25</w:t>
            </w:r>
          </w:p>
        </w:tc>
        <w:tc>
          <w:tcPr>
            <w:tcW w:w="1806" w:type="dxa"/>
          </w:tcPr>
          <w:p w14:paraId="765076DA" w14:textId="3991F9DD"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375904</w:t>
            </w:r>
          </w:p>
        </w:tc>
        <w:tc>
          <w:tcPr>
            <w:tcW w:w="1794" w:type="dxa"/>
          </w:tcPr>
          <w:p w14:paraId="07EC88E0" w14:textId="7812BECF" w:rsidR="00811121" w:rsidRDefault="00811121" w:rsidP="00A515CC">
            <w:pPr>
              <w:jc w:val="both"/>
              <w:rPr>
                <w:rFonts w:ascii="Times New Roman" w:hAnsi="Times New Roman" w:cs="Times New Roman"/>
                <w:sz w:val="24"/>
                <w:szCs w:val="24"/>
              </w:rPr>
            </w:pPr>
            <w:r w:rsidRPr="00A515CC">
              <w:rPr>
                <w:rFonts w:ascii="Times New Roman" w:hAnsi="Times New Roman" w:cs="Times New Roman"/>
                <w:sz w:val="24"/>
                <w:szCs w:val="24"/>
              </w:rPr>
              <w:t xml:space="preserve">0.73 </w:t>
            </w:r>
          </w:p>
        </w:tc>
        <w:tc>
          <w:tcPr>
            <w:tcW w:w="1796" w:type="dxa"/>
          </w:tcPr>
          <w:p w14:paraId="184BC0A2" w14:textId="1A946231" w:rsidR="00811121" w:rsidRDefault="00811121" w:rsidP="0085120B">
            <w:pPr>
              <w:jc w:val="both"/>
              <w:rPr>
                <w:rFonts w:ascii="Times New Roman" w:hAnsi="Times New Roman" w:cs="Times New Roman"/>
                <w:sz w:val="24"/>
                <w:szCs w:val="24"/>
              </w:rPr>
            </w:pPr>
            <w:r>
              <w:rPr>
                <w:rFonts w:ascii="Times New Roman" w:hAnsi="Times New Roman" w:cs="Times New Roman"/>
                <w:sz w:val="24"/>
                <w:szCs w:val="24"/>
              </w:rPr>
              <w:t>(</w:t>
            </w:r>
            <w:r w:rsidRPr="00A515CC">
              <w:rPr>
                <w:rFonts w:ascii="Times New Roman" w:hAnsi="Times New Roman" w:cs="Times New Roman"/>
                <w:sz w:val="24"/>
                <w:szCs w:val="24"/>
              </w:rPr>
              <w:t>0.70-0.76)</w:t>
            </w:r>
          </w:p>
        </w:tc>
      </w:tr>
      <w:tr w:rsidR="00811121" w14:paraId="1CE2EE76" w14:textId="77777777" w:rsidTr="00811121">
        <w:trPr>
          <w:trHeight w:val="291"/>
        </w:trPr>
        <w:tc>
          <w:tcPr>
            <w:tcW w:w="2015" w:type="dxa"/>
          </w:tcPr>
          <w:p w14:paraId="403FBCF1" w14:textId="3D199C77"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25 - 30</w:t>
            </w:r>
          </w:p>
        </w:tc>
        <w:tc>
          <w:tcPr>
            <w:tcW w:w="1806" w:type="dxa"/>
          </w:tcPr>
          <w:p w14:paraId="68404BC8" w14:textId="25FCDF1A"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402836</w:t>
            </w:r>
          </w:p>
        </w:tc>
        <w:tc>
          <w:tcPr>
            <w:tcW w:w="1794" w:type="dxa"/>
          </w:tcPr>
          <w:p w14:paraId="05A81685" w14:textId="23CFC062"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 xml:space="preserve">0.87 </w:t>
            </w:r>
          </w:p>
        </w:tc>
        <w:tc>
          <w:tcPr>
            <w:tcW w:w="1796" w:type="dxa"/>
          </w:tcPr>
          <w:p w14:paraId="1C749E25" w14:textId="74143AAD"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(0.83-0.90)</w:t>
            </w:r>
          </w:p>
        </w:tc>
      </w:tr>
      <w:tr w:rsidR="00811121" w14:paraId="58734B4A" w14:textId="77777777" w:rsidTr="00811121">
        <w:trPr>
          <w:trHeight w:val="284"/>
        </w:trPr>
        <w:tc>
          <w:tcPr>
            <w:tcW w:w="2015" w:type="dxa"/>
          </w:tcPr>
          <w:p w14:paraId="6DFC121F" w14:textId="3E5F1ABC"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30 - 35</w:t>
            </w:r>
          </w:p>
        </w:tc>
        <w:tc>
          <w:tcPr>
            <w:tcW w:w="1806" w:type="dxa"/>
          </w:tcPr>
          <w:p w14:paraId="7A50324F" w14:textId="3387D2DC"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368467</w:t>
            </w:r>
          </w:p>
        </w:tc>
        <w:tc>
          <w:tcPr>
            <w:tcW w:w="1794" w:type="dxa"/>
          </w:tcPr>
          <w:p w14:paraId="71A6F50F" w14:textId="31F28590" w:rsidR="00811121" w:rsidRDefault="00811121" w:rsidP="0085120B">
            <w:pPr>
              <w:jc w:val="both"/>
              <w:rPr>
                <w:rFonts w:ascii="Times New Roman" w:hAnsi="Times New Roman" w:cs="Times New Roman"/>
                <w:sz w:val="24"/>
                <w:szCs w:val="24"/>
              </w:rPr>
            </w:pPr>
            <w:r>
              <w:rPr>
                <w:rFonts w:ascii="Times New Roman" w:hAnsi="Times New Roman" w:cs="Times New Roman"/>
                <w:sz w:val="24"/>
                <w:szCs w:val="24"/>
              </w:rPr>
              <w:t>1.00 (.)</w:t>
            </w:r>
          </w:p>
        </w:tc>
        <w:tc>
          <w:tcPr>
            <w:tcW w:w="1796" w:type="dxa"/>
          </w:tcPr>
          <w:p w14:paraId="2D14441A" w14:textId="0BFB4205" w:rsidR="00811121" w:rsidRDefault="00811121" w:rsidP="0085120B">
            <w:pPr>
              <w:jc w:val="both"/>
              <w:rPr>
                <w:rFonts w:ascii="Times New Roman" w:hAnsi="Times New Roman" w:cs="Times New Roman"/>
                <w:sz w:val="24"/>
                <w:szCs w:val="24"/>
              </w:rPr>
            </w:pPr>
            <w:r>
              <w:rPr>
                <w:rFonts w:ascii="Times New Roman" w:hAnsi="Times New Roman" w:cs="Times New Roman"/>
                <w:sz w:val="24"/>
                <w:szCs w:val="24"/>
              </w:rPr>
              <w:t>1.00 (.)</w:t>
            </w:r>
          </w:p>
        </w:tc>
      </w:tr>
      <w:tr w:rsidR="00811121" w14:paraId="7A0B844A" w14:textId="77777777" w:rsidTr="00811121">
        <w:trPr>
          <w:trHeight w:val="291"/>
        </w:trPr>
        <w:tc>
          <w:tcPr>
            <w:tcW w:w="2015" w:type="dxa"/>
          </w:tcPr>
          <w:p w14:paraId="3F06C854" w14:textId="4414F885"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35 -</w:t>
            </w:r>
            <w:r>
              <w:rPr>
                <w:rFonts w:ascii="Times New Roman" w:hAnsi="Times New Roman" w:cs="Times New Roman"/>
                <w:sz w:val="24"/>
                <w:szCs w:val="24"/>
              </w:rPr>
              <w:t xml:space="preserve"> 40</w:t>
            </w:r>
            <w:r w:rsidRPr="00A515CC">
              <w:rPr>
                <w:rFonts w:ascii="Times New Roman" w:hAnsi="Times New Roman" w:cs="Times New Roman"/>
                <w:sz w:val="24"/>
                <w:szCs w:val="24"/>
              </w:rPr>
              <w:t xml:space="preserve"> </w:t>
            </w:r>
          </w:p>
        </w:tc>
        <w:tc>
          <w:tcPr>
            <w:tcW w:w="1806" w:type="dxa"/>
          </w:tcPr>
          <w:p w14:paraId="024016DC" w14:textId="0D06364D"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328212</w:t>
            </w:r>
          </w:p>
        </w:tc>
        <w:tc>
          <w:tcPr>
            <w:tcW w:w="1794" w:type="dxa"/>
          </w:tcPr>
          <w:p w14:paraId="6FB9AF50" w14:textId="44461DDB"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 xml:space="preserve">1.07 </w:t>
            </w:r>
          </w:p>
        </w:tc>
        <w:tc>
          <w:tcPr>
            <w:tcW w:w="1796" w:type="dxa"/>
          </w:tcPr>
          <w:p w14:paraId="41879583" w14:textId="50F437FE"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(1.02-1.12)</w:t>
            </w:r>
          </w:p>
        </w:tc>
      </w:tr>
      <w:tr w:rsidR="00811121" w14:paraId="1A15AF24" w14:textId="77777777" w:rsidTr="00811121">
        <w:trPr>
          <w:trHeight w:val="284"/>
        </w:trPr>
        <w:tc>
          <w:tcPr>
            <w:tcW w:w="2015" w:type="dxa"/>
          </w:tcPr>
          <w:p w14:paraId="26DF1414" w14:textId="3EBD2AD7"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40 - 45</w:t>
            </w:r>
          </w:p>
        </w:tc>
        <w:tc>
          <w:tcPr>
            <w:tcW w:w="1806" w:type="dxa"/>
          </w:tcPr>
          <w:p w14:paraId="57120D38" w14:textId="5A5AB05F"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353820</w:t>
            </w:r>
          </w:p>
        </w:tc>
        <w:tc>
          <w:tcPr>
            <w:tcW w:w="1794" w:type="dxa"/>
          </w:tcPr>
          <w:p w14:paraId="6A9201E5" w14:textId="12589CA3"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1.13</w:t>
            </w:r>
          </w:p>
        </w:tc>
        <w:tc>
          <w:tcPr>
            <w:tcW w:w="1796" w:type="dxa"/>
          </w:tcPr>
          <w:p w14:paraId="7E5FA540" w14:textId="1BE33FA2"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(1.08-1.18)</w:t>
            </w:r>
          </w:p>
        </w:tc>
      </w:tr>
      <w:tr w:rsidR="00811121" w14:paraId="4273012B" w14:textId="77777777" w:rsidTr="00811121">
        <w:trPr>
          <w:trHeight w:val="284"/>
        </w:trPr>
        <w:tc>
          <w:tcPr>
            <w:tcW w:w="2015" w:type="dxa"/>
          </w:tcPr>
          <w:p w14:paraId="6E8F2970" w14:textId="7900C492"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45 - 50</w:t>
            </w:r>
          </w:p>
        </w:tc>
        <w:tc>
          <w:tcPr>
            <w:tcW w:w="1806" w:type="dxa"/>
          </w:tcPr>
          <w:p w14:paraId="0535AB59" w14:textId="16B65487"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395004</w:t>
            </w:r>
          </w:p>
        </w:tc>
        <w:tc>
          <w:tcPr>
            <w:tcW w:w="1794" w:type="dxa"/>
          </w:tcPr>
          <w:p w14:paraId="76FB19F8" w14:textId="3F3738ED"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 xml:space="preserve">1.11 </w:t>
            </w:r>
          </w:p>
        </w:tc>
        <w:tc>
          <w:tcPr>
            <w:tcW w:w="1796" w:type="dxa"/>
          </w:tcPr>
          <w:p w14:paraId="1A20387B" w14:textId="448FAB26"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(1.06-1.16)</w:t>
            </w:r>
          </w:p>
        </w:tc>
      </w:tr>
      <w:tr w:rsidR="00811121" w14:paraId="1CD0A3E6" w14:textId="77777777" w:rsidTr="00811121">
        <w:trPr>
          <w:trHeight w:val="291"/>
        </w:trPr>
        <w:tc>
          <w:tcPr>
            <w:tcW w:w="2015" w:type="dxa"/>
          </w:tcPr>
          <w:p w14:paraId="510095E1" w14:textId="6762427F"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50 - 55</w:t>
            </w:r>
          </w:p>
        </w:tc>
        <w:tc>
          <w:tcPr>
            <w:tcW w:w="1806" w:type="dxa"/>
          </w:tcPr>
          <w:p w14:paraId="1E82A89D" w14:textId="04F48465"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401646</w:t>
            </w:r>
          </w:p>
        </w:tc>
        <w:tc>
          <w:tcPr>
            <w:tcW w:w="1794" w:type="dxa"/>
          </w:tcPr>
          <w:p w14:paraId="158B5AA4" w14:textId="7F12A9A5"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 xml:space="preserve">1.15 </w:t>
            </w:r>
          </w:p>
        </w:tc>
        <w:tc>
          <w:tcPr>
            <w:tcW w:w="1796" w:type="dxa"/>
          </w:tcPr>
          <w:p w14:paraId="1E21039F" w14:textId="0A031FBF"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(1.11-1.21)</w:t>
            </w:r>
          </w:p>
        </w:tc>
      </w:tr>
      <w:tr w:rsidR="00811121" w14:paraId="12E79295" w14:textId="77777777" w:rsidTr="00811121">
        <w:trPr>
          <w:trHeight w:val="284"/>
        </w:trPr>
        <w:tc>
          <w:tcPr>
            <w:tcW w:w="2015" w:type="dxa"/>
          </w:tcPr>
          <w:p w14:paraId="0B2C7CB5" w14:textId="35DBAA0F"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lastRenderedPageBreak/>
              <w:t>55 - 60</w:t>
            </w:r>
          </w:p>
        </w:tc>
        <w:tc>
          <w:tcPr>
            <w:tcW w:w="1806" w:type="dxa"/>
          </w:tcPr>
          <w:p w14:paraId="44B8F08A" w14:textId="5DBBB3FB"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399520</w:t>
            </w:r>
          </w:p>
        </w:tc>
        <w:tc>
          <w:tcPr>
            <w:tcW w:w="1794" w:type="dxa"/>
          </w:tcPr>
          <w:p w14:paraId="05F0AE3C" w14:textId="60B86056"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 xml:space="preserve">1.20 </w:t>
            </w:r>
          </w:p>
        </w:tc>
        <w:tc>
          <w:tcPr>
            <w:tcW w:w="1796" w:type="dxa"/>
          </w:tcPr>
          <w:p w14:paraId="7D58EDF0" w14:textId="1C549E35"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(1.14-1.25)</w:t>
            </w:r>
          </w:p>
        </w:tc>
      </w:tr>
      <w:tr w:rsidR="00811121" w14:paraId="62A51732" w14:textId="77777777" w:rsidTr="00811121">
        <w:trPr>
          <w:trHeight w:val="291"/>
        </w:trPr>
        <w:tc>
          <w:tcPr>
            <w:tcW w:w="2015" w:type="dxa"/>
          </w:tcPr>
          <w:p w14:paraId="58EF0BAF" w14:textId="55289E60"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60 - 65</w:t>
            </w:r>
          </w:p>
        </w:tc>
        <w:tc>
          <w:tcPr>
            <w:tcW w:w="1806" w:type="dxa"/>
          </w:tcPr>
          <w:p w14:paraId="65A02332" w14:textId="2D8D658D"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348114</w:t>
            </w:r>
          </w:p>
        </w:tc>
        <w:tc>
          <w:tcPr>
            <w:tcW w:w="1794" w:type="dxa"/>
          </w:tcPr>
          <w:p w14:paraId="4B732136" w14:textId="5FECDE8A" w:rsidR="00811121" w:rsidRDefault="00811121" w:rsidP="00811121">
            <w:pPr>
              <w:jc w:val="both"/>
              <w:rPr>
                <w:rFonts w:ascii="Times New Roman" w:hAnsi="Times New Roman" w:cs="Times New Roman"/>
                <w:sz w:val="24"/>
                <w:szCs w:val="24"/>
              </w:rPr>
            </w:pPr>
            <w:r w:rsidRPr="00A515CC">
              <w:rPr>
                <w:rFonts w:ascii="Times New Roman" w:hAnsi="Times New Roman" w:cs="Times New Roman"/>
                <w:sz w:val="24"/>
                <w:szCs w:val="24"/>
              </w:rPr>
              <w:t xml:space="preserve">1.27 </w:t>
            </w:r>
          </w:p>
        </w:tc>
        <w:tc>
          <w:tcPr>
            <w:tcW w:w="1796" w:type="dxa"/>
          </w:tcPr>
          <w:p w14:paraId="1ACDEB9D" w14:textId="47834A81"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(1.20-1.34)</w:t>
            </w:r>
          </w:p>
        </w:tc>
      </w:tr>
      <w:tr w:rsidR="00811121" w14:paraId="6CA0E2EF" w14:textId="77777777" w:rsidTr="00811121">
        <w:trPr>
          <w:trHeight w:val="284"/>
        </w:trPr>
        <w:tc>
          <w:tcPr>
            <w:tcW w:w="2015" w:type="dxa"/>
          </w:tcPr>
          <w:p w14:paraId="7277B4E0" w14:textId="799758B9"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65 - 70</w:t>
            </w:r>
          </w:p>
        </w:tc>
        <w:tc>
          <w:tcPr>
            <w:tcW w:w="1806" w:type="dxa"/>
          </w:tcPr>
          <w:p w14:paraId="7562DBCD" w14:textId="247D9D4E"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319469</w:t>
            </w:r>
          </w:p>
        </w:tc>
        <w:tc>
          <w:tcPr>
            <w:tcW w:w="1794" w:type="dxa"/>
          </w:tcPr>
          <w:p w14:paraId="6C972D00" w14:textId="2CCFEA04"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1.49</w:t>
            </w:r>
          </w:p>
        </w:tc>
        <w:tc>
          <w:tcPr>
            <w:tcW w:w="1796" w:type="dxa"/>
          </w:tcPr>
          <w:p w14:paraId="7EA637A2" w14:textId="71737FFF"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(1.39-1.61)</w:t>
            </w:r>
          </w:p>
        </w:tc>
      </w:tr>
      <w:tr w:rsidR="00811121" w14:paraId="260B05B1" w14:textId="77777777" w:rsidTr="00811121">
        <w:trPr>
          <w:trHeight w:val="284"/>
        </w:trPr>
        <w:tc>
          <w:tcPr>
            <w:tcW w:w="2015" w:type="dxa"/>
          </w:tcPr>
          <w:p w14:paraId="05FFBF0D" w14:textId="0C1F196B"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70 - 75</w:t>
            </w:r>
          </w:p>
        </w:tc>
        <w:tc>
          <w:tcPr>
            <w:tcW w:w="1806" w:type="dxa"/>
          </w:tcPr>
          <w:p w14:paraId="3F511689" w14:textId="02086CF7"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317771</w:t>
            </w:r>
          </w:p>
        </w:tc>
        <w:tc>
          <w:tcPr>
            <w:tcW w:w="1794" w:type="dxa"/>
          </w:tcPr>
          <w:p w14:paraId="24DA642E" w14:textId="27D7FE89"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 xml:space="preserve">1.63 </w:t>
            </w:r>
          </w:p>
        </w:tc>
        <w:tc>
          <w:tcPr>
            <w:tcW w:w="1796" w:type="dxa"/>
          </w:tcPr>
          <w:p w14:paraId="69420D74" w14:textId="244C9AA6"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(1.50-1.78)</w:t>
            </w:r>
          </w:p>
        </w:tc>
      </w:tr>
      <w:tr w:rsidR="00811121" w14:paraId="70175D82" w14:textId="77777777" w:rsidTr="00811121">
        <w:trPr>
          <w:trHeight w:val="284"/>
        </w:trPr>
        <w:tc>
          <w:tcPr>
            <w:tcW w:w="2015" w:type="dxa"/>
          </w:tcPr>
          <w:p w14:paraId="0FE61605" w14:textId="01275E3A"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75 - 80</w:t>
            </w:r>
          </w:p>
        </w:tc>
        <w:tc>
          <w:tcPr>
            <w:tcW w:w="1806" w:type="dxa"/>
          </w:tcPr>
          <w:p w14:paraId="08E77292" w14:textId="2760FE9C"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256926</w:t>
            </w:r>
          </w:p>
        </w:tc>
        <w:tc>
          <w:tcPr>
            <w:tcW w:w="1794" w:type="dxa"/>
          </w:tcPr>
          <w:p w14:paraId="3222F9B8" w14:textId="31AD2D06" w:rsidR="00811121" w:rsidRDefault="00811121" w:rsidP="00811121">
            <w:pPr>
              <w:jc w:val="both"/>
              <w:rPr>
                <w:rFonts w:ascii="Times New Roman" w:hAnsi="Times New Roman" w:cs="Times New Roman"/>
                <w:sz w:val="24"/>
                <w:szCs w:val="24"/>
              </w:rPr>
            </w:pPr>
            <w:r w:rsidRPr="00A515CC">
              <w:rPr>
                <w:rFonts w:ascii="Times New Roman" w:hAnsi="Times New Roman" w:cs="Times New Roman"/>
                <w:sz w:val="24"/>
                <w:szCs w:val="24"/>
              </w:rPr>
              <w:t xml:space="preserve">1.98 </w:t>
            </w:r>
          </w:p>
        </w:tc>
        <w:tc>
          <w:tcPr>
            <w:tcW w:w="1796" w:type="dxa"/>
          </w:tcPr>
          <w:p w14:paraId="02D2E7E8" w14:textId="652E43F9"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(1.75-2.23)</w:t>
            </w:r>
          </w:p>
        </w:tc>
      </w:tr>
      <w:tr w:rsidR="00811121" w14:paraId="5D44CD59" w14:textId="77777777" w:rsidTr="00811121">
        <w:trPr>
          <w:trHeight w:val="284"/>
        </w:trPr>
        <w:tc>
          <w:tcPr>
            <w:tcW w:w="2015" w:type="dxa"/>
          </w:tcPr>
          <w:p w14:paraId="4B6B4734" w14:textId="130EEEA7"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80 - 85</w:t>
            </w:r>
          </w:p>
        </w:tc>
        <w:tc>
          <w:tcPr>
            <w:tcW w:w="1806" w:type="dxa"/>
          </w:tcPr>
          <w:p w14:paraId="6D9773EC" w14:textId="4F146D8E" w:rsidR="00811121" w:rsidRDefault="00811121" w:rsidP="0085120B">
            <w:pPr>
              <w:jc w:val="both"/>
              <w:rPr>
                <w:rFonts w:ascii="Times New Roman" w:hAnsi="Times New Roman" w:cs="Times New Roman"/>
                <w:sz w:val="24"/>
                <w:szCs w:val="24"/>
              </w:rPr>
            </w:pPr>
            <w:r w:rsidRPr="00811121">
              <w:rPr>
                <w:rFonts w:ascii="Times New Roman" w:hAnsi="Times New Roman" w:cs="Times New Roman"/>
                <w:sz w:val="24"/>
                <w:szCs w:val="24"/>
              </w:rPr>
              <w:t>154710</w:t>
            </w:r>
          </w:p>
        </w:tc>
        <w:tc>
          <w:tcPr>
            <w:tcW w:w="1794" w:type="dxa"/>
          </w:tcPr>
          <w:p w14:paraId="6647235C" w14:textId="2E5707A3" w:rsidR="00811121" w:rsidRDefault="00811121" w:rsidP="00811121">
            <w:pPr>
              <w:jc w:val="both"/>
              <w:rPr>
                <w:rFonts w:ascii="Times New Roman" w:hAnsi="Times New Roman" w:cs="Times New Roman"/>
                <w:sz w:val="24"/>
                <w:szCs w:val="24"/>
              </w:rPr>
            </w:pPr>
            <w:r w:rsidRPr="00A515CC">
              <w:rPr>
                <w:rFonts w:ascii="Times New Roman" w:hAnsi="Times New Roman" w:cs="Times New Roman"/>
                <w:sz w:val="24"/>
                <w:szCs w:val="24"/>
              </w:rPr>
              <w:t xml:space="preserve">2.45 </w:t>
            </w:r>
          </w:p>
        </w:tc>
        <w:tc>
          <w:tcPr>
            <w:tcW w:w="1796" w:type="dxa"/>
          </w:tcPr>
          <w:p w14:paraId="52247FB9" w14:textId="5BDCB22B"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(1.95-3.09)</w:t>
            </w:r>
          </w:p>
        </w:tc>
      </w:tr>
      <w:tr w:rsidR="00811121" w14:paraId="680C962A" w14:textId="77777777" w:rsidTr="00811121">
        <w:trPr>
          <w:trHeight w:val="284"/>
        </w:trPr>
        <w:tc>
          <w:tcPr>
            <w:tcW w:w="2015" w:type="dxa"/>
          </w:tcPr>
          <w:p w14:paraId="3386B3D0" w14:textId="11C84990" w:rsidR="00811121" w:rsidRDefault="00811121" w:rsidP="0085120B">
            <w:pPr>
              <w:jc w:val="both"/>
              <w:rPr>
                <w:rFonts w:ascii="Times New Roman" w:hAnsi="Times New Roman" w:cs="Times New Roman"/>
                <w:sz w:val="24"/>
                <w:szCs w:val="24"/>
              </w:rPr>
            </w:pPr>
            <w:r w:rsidRPr="00A515CC">
              <w:rPr>
                <w:rFonts w:ascii="Times New Roman" w:hAnsi="Times New Roman" w:cs="Times New Roman"/>
                <w:sz w:val="24"/>
                <w:szCs w:val="24"/>
              </w:rPr>
              <w:t xml:space="preserve">85 </w:t>
            </w:r>
            <w:r>
              <w:rPr>
                <w:rFonts w:ascii="Times New Roman" w:hAnsi="Times New Roman" w:cs="Times New Roman"/>
                <w:sz w:val="24"/>
                <w:szCs w:val="24"/>
              </w:rPr>
              <w:t>–</w:t>
            </w:r>
            <w:r w:rsidRPr="00A515CC">
              <w:rPr>
                <w:rFonts w:ascii="Times New Roman" w:hAnsi="Times New Roman" w:cs="Times New Roman"/>
                <w:sz w:val="24"/>
                <w:szCs w:val="24"/>
              </w:rPr>
              <w:t xml:space="preserve"> 90</w:t>
            </w:r>
            <w:r>
              <w:rPr>
                <w:rFonts w:ascii="Times New Roman" w:hAnsi="Times New Roman" w:cs="Times New Roman"/>
                <w:sz w:val="24"/>
                <w:szCs w:val="24"/>
              </w:rPr>
              <w:t>+</w:t>
            </w:r>
          </w:p>
        </w:tc>
        <w:tc>
          <w:tcPr>
            <w:tcW w:w="1806" w:type="dxa"/>
          </w:tcPr>
          <w:p w14:paraId="51ACFC4B" w14:textId="08093BBE" w:rsidR="00811121" w:rsidRPr="00811121" w:rsidRDefault="00811121" w:rsidP="00811121">
            <w:pPr>
              <w:jc w:val="both"/>
              <w:rPr>
                <w:rFonts w:ascii="Times New Roman" w:hAnsi="Times New Roman" w:cs="Times New Roman"/>
                <w:sz w:val="24"/>
                <w:szCs w:val="24"/>
              </w:rPr>
            </w:pPr>
            <w:r w:rsidRPr="00811121">
              <w:rPr>
                <w:rFonts w:ascii="Times New Roman" w:hAnsi="Times New Roman" w:cs="Times New Roman"/>
                <w:sz w:val="24"/>
                <w:szCs w:val="24"/>
              </w:rPr>
              <w:t>127396</w:t>
            </w:r>
          </w:p>
        </w:tc>
        <w:tc>
          <w:tcPr>
            <w:tcW w:w="1794" w:type="dxa"/>
          </w:tcPr>
          <w:p w14:paraId="745798E4" w14:textId="0D96B3B9" w:rsidR="00811121" w:rsidRDefault="00811121" w:rsidP="00811121">
            <w:pPr>
              <w:jc w:val="both"/>
              <w:rPr>
                <w:rFonts w:ascii="Times New Roman" w:hAnsi="Times New Roman" w:cs="Times New Roman"/>
                <w:sz w:val="24"/>
                <w:szCs w:val="24"/>
              </w:rPr>
            </w:pPr>
            <w:r w:rsidRPr="00A515CC">
              <w:rPr>
                <w:rFonts w:ascii="Times New Roman" w:hAnsi="Times New Roman" w:cs="Times New Roman"/>
                <w:sz w:val="24"/>
                <w:szCs w:val="24"/>
              </w:rPr>
              <w:t xml:space="preserve">1.97 </w:t>
            </w:r>
          </w:p>
        </w:tc>
        <w:tc>
          <w:tcPr>
            <w:tcW w:w="1796" w:type="dxa"/>
          </w:tcPr>
          <w:p w14:paraId="5F916640" w14:textId="69797AE0" w:rsidR="00811121" w:rsidRDefault="00811121" w:rsidP="00811121">
            <w:pPr>
              <w:jc w:val="both"/>
              <w:rPr>
                <w:rFonts w:ascii="Times New Roman" w:hAnsi="Times New Roman" w:cs="Times New Roman"/>
                <w:sz w:val="24"/>
                <w:szCs w:val="24"/>
              </w:rPr>
            </w:pPr>
            <w:r w:rsidRPr="00A515CC">
              <w:rPr>
                <w:rFonts w:ascii="Times New Roman" w:hAnsi="Times New Roman" w:cs="Times New Roman"/>
                <w:sz w:val="24"/>
                <w:szCs w:val="24"/>
              </w:rPr>
              <w:t>(1.19-3.27)</w:t>
            </w:r>
          </w:p>
        </w:tc>
      </w:tr>
    </w:tbl>
    <w:p w14:paraId="1E71F42B" w14:textId="3124E6CB" w:rsidR="00811121" w:rsidRDefault="00811121" w:rsidP="0085120B">
      <w:pPr>
        <w:jc w:val="both"/>
        <w:rPr>
          <w:rFonts w:ascii="Times New Roman" w:hAnsi="Times New Roman" w:cs="Times New Roman"/>
          <w:sz w:val="24"/>
          <w:szCs w:val="24"/>
        </w:rPr>
      </w:pPr>
    </w:p>
    <w:p w14:paraId="6FB6C01A" w14:textId="4823ACEE" w:rsidR="00AD68D0" w:rsidRDefault="00AD68D0" w:rsidP="0085120B">
      <w:pPr>
        <w:jc w:val="both"/>
        <w:rPr>
          <w:rFonts w:ascii="Times New Roman" w:hAnsi="Times New Roman" w:cs="Times New Roman"/>
          <w:sz w:val="24"/>
          <w:szCs w:val="24"/>
        </w:rPr>
      </w:pPr>
      <w:r>
        <w:rPr>
          <w:rFonts w:ascii="Times New Roman" w:hAnsi="Times New Roman" w:cs="Times New Roman"/>
          <w:sz w:val="24"/>
          <w:szCs w:val="24"/>
        </w:rPr>
        <w:t>Indextallene for smitterisiko kan repræsenteres med følgende graf:</w:t>
      </w:r>
    </w:p>
    <w:p w14:paraId="28E9EC8F" w14:textId="0DA81389" w:rsidR="00AD68D0" w:rsidRDefault="00AD68D0" w:rsidP="0085120B">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DD225B" wp14:editId="4F265C19">
            <wp:extent cx="4486275" cy="299085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86593" cy="2991062"/>
                    </a:xfrm>
                    <a:prstGeom prst="rect">
                      <a:avLst/>
                    </a:prstGeom>
                  </pic:spPr>
                </pic:pic>
              </a:graphicData>
            </a:graphic>
          </wp:inline>
        </w:drawing>
      </w:r>
    </w:p>
    <w:p w14:paraId="0D90D79F" w14:textId="77777777" w:rsidR="00AD68D0" w:rsidRDefault="00811121" w:rsidP="0085120B">
      <w:pPr>
        <w:jc w:val="both"/>
        <w:rPr>
          <w:rFonts w:ascii="Times New Roman" w:hAnsi="Times New Roman" w:cs="Times New Roman"/>
          <w:sz w:val="24"/>
          <w:szCs w:val="24"/>
        </w:rPr>
      </w:pPr>
      <w:r>
        <w:rPr>
          <w:rFonts w:ascii="Times New Roman" w:hAnsi="Times New Roman" w:cs="Times New Roman"/>
          <w:sz w:val="24"/>
          <w:szCs w:val="24"/>
        </w:rPr>
        <w:t>Den totale smitterisiko regnes med summ</w:t>
      </w:r>
      <w:r w:rsidR="00AD68D0">
        <w:rPr>
          <w:rFonts w:ascii="Times New Roman" w:hAnsi="Times New Roman" w:cs="Times New Roman"/>
          <w:sz w:val="24"/>
          <w:szCs w:val="24"/>
        </w:rPr>
        <w:t>en:</w:t>
      </w:r>
    </w:p>
    <w:p w14:paraId="3B82EC61" w14:textId="5762B8AA" w:rsidR="00811121" w:rsidRDefault="00811121" w:rsidP="0085120B">
      <w:pPr>
        <w:jc w:val="bot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Smi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total</m:t>
            </m:r>
          </m:sub>
        </m:sSub>
        <m:r>
          <w:rPr>
            <w:rFonts w:ascii="Cambria Math" w:hAnsi="Cambria Math" w:cs="Times New Roman"/>
            <w:sz w:val="24"/>
            <w:szCs w:val="24"/>
          </w:rPr>
          <m:t xml:space="preserve">= </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Personer i aldersgruppe*index tal for aldersgruppe</m:t>
            </m:r>
          </m:e>
        </m:nary>
      </m:oMath>
    </w:p>
    <w:p w14:paraId="3FF4E76D" w14:textId="77777777" w:rsidR="00AD68D0" w:rsidRDefault="00AD68D0" w:rsidP="0085120B">
      <w:pPr>
        <w:jc w:val="both"/>
        <w:rPr>
          <w:rFonts w:ascii="Times New Roman" w:hAnsi="Times New Roman" w:cs="Times New Roman"/>
          <w:sz w:val="24"/>
          <w:szCs w:val="24"/>
        </w:rPr>
      </w:pPr>
      <w:r>
        <w:rPr>
          <w:rFonts w:ascii="Times New Roman" w:hAnsi="Times New Roman" w:cs="Times New Roman"/>
          <w:sz w:val="24"/>
          <w:szCs w:val="24"/>
        </w:rPr>
        <w:t xml:space="preserve">Og smitterisiko for danskere under 17 år:  </w:t>
      </w:r>
    </w:p>
    <w:p w14:paraId="261F8F49" w14:textId="0732B921" w:rsidR="00AD68D0" w:rsidRDefault="00AD68D0" w:rsidP="0085120B">
      <w:pPr>
        <w:jc w:val="bot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Smi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&lt;16</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5-10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5-10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10-15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10-15</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5</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15-20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15-20</m:t>
            </m:r>
          </m:sub>
        </m:sSub>
      </m:oMath>
    </w:p>
    <w:p w14:paraId="6BC79B6C" w14:textId="59FB903B" w:rsidR="00C755C3" w:rsidRDefault="00AD68D0" w:rsidP="0085120B">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Hvor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0-5</m:t>
            </m:r>
          </m:sub>
        </m:sSub>
      </m:oMath>
      <w:r>
        <w:rPr>
          <w:rFonts w:ascii="Times New Roman" w:eastAsiaTheme="minorEastAsia" w:hAnsi="Times New Roman" w:cs="Times New Roman"/>
          <w:sz w:val="24"/>
          <w:szCs w:val="24"/>
        </w:rPr>
        <w:t xml:space="preserve"> er antallet af danskere med alder 0-5 år og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0-5</m:t>
            </m:r>
          </m:sub>
        </m:sSub>
      </m:oMath>
      <w:r>
        <w:rPr>
          <w:rFonts w:ascii="Times New Roman" w:eastAsiaTheme="minorEastAsia" w:hAnsi="Times New Roman" w:cs="Times New Roman"/>
          <w:sz w:val="24"/>
          <w:szCs w:val="24"/>
        </w:rPr>
        <w:t xml:space="preserve"> er indekstallet for aldersgruppe 0-5 år.</w:t>
      </w:r>
    </w:p>
    <w:p w14:paraId="4633E78D" w14:textId="77777777" w:rsidR="00AD68D0" w:rsidRDefault="00AD68D0" w:rsidP="0085120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Det giver en brøkdel af smitten repræsenteret af danskere på 16 år eller under på:</w:t>
      </w:r>
    </w:p>
    <w:p w14:paraId="22D8FFB4" w14:textId="216401D6" w:rsidR="00AD68D0" w:rsidRDefault="00AD68D0" w:rsidP="0085120B">
      <w:pPr>
        <w:jc w:val="both"/>
        <w:rPr>
          <w:rFonts w:eastAsiaTheme="minorEastAsia"/>
          <w:sz w:val="24"/>
          <w:szCs w:val="24"/>
        </w:rPr>
      </w:pPr>
      <w: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smit &lt;16</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&lt;16</m:t>
                </m:r>
              </m:sub>
            </m:sSub>
            <m:ctrlPr>
              <w:rPr>
                <w:rFonts w:ascii="Cambria Math" w:hAnsi="Cambria Math" w:cs="Times New Roman"/>
                <w:i/>
                <w:sz w:val="24"/>
                <w:szCs w:val="24"/>
              </w:rPr>
            </m:ctrlPr>
          </m:num>
          <m:den>
            <m:r>
              <w:rPr>
                <w:rFonts w:ascii="Cambria Math" w:hAnsi="Cambria Math" w:cs="Times New Roman"/>
                <w:sz w:val="24"/>
                <w:szCs w:val="24"/>
              </w:rPr>
              <m:t>smi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total</m:t>
                </m:r>
              </m:sub>
            </m:sSub>
          </m:den>
        </m:f>
        <m:r>
          <w:rPr>
            <w:rFonts w:ascii="Cambria Math" w:eastAsiaTheme="minorEastAsia" w:hAnsi="Cambria Math" w:cs="Times New Roman"/>
            <w:sz w:val="24"/>
            <w:szCs w:val="24"/>
          </w:rPr>
          <m:t>=0.146±0.03</m:t>
        </m:r>
      </m:oMath>
      <w:r>
        <w:rPr>
          <w:rFonts w:eastAsiaTheme="minorEastAsia"/>
          <w:sz w:val="24"/>
          <w:szCs w:val="24"/>
        </w:rPr>
        <w:t xml:space="preserve">. </w:t>
      </w:r>
    </w:p>
    <w:p w14:paraId="14A72106" w14:textId="5A64D9C6" w:rsidR="00AD68D0" w:rsidRDefault="00AD68D0" w:rsidP="0085120B">
      <w:pPr>
        <w:jc w:val="both"/>
        <w:rPr>
          <w:rFonts w:eastAsiaTheme="minorEastAsia"/>
          <w:sz w:val="24"/>
          <w:szCs w:val="24"/>
        </w:rPr>
      </w:pPr>
      <w:r>
        <w:rPr>
          <w:rFonts w:eastAsiaTheme="minorEastAsia"/>
          <w:sz w:val="24"/>
          <w:szCs w:val="24"/>
        </w:rPr>
        <w:t xml:space="preserve">Det vil sige, at selvom danskere på 16 år eller under udgør 18.6% af befolkningen udgør de kun omkring 14.6% af den totale smitterisiko. </w:t>
      </w:r>
    </w:p>
    <w:p w14:paraId="6A036D9C" w14:textId="3C07BB74" w:rsidR="00AD68D0" w:rsidRDefault="00AD68D0" w:rsidP="0085120B">
      <w:pPr>
        <w:jc w:val="both"/>
        <w:rPr>
          <w:rFonts w:eastAsiaTheme="minorEastAsia"/>
          <w:sz w:val="24"/>
          <w:szCs w:val="24"/>
        </w:rPr>
      </w:pPr>
      <w:r>
        <w:rPr>
          <w:rFonts w:eastAsiaTheme="minorEastAsia"/>
          <w:sz w:val="24"/>
          <w:szCs w:val="24"/>
        </w:rPr>
        <w:t xml:space="preserve">Det giver så et mere </w:t>
      </w:r>
      <w:r w:rsidR="00BD3A06">
        <w:rPr>
          <w:rFonts w:eastAsiaTheme="minorEastAsia"/>
          <w:sz w:val="24"/>
          <w:szCs w:val="24"/>
        </w:rPr>
        <w:t>nøjagtigt</w:t>
      </w:r>
      <w:r>
        <w:rPr>
          <w:rFonts w:eastAsiaTheme="minorEastAsia"/>
          <w:sz w:val="24"/>
          <w:szCs w:val="24"/>
        </w:rPr>
        <w:t xml:space="preserve"> estimat af effekten af vaccinationerne på:</w:t>
      </w:r>
    </w:p>
    <w:p w14:paraId="14C9F857" w14:textId="3173A4CB" w:rsidR="00AD68D0" w:rsidRDefault="00AD68D0" w:rsidP="00AD68D0">
      <w:pPr>
        <w:jc w:val="both"/>
        <w:rPr>
          <w:rFonts w:ascii="Times New Roman" w:hAnsi="Times New Roman" w:cs="Times New Roman"/>
          <w:sz w:val="24"/>
          <w:szCs w:val="24"/>
        </w:rPr>
      </w:pPr>
      <w:r>
        <w:rPr>
          <w:rFonts w:eastAsiaTheme="minorEastAsia"/>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vacc</m:t>
            </m:r>
          </m:sub>
        </m:sSub>
        <m:r>
          <m:rPr>
            <m:sty m:val="bi"/>
          </m:rPr>
          <w:rPr>
            <w:rFonts w:ascii="Cambria Math" w:hAnsi="Cambria Math" w:cs="Times New Roman"/>
            <w:sz w:val="24"/>
            <w:szCs w:val="24"/>
          </w:rPr>
          <m:t>=1-</m:t>
        </m:r>
        <m:d>
          <m:dPr>
            <m:ctrlPr>
              <w:rPr>
                <w:rFonts w:ascii="Cambria Math" w:hAnsi="Cambria Math" w:cs="Times New Roman"/>
                <w:b/>
                <w:bCs/>
                <w:i/>
                <w:sz w:val="24"/>
                <w:szCs w:val="24"/>
              </w:rPr>
            </m:ctrlPr>
          </m:dPr>
          <m:e>
            <m:r>
              <m:rPr>
                <m:sty m:val="bi"/>
              </m:rPr>
              <w:rPr>
                <w:rFonts w:ascii="Cambria Math" w:hAnsi="Cambria Math" w:cs="Times New Roman"/>
                <w:sz w:val="24"/>
                <w:szCs w:val="24"/>
              </w:rPr>
              <m:t>1-</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smit&lt;16</m:t>
                </m:r>
              </m:sub>
            </m:sSub>
          </m:e>
        </m:d>
        <m:r>
          <m:rPr>
            <m:sty m:val="bi"/>
          </m:rPr>
          <w:rPr>
            <w:rFonts w:ascii="Cambria Math" w:hAnsi="Cambria Math" w:cs="Times New Roman"/>
            <w:sz w:val="24"/>
            <w:szCs w:val="24"/>
          </w:rPr>
          <m:t>*V*eps=0.309±0.017</m:t>
        </m:r>
      </m:oMath>
      <w:r>
        <w:rPr>
          <w:rFonts w:eastAsiaTheme="minorEastAsia"/>
          <w:sz w:val="24"/>
          <w:szCs w:val="24"/>
        </w:rPr>
        <w:t xml:space="preserve"> </w:t>
      </w:r>
    </w:p>
    <w:p w14:paraId="7698A9FC" w14:textId="2AA1C832" w:rsidR="00E90147" w:rsidRDefault="00E90147" w:rsidP="0085120B">
      <w:pPr>
        <w:jc w:val="both"/>
        <w:rPr>
          <w:rFonts w:ascii="Times New Roman" w:hAnsi="Times New Roman" w:cs="Times New Roman"/>
          <w:sz w:val="24"/>
          <w:szCs w:val="24"/>
        </w:rPr>
      </w:pPr>
    </w:p>
    <w:p w14:paraId="1B89E63B" w14:textId="7DBFA7AC" w:rsidR="00E90147" w:rsidRPr="00E90147" w:rsidRDefault="00E90147" w:rsidP="0085120B">
      <w:pPr>
        <w:jc w:val="both"/>
        <w:rPr>
          <w:rFonts w:ascii="Times New Roman" w:hAnsi="Times New Roman" w:cs="Times New Roman"/>
          <w:i/>
          <w:iCs/>
          <w:sz w:val="24"/>
          <w:szCs w:val="24"/>
        </w:rPr>
      </w:pPr>
      <w:r w:rsidRPr="00E90147">
        <w:rPr>
          <w:rFonts w:ascii="Times New Roman" w:hAnsi="Times New Roman" w:cs="Times New Roman"/>
          <w:i/>
          <w:iCs/>
          <w:sz w:val="24"/>
          <w:szCs w:val="24"/>
        </w:rPr>
        <w:lastRenderedPageBreak/>
        <w:t>Bedre smitteopsporing</w:t>
      </w:r>
    </w:p>
    <w:p w14:paraId="6C739ED8" w14:textId="1BBB77F8" w:rsidR="00E90147" w:rsidRDefault="00E90147" w:rsidP="0085120B">
      <w:pPr>
        <w:jc w:val="both"/>
        <w:rPr>
          <w:rFonts w:ascii="Times New Roman" w:hAnsi="Times New Roman" w:cs="Times New Roman"/>
          <w:sz w:val="24"/>
          <w:szCs w:val="24"/>
        </w:rPr>
      </w:pPr>
      <w:r>
        <w:rPr>
          <w:rFonts w:ascii="Times New Roman" w:hAnsi="Times New Roman" w:cs="Times New Roman"/>
          <w:sz w:val="24"/>
          <w:szCs w:val="24"/>
        </w:rPr>
        <w:t>Det antages at den danske smitteopsporing er blevet bedre sid</w:t>
      </w:r>
      <w:r w:rsidR="00B17851">
        <w:rPr>
          <w:rFonts w:ascii="Times New Roman" w:hAnsi="Times New Roman" w:cs="Times New Roman"/>
          <w:sz w:val="24"/>
          <w:szCs w:val="24"/>
        </w:rPr>
        <w:t>en</w:t>
      </w:r>
      <w:r>
        <w:rPr>
          <w:rFonts w:ascii="Times New Roman" w:hAnsi="Times New Roman" w:cs="Times New Roman"/>
          <w:sz w:val="24"/>
          <w:szCs w:val="24"/>
        </w:rPr>
        <w:t xml:space="preserve"> sidste </w:t>
      </w:r>
      <w:r w:rsidR="00B17851">
        <w:rPr>
          <w:rFonts w:ascii="Times New Roman" w:hAnsi="Times New Roman" w:cs="Times New Roman"/>
          <w:sz w:val="24"/>
          <w:szCs w:val="24"/>
        </w:rPr>
        <w:t>efterå</w:t>
      </w:r>
      <w:r>
        <w:rPr>
          <w:rFonts w:ascii="Times New Roman" w:hAnsi="Times New Roman" w:cs="Times New Roman"/>
          <w:sz w:val="24"/>
          <w:szCs w:val="24"/>
        </w:rPr>
        <w:t>r. Det repræsenteres ved:</w:t>
      </w:r>
    </w:p>
    <w:p w14:paraId="32C3D12A" w14:textId="57BAD6CC" w:rsidR="00E90147" w:rsidRDefault="00E90147" w:rsidP="0085120B">
      <w:pPr>
        <w:jc w:val="both"/>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opspor</m:t>
            </m:r>
          </m:sub>
        </m:sSub>
        <m:r>
          <m:rPr>
            <m:sty m:val="bi"/>
          </m:rPr>
          <w:rPr>
            <w:rFonts w:ascii="Cambria Math" w:hAnsi="Cambria Math" w:cs="Times New Roman"/>
            <w:sz w:val="24"/>
            <w:szCs w:val="24"/>
          </w:rPr>
          <m:t>=0.9±0.1</m:t>
        </m:r>
      </m:oMath>
    </w:p>
    <w:p w14:paraId="68360A55" w14:textId="649AE832" w:rsidR="00C755C3" w:rsidRDefault="00E90147" w:rsidP="0085120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Dvs</w:t>
      </w:r>
      <w:r w:rsidR="00BD2E7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antagelsen er, at bedre smitteopsporing fører til omkring 10% færre smittetilfælde.</w:t>
      </w:r>
    </w:p>
    <w:p w14:paraId="3AE36DC7" w14:textId="77777777" w:rsidR="00C04361" w:rsidRDefault="00C04361" w:rsidP="0085120B">
      <w:pPr>
        <w:jc w:val="both"/>
        <w:rPr>
          <w:rFonts w:ascii="Times New Roman" w:hAnsi="Times New Roman" w:cs="Times New Roman"/>
          <w:sz w:val="24"/>
          <w:szCs w:val="24"/>
        </w:rPr>
      </w:pPr>
    </w:p>
    <w:p w14:paraId="2B040CE7" w14:textId="77777777" w:rsidR="00C04361" w:rsidRDefault="00E90147" w:rsidP="0085120B">
      <w:pPr>
        <w:jc w:val="both"/>
        <w:rPr>
          <w:rFonts w:ascii="Times New Roman" w:hAnsi="Times New Roman" w:cs="Times New Roman"/>
          <w:i/>
          <w:iCs/>
          <w:sz w:val="24"/>
          <w:szCs w:val="24"/>
        </w:rPr>
      </w:pPr>
      <w:r w:rsidRPr="00E90147">
        <w:rPr>
          <w:rFonts w:ascii="Times New Roman" w:hAnsi="Times New Roman" w:cs="Times New Roman"/>
          <w:i/>
          <w:iCs/>
          <w:sz w:val="24"/>
          <w:szCs w:val="24"/>
        </w:rPr>
        <w:t>Adfærdsændring</w:t>
      </w:r>
    </w:p>
    <w:p w14:paraId="4807AFD9" w14:textId="5F268119" w:rsidR="00E90147" w:rsidRDefault="00E90147" w:rsidP="0085120B">
      <w:pPr>
        <w:jc w:val="both"/>
        <w:rPr>
          <w:rFonts w:ascii="Times New Roman" w:eastAsiaTheme="minorEastAsia" w:hAnsi="Times New Roman" w:cs="Times New Roman"/>
          <w:b/>
          <w:bCs/>
          <w:sz w:val="24"/>
          <w:szCs w:val="24"/>
        </w:rPr>
      </w:pPr>
      <w:r>
        <w:rPr>
          <w:rFonts w:ascii="Times New Roman" w:hAnsi="Times New Roman" w:cs="Times New Roman"/>
          <w:sz w:val="24"/>
          <w:szCs w:val="24"/>
        </w:rPr>
        <w:t xml:space="preserve">Det er svært at estimere befolkningens adfærdsændring. Derfor inkluderes det som en tilføjet usikkerhed til estimatet, ved at sætte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adfærd</m:t>
            </m:r>
          </m:sub>
        </m:sSub>
        <m:r>
          <m:rPr>
            <m:sty m:val="bi"/>
          </m:rPr>
          <w:rPr>
            <w:rFonts w:ascii="Cambria Math" w:hAnsi="Cambria Math" w:cs="Times New Roman"/>
            <w:sz w:val="24"/>
            <w:szCs w:val="24"/>
          </w:rPr>
          <m:t>=0.0±0.1</m:t>
        </m:r>
      </m:oMath>
      <w:r w:rsidRPr="00C04361">
        <w:rPr>
          <w:rFonts w:ascii="Times New Roman" w:eastAsiaTheme="minorEastAsia" w:hAnsi="Times New Roman" w:cs="Times New Roman"/>
          <w:b/>
          <w:bCs/>
          <w:sz w:val="24"/>
          <w:szCs w:val="24"/>
        </w:rPr>
        <w:t>.</w:t>
      </w:r>
    </w:p>
    <w:p w14:paraId="63338475" w14:textId="759D933B" w:rsidR="00625796" w:rsidRPr="00625796" w:rsidRDefault="00625796" w:rsidP="0085120B">
      <w:pPr>
        <w:jc w:val="both"/>
        <w:rPr>
          <w:rFonts w:ascii="Times New Roman" w:hAnsi="Times New Roman" w:cs="Times New Roman"/>
          <w:i/>
          <w:iCs/>
          <w:sz w:val="24"/>
          <w:szCs w:val="24"/>
          <w:u w:val="single"/>
        </w:rPr>
      </w:pPr>
      <w:r>
        <w:rPr>
          <w:rFonts w:ascii="Times New Roman" w:eastAsiaTheme="minorEastAsia" w:hAnsi="Times New Roman" w:cs="Times New Roman"/>
          <w:sz w:val="24"/>
          <w:szCs w:val="24"/>
          <w:u w:val="single"/>
        </w:rPr>
        <w:t xml:space="preserve">Prognosen for </w:t>
      </w:r>
      <w:r w:rsidR="00754E8B">
        <w:rPr>
          <w:rFonts w:ascii="Times New Roman" w:eastAsiaTheme="minorEastAsia" w:hAnsi="Times New Roman" w:cs="Times New Roman"/>
          <w:sz w:val="24"/>
          <w:szCs w:val="24"/>
          <w:u w:val="single"/>
        </w:rPr>
        <w:t>efteråret 2021</w:t>
      </w:r>
    </w:p>
    <w:p w14:paraId="2FD88B02" w14:textId="5FA0F5D7" w:rsidR="00C04361" w:rsidRDefault="00C04361" w:rsidP="00C04361">
      <w:pPr>
        <w:jc w:val="both"/>
        <w:rPr>
          <w:rFonts w:ascii="Times New Roman" w:hAnsi="Times New Roman" w:cs="Times New Roman"/>
          <w:sz w:val="24"/>
          <w:szCs w:val="24"/>
        </w:rPr>
      </w:pPr>
      <w:r>
        <w:rPr>
          <w:rFonts w:ascii="Times New Roman" w:hAnsi="Times New Roman" w:cs="Times New Roman"/>
          <w:sz w:val="24"/>
          <w:szCs w:val="24"/>
        </w:rPr>
        <w:t xml:space="preserve">Nu kan det endelige estimat så udregnes ved formlen: </w:t>
      </w:r>
    </w:p>
    <w:p w14:paraId="21599C94" w14:textId="550C9593" w:rsidR="00C04361" w:rsidRDefault="00C04361" w:rsidP="00C0436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Fall-2021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Fall-2020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B117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vacc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opspor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adfærd</m:t>
            </m:r>
          </m:sub>
        </m:sSub>
        <m:r>
          <w:rPr>
            <w:rFonts w:ascii="Cambria Math" w:hAnsi="Cambria Math" w:cs="Times New Roman"/>
            <w:sz w:val="24"/>
            <w:szCs w:val="24"/>
          </w:rPr>
          <m:t xml:space="preserve"> </m:t>
        </m:r>
      </m:oMath>
    </w:p>
    <w:p w14:paraId="5ED30E87" w14:textId="4D404AEC" w:rsidR="00BD2E71" w:rsidRPr="003E19BE" w:rsidRDefault="00BD2E71" w:rsidP="00C0436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Hvor usikkerheden på de forskellige estimater propageres på den sædvanlige måde.</w:t>
      </w:r>
    </w:p>
    <w:p w14:paraId="05974298" w14:textId="05D88CDF" w:rsidR="00020765" w:rsidRPr="003E3254" w:rsidRDefault="00020765" w:rsidP="003E3254">
      <w:pPr>
        <w:jc w:val="both"/>
        <w:rPr>
          <w:rFonts w:ascii="Times New Roman" w:hAnsi="Times New Roman" w:cs="Times New Roman"/>
          <w:sz w:val="24"/>
          <w:szCs w:val="24"/>
        </w:rPr>
      </w:pPr>
    </w:p>
    <w:sectPr w:rsidR="00020765" w:rsidRPr="003E325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5A5C6" w14:textId="77777777" w:rsidR="001A7898" w:rsidRDefault="001A7898" w:rsidP="006E3791">
      <w:pPr>
        <w:spacing w:after="0" w:line="240" w:lineRule="auto"/>
      </w:pPr>
      <w:r>
        <w:separator/>
      </w:r>
    </w:p>
  </w:endnote>
  <w:endnote w:type="continuationSeparator" w:id="0">
    <w:p w14:paraId="760A5CCB" w14:textId="77777777" w:rsidR="001A7898" w:rsidRDefault="001A7898" w:rsidP="006E3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48C2D" w14:textId="77777777" w:rsidR="001A7898" w:rsidRDefault="001A7898" w:rsidP="006E3791">
      <w:pPr>
        <w:spacing w:after="0" w:line="240" w:lineRule="auto"/>
      </w:pPr>
      <w:r>
        <w:separator/>
      </w:r>
    </w:p>
  </w:footnote>
  <w:footnote w:type="continuationSeparator" w:id="0">
    <w:p w14:paraId="15E4B82F" w14:textId="77777777" w:rsidR="001A7898" w:rsidRDefault="001A7898" w:rsidP="006E3791">
      <w:pPr>
        <w:spacing w:after="0" w:line="240" w:lineRule="auto"/>
      </w:pPr>
      <w:r>
        <w:continuationSeparator/>
      </w:r>
    </w:p>
  </w:footnote>
  <w:footnote w:id="1">
    <w:p w14:paraId="3FF35ADF" w14:textId="63929B83" w:rsidR="00D6720F" w:rsidRPr="00BD3A06" w:rsidRDefault="00D6720F">
      <w:pPr>
        <w:pStyle w:val="Fodnotetekst"/>
        <w:rPr>
          <w:sz w:val="18"/>
          <w:szCs w:val="18"/>
        </w:rPr>
      </w:pPr>
      <w:r w:rsidRPr="00BD3A06">
        <w:rPr>
          <w:rStyle w:val="Fodnotehenvisning"/>
          <w:sz w:val="18"/>
          <w:szCs w:val="18"/>
        </w:rPr>
        <w:footnoteRef/>
      </w:r>
      <w:r w:rsidRPr="00BD3A06">
        <w:rPr>
          <w:sz w:val="18"/>
          <w:szCs w:val="18"/>
        </w:rPr>
        <w:t xml:space="preserve"> </w:t>
      </w:r>
      <w:r w:rsidRPr="00BD3A06">
        <w:rPr>
          <w:rFonts w:ascii="Times New Roman" w:eastAsiaTheme="minorEastAsia" w:hAnsi="Times New Roman" w:cs="Times New Roman"/>
          <w:sz w:val="22"/>
          <w:szCs w:val="22"/>
        </w:rPr>
        <w:t>D</w:t>
      </w:r>
      <w:r w:rsidRPr="00BD3A06">
        <w:rPr>
          <w:rFonts w:ascii="Times New Roman" w:eastAsiaTheme="minorEastAsia" w:hAnsi="Times New Roman" w:cs="Times New Roman"/>
          <w:sz w:val="22"/>
          <w:szCs w:val="22"/>
        </w:rPr>
        <w:t xml:space="preserve">ata fra </w:t>
      </w:r>
      <w:hyperlink r:id="rId1" w:history="1">
        <w:r w:rsidRPr="00BD3A06">
          <w:rPr>
            <w:rStyle w:val="Hyperlink"/>
            <w:rFonts w:ascii="Times New Roman" w:eastAsiaTheme="minorEastAsia" w:hAnsi="Times New Roman" w:cs="Times New Roman"/>
            <w:sz w:val="22"/>
            <w:szCs w:val="22"/>
          </w:rPr>
          <w:t>https://www.dst.dk/da/Statistik/emner/befolkning-og-valg/befolkning-og-befolkningsfremskrivning/folketal</w:t>
        </w:r>
      </w:hyperlink>
    </w:p>
  </w:footnote>
  <w:footnote w:id="2">
    <w:p w14:paraId="329B8F46" w14:textId="37FD3742" w:rsidR="00BD2E71" w:rsidRPr="00BD2E71" w:rsidRDefault="00BD2E71">
      <w:pPr>
        <w:pStyle w:val="Fodnotetekst"/>
        <w:rPr>
          <w:lang w:val="en-US"/>
        </w:rPr>
      </w:pPr>
      <w:r w:rsidRPr="00BD3A06">
        <w:rPr>
          <w:rStyle w:val="Fodnotehenvisning"/>
        </w:rPr>
        <w:footnoteRef/>
      </w:r>
      <w:r w:rsidRPr="00BD3A06">
        <w:rPr>
          <w:lang w:val="en-US"/>
        </w:rPr>
        <w:t xml:space="preserve"> </w:t>
      </w:r>
      <w:r w:rsidRPr="00BD3A06">
        <w:rPr>
          <w:rFonts w:ascii="Times New Roman" w:hAnsi="Times New Roman" w:cs="Times New Roman"/>
          <w:lang w:val="en-US"/>
        </w:rPr>
        <w:t>Association between SARS-CoV-2 Transmission Risk, Viral Load, and Age: A Nationwide Study in Danish Households</w:t>
      </w:r>
      <w:r w:rsidRPr="00BD3A06">
        <w:rPr>
          <w:rFonts w:ascii="Times New Roman" w:hAnsi="Times New Roman" w:cs="Times New Roman"/>
          <w:lang w:val="en-US"/>
        </w:rPr>
        <w:t xml:space="preserve">, </w:t>
      </w:r>
      <w:hyperlink r:id="rId2" w:history="1">
        <w:r w:rsidRPr="00BD3A06">
          <w:rPr>
            <w:rStyle w:val="Hyperlink"/>
            <w:rFonts w:ascii="Times New Roman" w:hAnsi="Times New Roman" w:cs="Times New Roman"/>
            <w:lang w:val="en-US"/>
          </w:rPr>
          <w:t>https://doi.org/10.1101/2021.02.28.21</w:t>
        </w:r>
        <w:r w:rsidRPr="00BD3A06">
          <w:rPr>
            <w:rStyle w:val="Hyperlink"/>
            <w:rFonts w:ascii="Times New Roman" w:hAnsi="Times New Roman" w:cs="Times New Roman"/>
            <w:lang w:val="en-US"/>
          </w:rPr>
          <w:t>2</w:t>
        </w:r>
        <w:r w:rsidRPr="00BD3A06">
          <w:rPr>
            <w:rStyle w:val="Hyperlink"/>
            <w:rFonts w:ascii="Times New Roman" w:hAnsi="Times New Roman" w:cs="Times New Roman"/>
            <w:lang w:val="en-US"/>
          </w:rPr>
          <w:t>52608</w:t>
        </w:r>
      </w:hyperlink>
      <w:r w:rsidRPr="00BD3A06">
        <w:rPr>
          <w:rFonts w:ascii="Times New Roman" w:hAnsi="Times New Roman" w:cs="Times New Roman"/>
          <w:sz w:val="22"/>
          <w:szCs w:val="22"/>
          <w:lang w:val="en-US"/>
        </w:rPr>
        <w:t xml:space="preserve"> og </w:t>
      </w:r>
      <w:hyperlink r:id="rId3" w:history="1">
        <w:r w:rsidRPr="00BD3A06">
          <w:rPr>
            <w:rStyle w:val="Hyperlink"/>
            <w:rFonts w:ascii="Times New Roman" w:eastAsiaTheme="minorEastAsia" w:hAnsi="Times New Roman" w:cs="Times New Roman"/>
            <w:sz w:val="22"/>
            <w:szCs w:val="22"/>
            <w:lang w:val="en-US"/>
          </w:rPr>
          <w:t>https://www.dst.dk/da/Statistik/emner/befolkning-og-valg/befolkning-og-befolkningsfremskrivning/folketal</w:t>
        </w:r>
      </w:hyperlink>
      <w:r w:rsidRPr="00BD3A06">
        <w:rPr>
          <w:rFonts w:ascii="Times New Roman" w:eastAsiaTheme="minorEastAsia" w:hAnsi="Times New Roman" w:cs="Times New Roman"/>
          <w:sz w:val="22"/>
          <w:szCs w:val="22"/>
          <w:lang w:val="en-US"/>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787"/>
    <w:rsid w:val="000152C0"/>
    <w:rsid w:val="00020765"/>
    <w:rsid w:val="0005655D"/>
    <w:rsid w:val="000C125E"/>
    <w:rsid w:val="000C715D"/>
    <w:rsid w:val="000D3A44"/>
    <w:rsid w:val="000F063A"/>
    <w:rsid w:val="001027DB"/>
    <w:rsid w:val="00134AC6"/>
    <w:rsid w:val="001428F2"/>
    <w:rsid w:val="001A7898"/>
    <w:rsid w:val="00204767"/>
    <w:rsid w:val="00222E6F"/>
    <w:rsid w:val="0027072F"/>
    <w:rsid w:val="0029483B"/>
    <w:rsid w:val="00352A22"/>
    <w:rsid w:val="003B0B0E"/>
    <w:rsid w:val="003B2B75"/>
    <w:rsid w:val="003D5485"/>
    <w:rsid w:val="003E19BE"/>
    <w:rsid w:val="003E3254"/>
    <w:rsid w:val="00420888"/>
    <w:rsid w:val="0044532E"/>
    <w:rsid w:val="00464497"/>
    <w:rsid w:val="0049783C"/>
    <w:rsid w:val="004C1FAF"/>
    <w:rsid w:val="005949D0"/>
    <w:rsid w:val="00595B9F"/>
    <w:rsid w:val="005E0290"/>
    <w:rsid w:val="00625796"/>
    <w:rsid w:val="00657349"/>
    <w:rsid w:val="00665CB6"/>
    <w:rsid w:val="006D21F5"/>
    <w:rsid w:val="006E093E"/>
    <w:rsid w:val="006E3791"/>
    <w:rsid w:val="00754E8B"/>
    <w:rsid w:val="00756102"/>
    <w:rsid w:val="00780A12"/>
    <w:rsid w:val="00794787"/>
    <w:rsid w:val="007D6A46"/>
    <w:rsid w:val="00807693"/>
    <w:rsid w:val="00811121"/>
    <w:rsid w:val="00845E1D"/>
    <w:rsid w:val="0085120B"/>
    <w:rsid w:val="00862A49"/>
    <w:rsid w:val="00876503"/>
    <w:rsid w:val="008E345E"/>
    <w:rsid w:val="008F2592"/>
    <w:rsid w:val="00951640"/>
    <w:rsid w:val="00955418"/>
    <w:rsid w:val="0099013E"/>
    <w:rsid w:val="009B3127"/>
    <w:rsid w:val="009F3B65"/>
    <w:rsid w:val="00A27098"/>
    <w:rsid w:val="00A515CC"/>
    <w:rsid w:val="00AD68D0"/>
    <w:rsid w:val="00B17851"/>
    <w:rsid w:val="00B2078B"/>
    <w:rsid w:val="00B26708"/>
    <w:rsid w:val="00B32020"/>
    <w:rsid w:val="00B817FE"/>
    <w:rsid w:val="00B8374F"/>
    <w:rsid w:val="00B9182D"/>
    <w:rsid w:val="00BC120C"/>
    <w:rsid w:val="00BD2E71"/>
    <w:rsid w:val="00BD3A06"/>
    <w:rsid w:val="00C04361"/>
    <w:rsid w:val="00C531E4"/>
    <w:rsid w:val="00C755C3"/>
    <w:rsid w:val="00CA0752"/>
    <w:rsid w:val="00D6720F"/>
    <w:rsid w:val="00DF6544"/>
    <w:rsid w:val="00E01515"/>
    <w:rsid w:val="00E0327C"/>
    <w:rsid w:val="00E555D5"/>
    <w:rsid w:val="00E90147"/>
    <w:rsid w:val="00EC7EEF"/>
    <w:rsid w:val="00ED7734"/>
    <w:rsid w:val="00F03618"/>
    <w:rsid w:val="00F04005"/>
    <w:rsid w:val="00F83BB4"/>
    <w:rsid w:val="00FF518A"/>
    <w:rsid w:val="020A426E"/>
    <w:rsid w:val="02BDAFA8"/>
    <w:rsid w:val="03A612CF"/>
    <w:rsid w:val="074071DE"/>
    <w:rsid w:val="0B5D79E5"/>
    <w:rsid w:val="0B9A2A07"/>
    <w:rsid w:val="0BDA7BA9"/>
    <w:rsid w:val="1314292B"/>
    <w:rsid w:val="134BD602"/>
    <w:rsid w:val="13C4241F"/>
    <w:rsid w:val="14A24D2B"/>
    <w:rsid w:val="1A7DB967"/>
    <w:rsid w:val="1C59DF53"/>
    <w:rsid w:val="1FE00F9B"/>
    <w:rsid w:val="23DCE237"/>
    <w:rsid w:val="244A4DCC"/>
    <w:rsid w:val="27431412"/>
    <w:rsid w:val="2995F080"/>
    <w:rsid w:val="2C168535"/>
    <w:rsid w:val="2E010219"/>
    <w:rsid w:val="39F3D5CE"/>
    <w:rsid w:val="3B8F8015"/>
    <w:rsid w:val="3C622D25"/>
    <w:rsid w:val="3E315256"/>
    <w:rsid w:val="40F3CF82"/>
    <w:rsid w:val="410814A7"/>
    <w:rsid w:val="4854DAC0"/>
    <w:rsid w:val="4CB4346D"/>
    <w:rsid w:val="4FB7DF37"/>
    <w:rsid w:val="588C4E3A"/>
    <w:rsid w:val="59018F59"/>
    <w:rsid w:val="5E96E4E4"/>
    <w:rsid w:val="5F13E6A8"/>
    <w:rsid w:val="5F9818CA"/>
    <w:rsid w:val="6053654F"/>
    <w:rsid w:val="61F5C175"/>
    <w:rsid w:val="65D3FC1A"/>
    <w:rsid w:val="663A4D87"/>
    <w:rsid w:val="6BDC3C42"/>
    <w:rsid w:val="6CEF1F18"/>
    <w:rsid w:val="6DE1E34B"/>
    <w:rsid w:val="6E6B118B"/>
    <w:rsid w:val="70BA68A2"/>
    <w:rsid w:val="71F649B2"/>
    <w:rsid w:val="751512F5"/>
    <w:rsid w:val="75EACC94"/>
    <w:rsid w:val="79AF1CC0"/>
    <w:rsid w:val="7CC64040"/>
    <w:rsid w:val="7DF6ED1F"/>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B1454"/>
  <w15:chartTrackingRefBased/>
  <w15:docId w15:val="{43E02A8F-8112-469F-AEC4-796C6D6FB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787"/>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B8374F"/>
    <w:rPr>
      <w:color w:val="808080"/>
    </w:rPr>
  </w:style>
  <w:style w:type="paragraph" w:styleId="Fodnotetekst">
    <w:name w:val="footnote text"/>
    <w:basedOn w:val="Normal"/>
    <w:link w:val="FodnotetekstTegn"/>
    <w:uiPriority w:val="99"/>
    <w:semiHidden/>
    <w:unhideWhenUsed/>
    <w:rsid w:val="006E3791"/>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6E3791"/>
    <w:rPr>
      <w:sz w:val="20"/>
      <w:szCs w:val="20"/>
    </w:rPr>
  </w:style>
  <w:style w:type="character" w:styleId="Fodnotehenvisning">
    <w:name w:val="footnote reference"/>
    <w:basedOn w:val="Standardskrifttypeiafsnit"/>
    <w:uiPriority w:val="99"/>
    <w:semiHidden/>
    <w:unhideWhenUsed/>
    <w:rsid w:val="006E3791"/>
    <w:rPr>
      <w:vertAlign w:val="superscript"/>
    </w:rPr>
  </w:style>
  <w:style w:type="character" w:styleId="Kommentarhenvisning">
    <w:name w:val="annotation reference"/>
    <w:basedOn w:val="Standardskrifttypeiafsnit"/>
    <w:uiPriority w:val="99"/>
    <w:semiHidden/>
    <w:unhideWhenUsed/>
    <w:rsid w:val="0085120B"/>
    <w:rPr>
      <w:sz w:val="16"/>
      <w:szCs w:val="16"/>
    </w:rPr>
  </w:style>
  <w:style w:type="paragraph" w:styleId="Kommentartekst">
    <w:name w:val="annotation text"/>
    <w:basedOn w:val="Normal"/>
    <w:link w:val="KommentartekstTegn"/>
    <w:uiPriority w:val="99"/>
    <w:semiHidden/>
    <w:unhideWhenUsed/>
    <w:rsid w:val="0085120B"/>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85120B"/>
    <w:rPr>
      <w:sz w:val="20"/>
      <w:szCs w:val="20"/>
    </w:rPr>
  </w:style>
  <w:style w:type="paragraph" w:styleId="Kommentaremne">
    <w:name w:val="annotation subject"/>
    <w:basedOn w:val="Kommentartekst"/>
    <w:next w:val="Kommentartekst"/>
    <w:link w:val="KommentaremneTegn"/>
    <w:uiPriority w:val="99"/>
    <w:semiHidden/>
    <w:unhideWhenUsed/>
    <w:rsid w:val="0085120B"/>
    <w:rPr>
      <w:b/>
      <w:bCs/>
    </w:rPr>
  </w:style>
  <w:style w:type="character" w:customStyle="1" w:styleId="KommentaremneTegn">
    <w:name w:val="Kommentaremne Tegn"/>
    <w:basedOn w:val="KommentartekstTegn"/>
    <w:link w:val="Kommentaremne"/>
    <w:uiPriority w:val="99"/>
    <w:semiHidden/>
    <w:rsid w:val="0085120B"/>
    <w:rPr>
      <w:b/>
      <w:bCs/>
      <w:sz w:val="20"/>
      <w:szCs w:val="20"/>
    </w:rPr>
  </w:style>
  <w:style w:type="paragraph" w:styleId="Markeringsbobletekst">
    <w:name w:val="Balloon Text"/>
    <w:basedOn w:val="Normal"/>
    <w:link w:val="MarkeringsbobletekstTegn"/>
    <w:uiPriority w:val="99"/>
    <w:semiHidden/>
    <w:unhideWhenUsed/>
    <w:rsid w:val="0085120B"/>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85120B"/>
    <w:rPr>
      <w:rFonts w:ascii="Segoe UI" w:hAnsi="Segoe UI" w:cs="Segoe UI"/>
      <w:sz w:val="18"/>
      <w:szCs w:val="18"/>
    </w:rPr>
  </w:style>
  <w:style w:type="character" w:styleId="Hyperlink">
    <w:name w:val="Hyperlink"/>
    <w:basedOn w:val="Standardskrifttypeiafsnit"/>
    <w:uiPriority w:val="99"/>
    <w:unhideWhenUsed/>
    <w:rPr>
      <w:color w:val="0563C1" w:themeColor="hyperlink"/>
      <w:u w:val="single"/>
    </w:rPr>
  </w:style>
  <w:style w:type="character" w:styleId="Ulstomtale">
    <w:name w:val="Unresolved Mention"/>
    <w:basedOn w:val="Standardskrifttypeiafsnit"/>
    <w:uiPriority w:val="99"/>
    <w:semiHidden/>
    <w:unhideWhenUsed/>
    <w:rsid w:val="00A515CC"/>
    <w:rPr>
      <w:color w:val="605E5C"/>
      <w:shd w:val="clear" w:color="auto" w:fill="E1DFDD"/>
    </w:rPr>
  </w:style>
  <w:style w:type="table" w:styleId="Tabel-Gitter">
    <w:name w:val="Table Grid"/>
    <w:basedOn w:val="Tabel-Normal"/>
    <w:uiPriority w:val="39"/>
    <w:rsid w:val="00A51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rmateretHTML">
    <w:name w:val="HTML Preformatted"/>
    <w:basedOn w:val="Normal"/>
    <w:link w:val="FormateretHTMLTegn"/>
    <w:uiPriority w:val="99"/>
    <w:semiHidden/>
    <w:unhideWhenUsed/>
    <w:rsid w:val="0081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FormateretHTMLTegn">
    <w:name w:val="Formateret HTML Tegn"/>
    <w:basedOn w:val="Standardskrifttypeiafsnit"/>
    <w:link w:val="FormateretHTML"/>
    <w:uiPriority w:val="99"/>
    <w:semiHidden/>
    <w:rsid w:val="00811121"/>
    <w:rPr>
      <w:rFonts w:ascii="Courier New" w:eastAsia="Times New Roman" w:hAnsi="Courier New" w:cs="Courier New"/>
      <w:sz w:val="20"/>
      <w:szCs w:val="20"/>
      <w:lang w:val="en-US"/>
    </w:rPr>
  </w:style>
  <w:style w:type="paragraph" w:styleId="Sidehoved">
    <w:name w:val="header"/>
    <w:basedOn w:val="Normal"/>
    <w:link w:val="SidehovedTegn"/>
    <w:uiPriority w:val="99"/>
    <w:unhideWhenUsed/>
    <w:rsid w:val="001428F2"/>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1428F2"/>
  </w:style>
  <w:style w:type="paragraph" w:styleId="Sidefod">
    <w:name w:val="footer"/>
    <w:basedOn w:val="Normal"/>
    <w:link w:val="SidefodTegn"/>
    <w:uiPriority w:val="99"/>
    <w:unhideWhenUsed/>
    <w:rsid w:val="001428F2"/>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1428F2"/>
  </w:style>
  <w:style w:type="character" w:styleId="BesgtLink">
    <w:name w:val="FollowedHyperlink"/>
    <w:basedOn w:val="Standardskrifttypeiafsnit"/>
    <w:uiPriority w:val="99"/>
    <w:semiHidden/>
    <w:unhideWhenUsed/>
    <w:rsid w:val="00BD2E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467954">
      <w:bodyDiv w:val="1"/>
      <w:marLeft w:val="0"/>
      <w:marRight w:val="0"/>
      <w:marTop w:val="0"/>
      <w:marBottom w:val="0"/>
      <w:divBdr>
        <w:top w:val="none" w:sz="0" w:space="0" w:color="auto"/>
        <w:left w:val="none" w:sz="0" w:space="0" w:color="auto"/>
        <w:bottom w:val="none" w:sz="0" w:space="0" w:color="auto"/>
        <w:right w:val="none" w:sz="0" w:space="0" w:color="auto"/>
      </w:divBdr>
    </w:div>
    <w:div w:id="162407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dst.dk/da/Statistik/emner/befolkning-og-valg/befolkning-og-befolkningsfremskrivning/folketal" TargetMode="External"/><Relationship Id="rId2" Type="http://schemas.openxmlformats.org/officeDocument/2006/relationships/hyperlink" Target="https://doi.org/10.1101/2021.02.28.21252608%20" TargetMode="External"/><Relationship Id="rId1" Type="http://schemas.openxmlformats.org/officeDocument/2006/relationships/hyperlink" Target="https://www.dst.dk/da/Statistik/emner/befolkning-og-valg/befolkning-og-befolkningsfremskrivning/folketal"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88AE0A991A5D8145A86AA5AF0339CF07" ma:contentTypeVersion="9" ma:contentTypeDescription="Opret et nyt dokument." ma:contentTypeScope="" ma:versionID="6d21f4c60a0d0d2f553faacf13173dbd">
  <xsd:schema xmlns:xsd="http://www.w3.org/2001/XMLSchema" xmlns:xs="http://www.w3.org/2001/XMLSchema" xmlns:p="http://schemas.microsoft.com/office/2006/metadata/properties" xmlns:ns2="d50f069a-0bcd-4f5b-9ab3-0949349cbb45" targetNamespace="http://schemas.microsoft.com/office/2006/metadata/properties" ma:root="true" ma:fieldsID="f4488d120fc5bfa64a0946c7ff24d298" ns2:_="">
    <xsd:import namespace="d50f069a-0bcd-4f5b-9ab3-0949349cbb4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0f069a-0bcd-4f5b-9ab3-0949349cbb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46BE80-AA20-4FE0-9703-181A77531272}">
  <ds:schemaRefs>
    <ds:schemaRef ds:uri="http://schemas.microsoft.com/sharepoint/v3/contenttype/forms"/>
  </ds:schemaRefs>
</ds:datastoreItem>
</file>

<file path=customXml/itemProps2.xml><?xml version="1.0" encoding="utf-8"?>
<ds:datastoreItem xmlns:ds="http://schemas.openxmlformats.org/officeDocument/2006/customXml" ds:itemID="{97767744-F8C1-4638-BD25-C7B17221BE3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F2D739E-393F-4BCE-8A35-92D92C30218F}">
  <ds:schemaRefs>
    <ds:schemaRef ds:uri="http://schemas.openxmlformats.org/officeDocument/2006/bibliography"/>
  </ds:schemaRefs>
</ds:datastoreItem>
</file>

<file path=customXml/itemProps4.xml><?xml version="1.0" encoding="utf-8"?>
<ds:datastoreItem xmlns:ds="http://schemas.openxmlformats.org/officeDocument/2006/customXml" ds:itemID="{70C13890-2D29-4FF9-8743-C58A459B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0f069a-0bcd-4f5b-9ab3-0949349cbb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6</Pages>
  <Words>1120</Words>
  <Characters>6837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Sundhedsdatastyrelsen</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Groes</dc:creator>
  <cp:keywords/>
  <dc:description/>
  <cp:lastModifiedBy>Magnus Johansen</cp:lastModifiedBy>
  <cp:revision>50</cp:revision>
  <dcterms:created xsi:type="dcterms:W3CDTF">2021-03-18T12:19:00Z</dcterms:created>
  <dcterms:modified xsi:type="dcterms:W3CDTF">2021-05-14T08:40:00Z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0x01010088AE0A991A5D8145A86AA5AF0339CF07</vt:lpwstr>
  </property>
</Properties>
</file>