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sz w:val="2"/>
          <w:szCs w:val="2"/>
        </w:rPr>
        <w:t xml:space="preserve"/>
      </w:r>
    </w:p>
    <w:p>
      <w:pPr>
        <w:spacing w:after="240"/>
        <w:jc w:val="center"/>
      </w:pPr>
      <w:r>
        <w:rPr>
          <w:b/>
          <w:bCs/>
          <w:color w:val="2E5C8A"/>
          <w:sz w:val="52"/>
          <w:szCs w:val="52"/>
        </w:rPr>
        <w:t xml:space="preserve">Стратегия поиска партнёров</w:t>
      </w:r>
    </w:p>
    <w:p>
      <w:pPr>
        <w:spacing w:after="480"/>
        <w:jc w:val="center"/>
      </w:pPr>
      <w:r>
        <w:rPr>
          <w:b/>
          <w:bCs/>
          <w:color w:val="333333"/>
          <w:sz w:val="44"/>
          <w:szCs w:val="44"/>
        </w:rPr>
        <w:t xml:space="preserve">в поисковой системе Яндекс</w:t>
      </w:r>
    </w:p>
    <w:p>
      <w:pPr>
        <w:spacing w:after="120"/>
        <w:jc w:val="center"/>
      </w:pPr>
      <w:r>
        <w:rPr>
          <w:color w:val="555555"/>
          <w:sz w:val="26"/>
          <w:szCs w:val="26"/>
        </w:rPr>
        <w:t xml:space="preserve">Студия автоматизации TROFIMOV</w:t>
      </w:r>
    </w:p>
    <w:p>
      <w:pPr>
        <w:spacing w:after="800"/>
        <w:jc w:val="center"/>
      </w:pPr>
      <w:r>
        <w:rPr>
          <w:i/>
          <w:iCs/>
          <w:color w:val="777777"/>
          <w:sz w:val="22"/>
          <w:szCs w:val="22"/>
        </w:rPr>
        <w:t xml:space="preserve">Автономная лидогенерация · партнёрский канал</w:t>
      </w:r>
    </w:p>
    <w:p>
      <w:pPr>
        <w:jc w:val="center"/>
      </w:pPr>
      <w:r>
        <w:rPr>
          <w:color w:val="888888"/>
          <w:sz w:val="20"/>
          <w:szCs w:val="20"/>
        </w:rPr>
        <w:t xml:space="preserve">Версия 1.0 · Апрель 2026</w:t>
      </w:r>
    </w:p>
    <w:p>
      <w:pPr>
        <w:jc w:val="center"/>
      </w:pPr>
      <w:r>
        <w:rPr>
          <w:color w:val="888888"/>
          <w:sz w:val="20"/>
          <w:szCs w:val="20"/>
        </w:rPr>
        <w:t xml:space="preserve">maksim-trofimov.ru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0. Зачем этот документ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В текущей системе агента-разведчика TROFIMOV работают 4 канала: HH.ru, VC.ru + Habr, Kwork + FL.ru, Telegram. Поисковая система Яндекс как самостоятельный канал не покрыта — и это крупный пропуск. Яндекс даёт то, чего не даёт ни один из 4 каналов: индекс всех публично доступных сайтов агентств, бухгалтерий, поставщиков софта и консультантов, у которых нет активной вакансии, нет поста на VC и нет объявления на бирже — но есть живой бизнес с пересекающейся клиентской базой.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Документ описывает как использовать Яндекс (веб-поиск, Яндекс.Карты, Яндекс.Бизнес, Wordstat и XML-API) для поиска партнёров с максимально пересекающейся клиентской базой под ICP студии: товарный бизнес, оборот 50–500 млн ₽ в год, 3–50 пользователей. Он встраивается в существующую архитектуру воронки (7 этапов) и систему A/B-тестирования офферов.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0.1 Границы документа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В фокусе — 4 сегмента партнёров: маркетинговые/диджитал-агентства; бухгалтерские и юридические компании; поставщики софта (1С, МойСклад, кассы и ОФД); бизнес-консультанты и тренеры по продажам.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За рамками — продвижение партнёрской программы через Яндекс.Директ (это отдельная задача по контексту и SEO, не по поиску партнёров).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Документ сочетается с существующими: «Стратегия партнёрского маркетинга 2026», «Стратегия по сегментам партнёров», «Алгоритмы поиска по каналам», «Оферы».</w:t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1. Почему Яндекс — стратегический канал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1.1 Что даёт Яндекс, чего не дают другие каналы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видно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Ограничение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HH.ru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Компании с открытой вакансией по CRM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Только активный наём, ≈5–10% рынка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VC.ru + Habr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Компании с публичным запросом «ищу подрядчика»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Узкая прослойка — пишущие в медиа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Kwork/FL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Активные фрилансеры и микро-подрядчики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наш ICP: оборот &lt;20 млн ₽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Telegram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Каналы-биржи подрядчиков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Высокая конкуренция, быстро устаревает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Яндекс (веб)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Вся публичная поисковая выдача по РФ — сайты агентств, бухгалтерий, вендоров, школ продаж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Шум в выдаче, нужна фильтрация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Яндекс.Карты/Бизнес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Компании с юр. лицом, ОКВЭДом и контактами в регионе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Перекос в b2c, нужна ручная проверка</w:t>
            </w:r>
          </w:p>
        </w:tc>
      </w:tr>
      <w:tr>
        <w:tc>
          <w:tcPr>
            <w:tcW w:type="dxa" w:w="234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Wordstat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Частотность запросов партнёров к нише CRM</w:t>
            </w:r>
          </w:p>
        </w:tc>
        <w:tc>
          <w:tcPr>
            <w:tcW w:type="dxa" w:w="351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источник контактов, а источник гипотез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1.2 Главный принцип — поиск по пересечению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Яндекс помогает искать партнёров не «в лоб» по ключу «digital-агентство», а по пересечению двух признаков: (1) партнёр обслуживает ICP-клиента студии — товарный бизнес (опт, розница, производство) с оборотом 50–500 млн; (2) партнёр закрывает соседнюю компетенцию — маркетинг, учёт, софт, продажи, — но не внедряет CRM. Это и есть максимально пересекающаяся клиентская база.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Практически это реализуется через операторы Яндекса: ключ сегмента + ключ ниши клиента + исключение «внедрение CRM» (чтобы не упираться в конкурентов).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2. Методология поиска в Яндексе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2.1 Операторы Яндекса — рабочий минимум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Яндекс поддерживает набор операторов, которые сокращают время на отсев шума с 40–60 минут на запрос до 5–10.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Оператор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Пример для поиска партнёров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"фраза"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Точное соответствие фразе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"агентство контекстной рекламы"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!слово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Точная словоформа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!маркетолог для интернет-магазина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+слово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Обязательное вхождение (важно для стоп-слов)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бухгалтерия +оптовая +торговля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-слово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Исключить слово — убирает конкурентов и шум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-битрикс24 -amocrm -внедрение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|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ИЛИ — для расширения охвата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digital | диджитал | интернет-агентство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()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Группировка условий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(агентство | студия) +таргет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site: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Ограничить одним доменом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site:vc.ru "ищу CRM-партнёра"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host: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 хосту без поддоменов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host:cmsmagazine.ru digital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url: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Поиск по шаблону URL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url:*/услуги/* таргетированная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title: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Только в заголовке страницы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title:"консалтинг продажи"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mime: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 типу файла (для тендеров, прайсов)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mime:pdf "партнёрская программа"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date:&gt;20260101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Только свежие страницы — важно для «горячих» сигналов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"ищем интегратора" date:&gt;20260301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domain: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Фильтр по зоне (ru, рф)</w:t>
            </w:r>
          </w:p>
        </w:tc>
        <w:tc>
          <w:tcPr>
            <w:tcW w:type="dxa" w:w="4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domain:ru "аутсорсинг бухгалтерии"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2.2 Шаблон запроса — «ядро + специализация + ICP-признак – конкуренты»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Любой результативный запрос в Яндексе по поиску партнёра собирается из четырёх слоёв. Без одного из слоёв получаем либо пустую выдачу, либо шум.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rPr>
          <w:tblHeader/>
        </w:trPr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задаёт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Ядро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Кого ищем (сегмент партнёра)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(агентство | студия | бюро)</w:t>
            </w:r>
          </w:p>
        </w:tc>
      </w:tr>
      <w:tr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Специализация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Какую функцию закрывает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+(таргет | контекст | SMM)</w:t>
            </w:r>
          </w:p>
        </w:tc>
      </w:tr>
      <w:tr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ICP-признак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Работает с нашим типом клиентов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+(интернет-магазин | оптовая торговля | производство)</w:t>
            </w:r>
          </w:p>
        </w:tc>
      </w:tr>
      <w:tr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Исключения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Убрать конкурентов и нерелевант</w:t>
            </w:r>
          </w:p>
        </w:tc>
        <w:tc>
          <w:tcPr>
            <w:tcW w:type="dxa" w:w="5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3F6B"/>
                <w:sz w:val="20"/>
                <w:szCs w:val="20"/>
              </w:rPr>
              <w:t xml:space="preserve">-битрикс24 -amocrm -интегратор -вакансия -работа</w:t>
            </w:r>
          </w:p>
        </w:tc>
      </w:tr>
    </w:tbl>
    <w:p>
      <w:pPr>
        <w:spacing w:after="120" w:line="300"/>
        <w:jc w:val="both"/>
      </w:pPr>
      <w:r>
        <w:rPr>
          <w:b/>
          <w:bCs/>
          <w:sz w:val="22"/>
          <w:szCs w:val="22"/>
        </w:rPr>
        <w:t xml:space="preserve">Пример собранного запроса: </w:t>
      </w:r>
      <w:r>
        <w:rPr>
          <w:rFonts w:ascii="Consolas" w:cs="Consolas" w:eastAsia="Consolas" w:hAnsi="Consolas"/>
          <w:color w:val="1F3F6B"/>
          <w:sz w:val="20"/>
          <w:szCs w:val="20"/>
        </w:rPr>
        <w:t xml:space="preserve">(агентство | студия | бюро) +(таргет | контекст | SMM) +(интернет-магазин | оптовая | производство) -битрикс24 -amocrm -интегратор -вакансия -работа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2.3 Три контура поиска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Один запрос редко даёт всё. Работаем в 3 параллельных контура, у каждого своя конверсия и стоимость времени.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Контур A. «Холодный» — базовый поиск по типу услуг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Цель: собрать длинный хвост кандидатов, подходящих под ICP. Инструмент: обычный поиск Яндекса + Яндекс.Карты/Бизнес. Объём: 60–80% всех кандидатов. Конверсия в квалификацию: 8–15%.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Контур B. «Тёплый» — поиск по пост-факторам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Цель: найти тех, кто уже сталкивался с задачей CRM. Инструменты: Яндекс + операторы даты + специальные сайты. Ключи: «внедрили CRM», «после внедрения», «рекомендовали подрядчика по автоматизации». Конверсия: 25–35%.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Контур C. «Горячий» — активный запрос подрядчика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Цель: поймать момент прямого запроса. Ключи: «ищем интегратора», «кого посоветуете по CRM», «требуется подрядчик по Битрикс24». Источники: vc.ru, habr.com, Telegram-каналы (через site:t.me/…), pikabu.ru, форумы. Конверсия: 45–60%.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3. Банк запросов по 4 сегментам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Ниже — готовые группы запросов для каждого сегмента. Запросы разбиты по контурам A/B/C. Подставляйте регион («Москва», «СПб», «Екатеринбург» и т. д.) в последнем слое либо используйте региональную настройку Яндекса — fx Москва, Санкт-Петербург, Казань, Новосибирск, Екатеринбург, Краснодар, Курск.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3.1 Сегмент 1 — Маркетинговые агентства и диджитал-студии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3.1.1 Почему это приоритет №1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Агентства работают с товарным бизнесом ежедневно: их клиенты запускают рекламу, теряют лиды, спрашивают «а что с этим делать дальше?» — и здесь агентству нужен партнёр по CRM. Агентство получает комиссию, клиент — систему, TROFIMOV — горячий лид. Пересечение по ICP: до 70% клиентов хороших performance-агентств — как раз товарные интернет-магазины с оборотом 50–500 млн.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3.1.2 Запросы, контур A (холодный)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(агентство | студия | бюро) +(контекстная реклама | таргетированная | performance) +(интернет-магазин | ecommerce | товарный бизнес) -вакансия -работа -битрикс24 -amocrm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"digital-агентство" +(кейсы | портфолио) +(интернет-магазин | оптовая торговля | производство)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"маркетинговое агентство" +(ведение | сопровождение) +интернет-магазин -битрикс -amocrm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host:cmsmagazine.ru (digital | интернет-агентство)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host:tagline.ru (агентство | студия)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(SMM-агентство | таргет-агентство | контекст-агентство) +"наши клиенты" +(интернет-магазин | производство)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url:*/cases/* "интернет-магазин" -вакансия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(web-студия | разработка сайтов) +"интернет-магазин" +(от 3 млн | под ключ) -freelance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3.1.3 Запросы, контур B (тёплый)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(агентство | студия) +("внедрили Битрикс24" | "настроили amoCRM" | "подключили CRM")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(блог | статья) +"автоматизация для интернет-магазина" +агентство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site:vc.ru агентство +("выбор CRM" | "нужна CRM" | "интеграция CRM")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site:habr.com (агентство | студия) +"внедрили CRM"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"партнёрская программа" +(агентство | студия) +интеграторы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3.1.4 Запросы, контур C (горячий)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site:vc.ru "ищем интегратора" | "ищем CRM-подрядчика" | "нужен внедренец"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"посоветуйте интегратора" (Битрикс | amoCRM | RetailCRM)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site:t.me "ищу интегратора" +(Bitrix | amoCRM)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"срочно нужен подрядчик" +(CRM | автоматизация отдела продаж)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site:habr.com "кого посоветуете" +CRM date:&gt;20260101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3.1.5 Где дополнительно пройти в Яндексе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Яндекс.Карты → рубрика «Рекламное агентство», «Digital-агентство», «SMM-агентство» — по 300–500 карточек на город-миллионник. Фильтр: оценка ≥4.0, есть сайт, работает ≥3 года.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Яндекс.Бизнес → каталог «Маркетинг и реклама» — платные размещения дают юридическое лицо и ОКВЭД сразу.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Wordstat — проверить спрос на связку «CRM + [услуга агентства]» в регионе, чтобы понять, где концентрация боли выше.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3.2 Сегмент 2 — Бухгалтерские и юридические компании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3.2.1 Почему это приоритет №2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Бухгалтеры видят клиентов ежемесячно, знают оборот, понимают, где «бардак в документах из-за отсутствия системы». Юристы оформляют сделки и часто сталкиваются с претензиями из-за потерянных договорённостей. Оба — естественные реферреры в сторону CRM/1С-интеграций. Пересечение с ICP: до 80% клиентов аутсорсинговой бухгалтерии МСБ — это товарный бизнес.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3.2.2 Запросы, контур A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("аутсорсинг бухгалтерии" | "бухгалтерское обслуживание") +(оптовая торговля | производство | интернет-магазин) -вакансия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"бухгалтерский аутсорсинг" +"1С" +(розница | опт)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("юридическое сопровождение бизнеса" | "абонентское юридическое") +(интернет-магазин | торговля)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host:buh.ru (компания | бюро) партнёрская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"бухгалтерская компания" +"торговля" +(МойСклад | 1С:Розница) -вакансия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("семейный юрист бизнеса" | "корпоративный юрист") +(сопровождение сделок | МСБ)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url:*/blog/* "учёт товаров" +"1С" +(оптовая | розничная)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3.2.3 Запросы, контур B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(бухгалтерия | бухгалтерское) +"работаем с 1С" +(МойСклад | РетейлCRM)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"аутсорсинг учёта" +"интеграция с CRM" -вакансия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"партнёрская программа для бухгалтерий" site:*.ru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site:vc.ru (бухгалтерия | юрист) +"автоматизация" date:&gt;20260101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3.2.4 Запросы, контур C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"ищем интегратора 1С" site:vc.ru | site:habr.com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"нужна связка 1С и CRM" +(оптовая | торговля)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"посоветуйте интегратора МойСклад" site:t.me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3.2.5 Где дополнительно пройти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Яндекс.Карты → рубрика «Бухгалтерские услуги», «Юридические услуги для бизнеса». Фильтр: ≥10 отзывов, есть сайт.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Яндекс.Бизнес → каталог «Финансы / Бухгалтерия»; платные карточки — признак работающего бизнеса, а не самозанятого.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Поиск по ФНС/СБИС через Яндекс: запрос вида «ОКВЭД 69.20 сайт» + регион — выводит сайты реальных бух-аутсорсеров с госданными.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3.3 Сегмент 3 — Поставщики софта (1С, МойСклад, кассы, ОФД)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3.3.1 Почему это приоритет №1 по размеру чека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Поставщики софта — это «смежники». У них уже есть клиент с учётной системой, но нет компетенции по CRM и воронке продаж. Связка «МойСклад / 1С + Битрикс24» — один из самых частых сценариев студии. Средний чек по таким лидам выше: партнёры приводят клиентов с бюджетом сразу на комплексное внедрение (200–800 тыс ₽).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3.3.2 Запросы, контур A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"партнёр 1С" +(франчайзи | интегратор) +торговля -вакансия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"интегратор МойСклад" -битрикс24 -amocrm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"обслуживание 1С" +"товарный учёт" +(оптовая | розница)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(ОФД | оператор фискальных данных) +партнёры +касса -сравнение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"подключение онлайн-касс" +(розница | торговля) -цена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(IIKO | R-Keeper | 1С:Розница) +партнёры +внедрение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host:1cfranchisee.ru | host:1c.ru партнёры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3.3.3 Запросы, контур B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"франчайзи 1С" +"не внедряем CRM" | +"не занимаемся CRM"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(МойСклад | Контур.Маркет) +"ищем подрядчика по CRM"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site:vc.ru "интегратор 1С" +партнёрство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"кассовое ПО" +"интеграция с CRM"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3.3.4 Запросы, контур C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"ищем партнёра по CRM" +(1С | МойСклад | касса)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site:t.me франчайзи "ищу интегратора Битрикс24"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"subконтрактор" +(1С | ОФД) +CRM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3.3.5 Где дополнительно пройти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Официальные каталоги партнёров: 1c.ru/rus/partners, moysklad.ru/partners, retailcrm.ru/partners — обходим через Яндекс-запрос с оператором site: и выгружаем список партнёров-франчайзи, у которых в услугах нет CRM.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Яндекс.Карты → «Автоматизация розницы», «Продажа ПО», «Кассовое оборудование». Обязательно проверяем раздел услуг.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Wordstat-гипотеза: сравнить спрос «1С + CRM» в регионе — чем выше доля, тем больше шанс, что локальный 1С-партнёр получает запросы и не имеет кого передать.</w:t>
      </w:r>
    </w:p>
    <w:p>
      <w:r>
        <w:br w:type="page"/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3.4 Сегмент 4 — Бизнес-консультанты и тренеры по продажам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3.4.1 Почему это LTV-партнёры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Консультант по продажам за 3–6 месяцев касается с владельцем бизнеса 10–20 раз. Он поднимает регламенты, скрипты, KPI — и неизбежно натыкается на «в CRM всё криво / CRM нет». Один хороший консультант может приводить 2–5 лидов в месяц в течение 1–2 лет. Пересечение с ICP: консультанты по построению отделов продаж работают преимущественно с товарным бизнесом с оборотом 50–300 млн — точное попадание.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3.4.2 Запросы, контур A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"построение отдела продаж" +(опт | розница | производство) -вакансия -курс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"тренер по продажам B2B" +(интернет-магазин | торговля)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("бизнес-консультант" | "консалтинг продаж") +(систематизация | масштабирование) +торговля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"РОП на аутсорсе" +(интернет-магазин | опт)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"консалтинг отдела продаж" +(1С | CRM-лайт) -битрикс24 -amocrm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"школа продаж" +B2B +"работа с возражениями"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site:vc.ru +"эксперт по продажам" +"отдел продаж" date:&gt;20260101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3.4.3 Запросы, контур B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"построение отдела продаж" +"внедрение CRM" +(опыт | кейсы)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"консультант по продажам" +"Битрикс24" +(слабо | мало опыта)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"бизнес-тренер" +"интеграция с CRM" +партнёрство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"прописали регламенты" +"без CRM"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3.4.4 Запросы, контур C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"ищу интегратора CRM" +"для клиента" +"отдел продаж"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site:vc.ru "консультант по продажам" +"нужен подрядчик" date:&gt;20260101</w:t>
      </w:r>
    </w:p>
    <w:p>
      <w:pPr>
        <w:spacing w:after="8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"посоветуйте внедренца" +"консалтинг" date:&gt;20260101</w:t>
      </w:r>
    </w:p>
    <w:p>
      <w:pPr>
        <w:pStyle w:val="Heading3"/>
        <w:spacing w:after="100" w:before="200"/>
      </w:pPr>
      <w:r>
        <w:rPr>
          <w:b/>
          <w:bCs/>
          <w:color w:val="333333"/>
          <w:sz w:val="22"/>
          <w:szCs w:val="22"/>
        </w:rPr>
        <w:t xml:space="preserve">3.4.5 Где дополнительно пройти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Яндекс.Карты → «Бизнес-консультирование», «Тренинги и семинары», «Коучинг». Внимание на компании с корп. программами, а не на одиночных тренеров.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Яндекс.Бизнес → каталог «Обучение» → подкатегория B2B. Чаще всего там юр. лица с оборотом ≥20 млн — попадают в ICP.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Поиск по YouTube/VK через Яндекс: запрос «тренер продажи B2B кейсы» + регион — находит публично активных консультантов.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4. Квалификация прямо из выдачи Яндекса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Цель этапа — за 30 секунд на сайт принять решение: добавлять в «Закреплён» или отбрасывать. Без этой фильтрации канал затапливает воронку шумом и ломает A/B-статистику.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4.1 Чек-лист из 7 признаков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rPr>
          <w:tblHeader/>
        </w:trP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Признак на сайте / карточке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Юр. лицо (ООО/ИП), не самозанятый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 ИНН или в футере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Оборот/выручка упоминается ≥20 млн ₽ или штат ≥5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 «О компании», соцсетях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 портфолио есть интернет-магазин / опт / производство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Ключевой маркер пересечения ICP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Упоминание 1С / МойСклад / CRM / автоматизации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Тёплый сигнал — уже в теме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Есть раздел «Партнёры» / «Партнёрская программа»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Открыт к коллаборации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Активный блог, публикации в 2026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Жив и развивается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Нет упоминаний «внедряем Битрикс24/amoCRM» в услугах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конкурент, не дубль компетенции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Пороги: ≥7 — в «Закреплён» (A/B-тест). 4–6 — в «Холодный резерв». ≤3 — отбрасываем.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4.2 Красные флаги — сразу в отказ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В услугах есть «внедрение Битрикс24» или «внедрение amoCRM» (это конкурент, а не партнёр).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Сайт не обновлялся &gt;12 мес. (по дате в футере, по свежим постам).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Только B2C-кейсы (частные клиенты, услуги для физлиц).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В карточке Яндекс.Карт рейтинг &lt;3.5 при ≥20 отзывах.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Компания ликвидирована (проверка по ИНН через поисковый запрос «[ИНН] прекращение»).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5. Автоматизация через Яндекс XML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Ручной поиск даёт 30–50 проверенных кандидатов в день на одного ассистента. Для плана 480 контактов/мес этого достаточно, но для масштабирования до 1000+ и для стабильного заполнения воронки нужно встраивание в агента-разведчика.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5.1 Yandex XML — что это и лимиты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API возвращает поисковую выдачу Яндекса в XML. Бесплатный тариф: 10 000 запросов/сутки; нужна регистрация в Yandex XML (yandex.ru/dev/search).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Все операторы работают так же, как в вебе — но запрос передаётся POST-ом с XML-пейлоадом.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Возвращает: URL, заголовок, сниппет, домен, дату индексации. Этого достаточно для первой стадии фильтрации.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Требует region (IP должен быть российским или проксировать через RU-прокси).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5.2 Как встроить в agent-razvedchik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Добавить новый scout — scout_yandex.py — в существующую папку scripts/. Структура: config/keywords_yandex.yaml содержит 3 списка (cold/warm/hot) × 4 сегмента.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Каждый запрос в конфиге — уже готовая строка по формуле из раздела 2.2. В конфиге же — регион (lr-код Яндекса), глубина выдачи (page 0–4 = топ-50).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Scout обходит 12 запросов в сутки на сегмент × 4 сегмента = 48 запросов (влезает в лимит с запасом 200×).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Результат — raw_yandex.jsonl с полями: segment, query_signal (cold/warm/hot), url, title, snippet, domain, indexed_at, matched_keyword.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Файл передаётся в существующий enricher (поиск контактов через Apollo/прямой скрап сайта) и scorer (чек-лист из раздела 4).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Scorer добавляет yandex-специфичные фичи: количество вхождений ключа в сниппете, свежесть (date:), наличие телефона/email в сниппете.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5.3 Пример payload для XML API</w:t>
      </w:r>
    </w:p>
    <w:p>
      <w:pPr>
        <w:spacing w:after="120"/>
      </w:pPr>
      <w:r>
        <w:rPr>
          <w:rFonts w:ascii="Consolas" w:cs="Consolas" w:eastAsia="Consolas" w:hAnsi="Consolas"/>
          <w:color w:val="1F3F6B"/>
          <w:sz w:val="20"/>
          <w:szCs w:val="20"/>
        </w:rPr>
        <w:t xml:space="preserve">&lt;?xml version="1.0" encoding="UTF-8"?&gt;
&lt;request&gt;
  &lt;query&gt;(агентство | студия) +таргет +интернет-магазин -битрикс24 -amocrm&lt;/query&gt;
  &lt;sortby order="descending"&gt;rlv&lt;/sortby&gt;
  &lt;maxpassages&gt;3&lt;/maxpassages&gt;
  &lt;groupings&gt;
    &lt;groupby attr="d" mode="deep" groups-on-page="20" docs-in-group="1"/&gt;
  &lt;/groupings&gt;
&lt;/request&gt;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5.4 Ограничения автоматизации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XML API не отдаёт Яндекс.Карты и Яндекс.Бизнес — их нужно парсить отдельно через официальный API Геокодера или ручным проходом.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Яндекс агрессивно банит за частые запросы с одного IP без XML-ключа. Работаем строго через API, не через HTML-парсинг search.yandex.ru.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Качество сниппетов уступает HH — не всегда понятно, релевантна ли ссылка. Поэтому обязательна стадия enrichment (открыть сайт, снять 3–5 признаков).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6. Встраивание в воронку и A/B-тесты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6.1 Привязка к 7 этапам воронки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 воронки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делает Яндекс-канал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Кто закрывает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Поиск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Запросы по контуру A/B/C + SERP-чек-лист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Ассистент / Scout_yandex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Закреплён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Кандидат прошёл ≥7 баллов → карточка в Bitrix24 с полями «Сегмент», «Контур», «Версия оффера»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Ассистент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Квалифицирован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Enrichment (контакты) + дозвон/пробное сообщение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Ассистент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Встреча назначена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Касание по офферу A/B/C/D/E из существующего банка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Менеджер по партнёрам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Встреча проведена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Презентация + Лид-магнит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Менеджер / Максим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Согласие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Подписание соглашения о партнёрстве / устное согласие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Максим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Лид получен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Первый лид от партнёра передан в продажную воронку TROFIMOV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CRM-воронка клиентов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6.2 Поля в карточке Bitrix24 (дополнения)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«Источник» — уже есть; добавить значения: «Яндекс-веб», «Яндекс.Карты», «Яндекс.Бизнес», «Яндекс XML».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«Контур запроса» — новое: Cold / Warm / Hot.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«Поисковый запрос, по которому найден» — строка (для пост-анализа эффективности запросов).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«Баллы скоринга» — число (чек-лист из раздела 4).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6.3 Как это сочетается с A/B-тестами офферов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5 вариантов офферов (A–E из существующего банка) распределяем по кругу внутри сегмента. Но здесь полезно не распределять по кругу по всем 480 контактам, а разбивать в разрезе «Контур × Сегмент». Гипотеза: на горячих запросах работает короткий оффер D, на холодных — аналитический E. Проверяется за 1 цикл (~2 недели).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>Минимальный объём для вывода по комбинации «контур × сегмент × оффер»: 30 отправок. При 480 контактов/мес этого хватает на 4 сегмента × 3 контура × 5 офферов = 60 ячеек, но в первый цикл фокусируемся на 4 сегмента × 3 контура × 2 лучших оффера = 24 ячейки по ~20 отправок. Хватит для быстрого понимания, какой контур x оффер работает.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7. KPI и метрики канала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7.1 Метрики уровня канала (еженедельно)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800"/>
        <w:gridCol w:w="2880"/>
      </w:tblGrid>
      <w:tr>
        <w:trPr>
          <w:tblHeader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Целевой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Красный порог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делать при провале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Найдено кандидатов / неделя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150–200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&lt;80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Добавить регионы, ослабить фильтры, новые ключи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Конверсия Поиск → Закреплён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25–35%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&lt;15%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Подтянуть чек-лист, пересмотреть запросы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Конверсия Закреплён → Квалифицирован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40–55%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&lt;25%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Проверить качество enrichment, ICP-фильтр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rate на первое касание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12–20%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&lt;6%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Сменить оффер, персонализацию, канал доставки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Конверсия в «Встречу проведена»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20–30% от Квалифицированных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&lt;10%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Разбор возражений, усиление лид-магнита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Конверсия в «Лид получен» (per партнёр)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1–3 лида/мес/партнёр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Программа активации партнёра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Стоимость 1 лида-клиента (себестоимость времени × воронка)</w:t>
            </w:r>
          </w:p>
        </w:tc>
        <w:tc>
          <w:tcPr>
            <w:tcW w:type="dxa" w:w="15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≤2000 ₽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&gt;4000 ₽</w:t>
            </w:r>
          </w:p>
        </w:tc>
        <w:tc>
          <w:tcPr>
            <w:tcW w:type="dxa" w:w="28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Автоматизация, отсев сегментов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7.2 Разрез метрик для диагностики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По сегменту — видим, какой из 4 сегментов даёт максимальный LTV лидов.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По контуру (A/B/C) — видим, на холодные или на горячие запросы рентабельнее тратить время.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По запросу — видим, какие конкретные формулировки дают лучший баланс «объём × качество».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По региону — ищем регионы, где концентрация партнёров с пересекающимся ICP выше среднего.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8. Дорожная карта запуска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Неделя 1 — пилот в ручном режиме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Ассистент прогоняет 10 запросов из раздела 3.1 (агентства) × 3 контура. Собирает ≥150 кандидатов, фильтрует по чек-листу до 40–60 «закреплённых».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Цель — проверить, что банк запросов адекватен, чек-лист работает, карточки попадают в Bitrix24 корректно.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Неделя 2 — охватываем все 4 сегмента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Запускаем все 4 сегмента вручную. Набираем ≥200 закреплённых партнёров.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Начинаем A/B-тесты офферов на найденных партнёрах.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Неделя 3–4 — первые ответы и корректировка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Собираем response rate по сегментам/контурам/офферам. Выключаем 20% худших запросов, удваиваем 20% лучших.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Доводим до 300+ закреплённых партнёров за 2 недели — это база для решения об автоматизации.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Месяц 2 — регистрация Yandex XML и запуск scout_yandex.py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Получаем API-ключ. Разработчик из agent-razvedchik пишет scout по аналогии с scout_hh.py.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Конфиг keywords_yandex.yaml — ≥80 запросов × 4 сегмента × 3 контура (берём лучшие по результатам 1 месяца).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Ожидаемый выход: 80–120 «закреплённых» в сутки автоматом, при ручной валидации ассистента — ≤30 минут в день.</w:t>
      </w:r>
    </w:p>
    <w:p>
      <w:pPr>
        <w:pStyle w:val="Heading2"/>
        <w:spacing w:after="140" w:before="280"/>
      </w:pPr>
      <w:r>
        <w:rPr>
          <w:b/>
          <w:bCs/>
          <w:color w:val="2E5C8A"/>
          <w:sz w:val="26"/>
          <w:szCs w:val="26"/>
        </w:rPr>
        <w:t xml:space="preserve">Месяц 3 — оценка канала и решение о масштабировании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Считаем вклад Яндекс-канала в общую воронку (какая доля «Лидов получено» пришла именно через него).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Если вклад ≥25% от всех лидов канала «Партнёры» — канал закрепляем как основной и переносим на него 40% бюджета времени/людей.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Если &lt;10% — канал оставляем как вспомогательный и сокращаем до 1 дня ассистента в неделю.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9. Риски и ограничения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Шум в выдаче → высокая стоимость квалификации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Чёткий чек-лист из 7 признаков, обязательное исключение конкурентов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Дубликаты с другими каналами (HH, VC.ru)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Дедупликация по ИНН/домену в общем enricher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Бан IP при HTML-парсинге search.yandex.ru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Высокая при автоматизации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Работаем только через официальный XML API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Устаревание банка запросов за 2–3 месяца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Квартальный аудит запросов, A/B между новыми формулировками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Партнёр уже в воронке (не первый контакт)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Перед касанием — проверка по email/ИНН в Bitrix24</w:t>
            </w:r>
          </w:p>
        </w:tc>
      </w:tr>
      <w:tr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Региональная выдача смазывает рейтинг релевантности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3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Всегда указываем регион в XML API (lr-код) либо VPN на нужный регион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2E5C8A"/>
          <w:sz w:val="32"/>
          <w:szCs w:val="32"/>
        </w:rPr>
        <w:t xml:space="preserve">10. Итоговый чек-лист на первые 30 дней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Раскопировать банк запросов из разделов 3.1–3.4 в рабочий Excel (1 запрос = 1 строка, с разметкой сегмент/контур).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Завести в Bitrix24 недостающие поля: «Контур запроса», «Поисковый запрос», «Баллы скоринга», дополнить «Источник».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Прогнать первые 30 запросов вручную → собрать 150+ кандидатов за 3–4 дня.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Применить чек-лист скоринга (раздел 4), отсеять до 40–60 «закреплённых».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Запустить A/B-тест офферов A–E в разрезе «сегмент × контур».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Через 2 недели — первый разбор response rate по ячейкам «сегмент × контур × оффер», вывести 5 худших запросов и 5 лучших.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По итогам месяца — решение о регистрации Yandex XML и запуске scout_yandex.py.</w:t>
      </w:r>
    </w:p>
    <w:p>
      <w:pPr>
        <w:spacing w:after="120" w:line="300"/>
        <w:jc w:val="both"/>
      </w:pPr>
      <w:r>
        <w:rPr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конец документа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TROFIMOV · Партнёрский маркетинг · Яндекс-стратегия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Стратегия поиска партнёров в поисковой системе Яндекс</dc:title>
  <dc:creator>Maksim Trofimov</dc:creator>
  <dc:description>Партнёрский маркетинг TROFIMOV — канал Яндекс</dc:description>
  <cp:lastModifiedBy>Un-named</cp:lastModifiedBy>
  <cp:revision>1</cp:revision>
  <dcterms:created xsi:type="dcterms:W3CDTF">2026-04-21T07:16:16.639Z</dcterms:created>
  <dcterms:modified xsi:type="dcterms:W3CDTF">2026-04-21T07:16:16.640Z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