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6"/>
      </w:tblGrid>
      <w:tr w:rsidR="00000000" w14:paraId="6573F504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16"/>
            </w:tblGrid>
            <w:tr w:rsidR="00000000" w14:paraId="7BF2B94D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35B500F6" w14:textId="77777777" w:rsidR="000E2962" w:rsidRDefault="000E2962">
                  <w:pPr>
                    <w:spacing w:after="240"/>
                    <w:jc w:val="center"/>
                    <w:rPr>
                      <w:rFonts w:ascii="Arial" w:eastAsia="Times New Roman" w:hAnsi="Arial" w:cs="Arial"/>
                      <w:cap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aps/>
                      <w:sz w:val="21"/>
                      <w:szCs w:val="21"/>
                    </w:rPr>
                    <w:t xml:space="preserve">Acordo Coletivo De Trabalho 2024/2026 </w:t>
                  </w:r>
                </w:p>
              </w:tc>
            </w:tr>
            <w:tr w:rsidR="00000000" w14:paraId="1AD91B2C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84"/>
                    <w:gridCol w:w="150"/>
                    <w:gridCol w:w="2173"/>
                  </w:tblGrid>
                  <w:tr w:rsidR="00000000" w14:paraId="0876961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9BBBA4E" w14:textId="77777777" w:rsidR="000E2962" w:rsidRDefault="000E2962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DE REGISTRO NO MTE: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21E71B94" w14:textId="77777777" w:rsidR="000E2962" w:rsidRDefault="000E2962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A19BD0E" w14:textId="77777777" w:rsidR="000E2962" w:rsidRDefault="000E2962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SP000491/2026 </w:t>
                        </w:r>
                      </w:p>
                    </w:tc>
                  </w:tr>
                  <w:tr w:rsidR="00000000" w14:paraId="6904576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8686EDB" w14:textId="77777777" w:rsidR="000E2962" w:rsidRDefault="000E2962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DATA DE REGISTRO NO MTE: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6971AF7B" w14:textId="77777777" w:rsidR="000E2962" w:rsidRDefault="000E2962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965FF6A" w14:textId="77777777" w:rsidR="000E2962" w:rsidRDefault="000E2962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13/01/2026 </w:t>
                        </w:r>
                      </w:p>
                    </w:tc>
                  </w:tr>
                  <w:tr w:rsidR="00000000" w14:paraId="5049C83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699F8B6" w14:textId="77777777" w:rsidR="000E2962" w:rsidRDefault="000E2962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DA SOLICITAÇÃO: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3BE74658" w14:textId="77777777" w:rsidR="000E2962" w:rsidRDefault="000E2962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2826AD9" w14:textId="77777777" w:rsidR="000E2962" w:rsidRDefault="000E2962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MR064178/2025 </w:t>
                        </w:r>
                      </w:p>
                    </w:tc>
                  </w:tr>
                  <w:tr w:rsidR="00000000" w14:paraId="00B7ACF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993E251" w14:textId="77777777" w:rsidR="000E2962" w:rsidRDefault="000E2962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NÚMERO DO PROCESSO: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795E1790" w14:textId="77777777" w:rsidR="000E2962" w:rsidRDefault="000E2962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9BADCDC" w14:textId="77777777" w:rsidR="000E2962" w:rsidRDefault="000E2962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10260.225440/2025-27 </w:t>
                        </w:r>
                      </w:p>
                    </w:tc>
                  </w:tr>
                  <w:tr w:rsidR="00000000" w14:paraId="3A8C796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173D07C" w14:textId="77777777" w:rsidR="000E2962" w:rsidRDefault="000E2962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1"/>
                            <w:szCs w:val="21"/>
                          </w:rPr>
                          <w:t>DATA DO PROTOCOLO:</w:t>
                        </w: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14:paraId="7311DA78" w14:textId="77777777" w:rsidR="000E2962" w:rsidRDefault="000E2962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EF7267E" w14:textId="77777777" w:rsidR="000E2962" w:rsidRDefault="000E2962">
                        <w:pP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 xml:space="preserve">12/11/2025 </w:t>
                        </w:r>
                      </w:p>
                    </w:tc>
                  </w:tr>
                </w:tbl>
                <w:p w14:paraId="3A1B39A4" w14:textId="77777777" w:rsidR="000E2962" w:rsidRDefault="000E2962">
                  <w:pPr>
                    <w:rPr>
                      <w:rFonts w:eastAsia="Times New Roman"/>
                    </w:rPr>
                  </w:pPr>
                </w:p>
                <w:p w14:paraId="417F29C3" w14:textId="77777777" w:rsidR="000E2962" w:rsidRDefault="000E2962">
                  <w:pPr>
                    <w:pStyle w:val="NormalWeb"/>
                  </w:pPr>
                  <w:r>
                    <w:rPr>
                      <w:b/>
                      <w:bCs/>
                    </w:rPr>
                    <w:t>Confira a autenticidade no endereço http://www3.mte.gov.br/sistemas/mediador/.</w:t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  <w:p w14:paraId="4671E7DE" w14:textId="77777777" w:rsidR="000E2962" w:rsidRDefault="000E2962">
                  <w:pPr>
                    <w:rPr>
                      <w:rFonts w:eastAsia="Times New Roman"/>
                    </w:rPr>
                  </w:pPr>
                </w:p>
              </w:tc>
            </w:tr>
            <w:tr w:rsidR="00000000" w14:paraId="587F9E84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5F43390" w14:textId="77777777" w:rsidR="000E2962" w:rsidRDefault="000E2962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SIEMACO-SP - SINDICATO TRABALHADORES EMPRESAS PRESTACAO DE SERVICOS DE ASSEIO E CONSERVACAO E LIMPEZA URBANA DE SP, CNPJ n. 62.653.233/0001-40, neste ato representado(a) por seu Presidente, Sr(a). EDSON ANDRE DOS SANTOS FILHO;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E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CENTRO SANEAMENTO E SERVICOS AVANCADOS LTDA, CNPJ n. 61.603.387/0001-65, neste ato representado(a) por seu Diretor, Sr(a). MAURICIO DE ASSIS MASTROCOLA e por seu Diretor, Sr(a). PEDRO MIGUEL FERREIRA DE ALMEIDA;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 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  <w:t xml:space="preserve">celebram o presente ACORDO COLETIVO DE TRABALHO, estipulando as condições de trabalho previstas nas cláusulas seguintes: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CLÁUSULA PRIMEIRA - VIGÊNCIA E DATA-BASE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As partes fixam a vigência do presente Acordo Coletivo de Trabalho no período de 26 de novembro de 2024 a 25 de novembro de 2026 e a data-base da categoria em 01º de janeiro.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 xml:space="preserve">CLÁUSULA SEGUNDA - ABRANGÊNCIA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O presente Acordo Coletivo de Trabalho, aplicável no âmbito da(s) empresa(s) acordante(s), abrangerá a(s) categoria(s)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Trabalhadores em empresas de asseio e conservação; higiene; limpeza pública; urbana; prestação de serviços a terceiros de limpeza e conservação ambiental; limpeza de fossas e caixas d'água; manutenção predial; restauração e limpeza de fachadas; dedetização; lavagem de carpetes; coleta de lixo domiciliar, industrial, hospitalar, seletiva e de entulhos; serviços em destino final de lixo (usin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as de reciclagem, compostagem, incineradores e aterros sanitários); varrição de vias públicas; serviços complementares de limpeza urbana; jardinagem e paisagismo; execução e manutenção de áreas verdes públicas e privadas (poda de árvores, capinação e limpeza de córregos, canais, sistemas de drenagens e pintura de postes e meio fio), prestação de serviços a terceiros de portaria, recepção e copa, inclusive os trabalhadores administrativos das referidas empresas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, com abrangência territorial em </w:t>
                  </w:r>
                  <w:r>
                    <w:rPr>
                      <w:rFonts w:ascii="Arial" w:hAnsi="Arial" w:cs="Arial"/>
                      <w:b/>
                      <w:bCs/>
                      <w:sz w:val="21"/>
                      <w:szCs w:val="21"/>
                    </w:rPr>
                    <w:t>São Paulo/SP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.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 xml:space="preserve"> </w:t>
                  </w:r>
                </w:p>
                <w:p w14:paraId="546AE737" w14:textId="77777777" w:rsidR="000E2962" w:rsidRDefault="000E2962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Jornada de Trabalho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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Dura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çã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o, Distribui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çã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o, Controle, Faltas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243502E5" w14:textId="77777777" w:rsidR="000E2962" w:rsidRDefault="000E2962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Prorrogação/Redução de Jornada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20BCE3D5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TERCEIRA - DA PRORROGAÇÃO DA JORNADA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097D37A7" w14:textId="77777777" w:rsidR="000E2962" w:rsidRDefault="000E2962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lastRenderedPageBreak/>
                    <w:t>A prorrogação da jornada sempre respeitará o limite máximo de 10 (dez) horas diárias e 220 (duzentos e vinte) horas mensais, sendo garantido o intervalo mínimo legal para refeição e descanso, de acordo com a jornada do empregado.</w:t>
                  </w:r>
                </w:p>
                <w:p w14:paraId="23CCA9E8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7D9EF182" w14:textId="77777777" w:rsidR="000E2962" w:rsidRDefault="000E2962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Compensação de Jornada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55A40C53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QUARTA - IMPLANTAÇÃO DA ESCALA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1179AEFC" w14:textId="77777777" w:rsidR="000E2962" w:rsidRDefault="000E2962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Os empregados da empresa obedecerão a escala de trabalho de 6x1 (seis dias de trabalho por um dia de descanso) com folga alternada.</w:t>
                  </w:r>
                </w:p>
                <w:p w14:paraId="043AC36E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5D680A2E" w14:textId="77777777" w:rsidR="000E2962" w:rsidRDefault="000E2962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Descanso Semanal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7B5B81E4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>CLÁ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USULA QUINTA - DA FOLGA SEMANAL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0092F959" w14:textId="77777777" w:rsidR="000E2962" w:rsidRDefault="000E2962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Mediante a adoção da escala de trabalho indicada, será garantido ao trabalhador o gozo da folga no sábado em uma semana e no domingo na semana subseqüente.</w:t>
                  </w:r>
                </w:p>
                <w:p w14:paraId="21748601" w14:textId="77777777" w:rsidR="000E2962" w:rsidRDefault="000E2962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 </w:t>
                  </w:r>
                </w:p>
                <w:p w14:paraId="0E459076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1DC3B169" w14:textId="77777777" w:rsidR="000E2962" w:rsidRDefault="000E2962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Turnos Ininterruptos de Revezamento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7779BD41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SEXTA - TURNO FIXO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145E6056" w14:textId="77777777" w:rsidR="000E2962" w:rsidRDefault="000E2962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 Jornada de trabalho dos empregados acordantes será cumprida em turnos fixos, compreendendo os períodos da manhã, tarde ou noite.</w:t>
                  </w:r>
                </w:p>
                <w:p w14:paraId="03A28CE7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0E041C3D" w14:textId="77777777" w:rsidR="000E2962" w:rsidRDefault="000E2962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Disposições Gerais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4EBC0AFA" w14:textId="77777777" w:rsidR="000E2962" w:rsidRDefault="000E2962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Mecanismos de Solução de Conflitos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1EFE0937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SÉTIMA - SOLUÇÕES DE CONFLITO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12B44824" w14:textId="77777777" w:rsidR="000E2962" w:rsidRDefault="000E2962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As divergências quanto ao cumprimento do presente Acordo Coletivo, serão dirimidas amigavelmente entre as partes acordantes. Entretanto, caso não seja possível a composição, será competente a Justiça do Trabalho para dirimir as divergências.</w:t>
                  </w:r>
                </w:p>
                <w:p w14:paraId="294059A8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24BC4DF0" w14:textId="77777777" w:rsidR="000E2962" w:rsidRDefault="000E2962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lastRenderedPageBreak/>
                    <w:t xml:space="preserve">Renovação/Rescisão do Instrumento Coletivo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6706A3BC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OITAVA - DA RENOVAÇÃO/REVISÃO DO ACORDO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04C4624E" w14:textId="77777777" w:rsidR="000E2962" w:rsidRDefault="000E2962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 processo de prorrogação ou revisão do presente acordo ficará subordinado em qualquer caso, à aprovação de nova assembléia geral dos empregados, com observância no disposto no artigo 612 e seguintes da </w:t>
                  </w:r>
                  <w:r>
                    <w:rPr>
                      <w:rStyle w:val="nfase"/>
                      <w:rFonts w:ascii="Arial" w:hAnsi="Arial" w:cs="Arial"/>
                      <w:sz w:val="21"/>
                      <w:szCs w:val="21"/>
                    </w:rPr>
                    <w:t>Consolidação das Leis do Trabalho.</w:t>
                  </w:r>
                </w:p>
                <w:p w14:paraId="7CFBF93D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69958E1F" w14:textId="77777777" w:rsidR="000E2962" w:rsidRDefault="000E2962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Outras Disposições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</w:p>
                <w:p w14:paraId="297A29EF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NONA - DOS SETORES ENVOLVIDOS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4EA7742A" w14:textId="77777777" w:rsidR="000E2962" w:rsidRDefault="000E2962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O presente acordo abrange os empregados da empresa </w:t>
                  </w: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CENTRO SANEAMENTO E SERVIÇOS AVANÇADOS LTDA. 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que prestam serviços operacionais no seguinte cliente: HOSPITAL GERAL VILA NOVA CACHOEIRINHA, que deverão cumprir o horário acordado, devendo a </w:t>
                  </w: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Empresa 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dar ciência aos empregados a respeito da existência do presente Acordo Coletivo de Trabalho, inclusive aos que forem admitidos na </w:t>
                  </w:r>
                  <w:r>
                    <w:rPr>
                      <w:rStyle w:val="Forte"/>
                      <w:rFonts w:ascii="Arial" w:hAnsi="Arial" w:cs="Arial"/>
                      <w:sz w:val="21"/>
                      <w:szCs w:val="21"/>
                    </w:rPr>
                    <w:t>Empresa</w:t>
                  </w:r>
                  <w:r>
                    <w:rPr>
                      <w:rFonts w:ascii="Arial" w:hAnsi="Arial" w:cs="Arial"/>
                      <w:sz w:val="21"/>
                      <w:szCs w:val="21"/>
                    </w:rPr>
                    <w:t> no ato da admissão.</w:t>
                  </w:r>
                </w:p>
                <w:p w14:paraId="09204DE5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  <w:t xml:space="preserve">CLÁUSULA DÉCIMA - DA DIVULGAÇÃO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37590D7A" w14:textId="77777777" w:rsidR="000E2962" w:rsidRDefault="000E2962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sz w:val="21"/>
                      <w:szCs w:val="21"/>
                    </w:rPr>
                    <w:t>Uma das vias do presente acordo será entregue à empresa, após o seu registro no Ministério do Trabalho, que deverá ser fixada nas dependências da empresa, em local visível aos empregados interessados na fiscalização.</w:t>
                  </w:r>
                </w:p>
                <w:p w14:paraId="6E66DF81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 xml:space="preserve">} </w:t>
                  </w:r>
                </w:p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16"/>
                  </w:tblGrid>
                  <w:tr w:rsidR="00000000" w14:paraId="40EEE2B9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B993E10" w14:textId="77777777" w:rsidR="000E2962" w:rsidRDefault="000E2962">
                        <w:pPr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EDSON ANDRE DOS SANTOS FILHO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Presidente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SIEMACO-SP - SINDICATO TRABALHADORES EMPRESAS PRESTACAO DE SERVICOS DE ASSEIO E CONSERVACAO E LIMPEZA URBANA DE SP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MAURICIO DE ASSIS MASTROCOLA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Diretor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CENTRO SANEAMENTO E SERVICOS AVANCADOS LTDA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t xml:space="preserve">PEDRO MIGUEL FERREIRA DE ALMEIDA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Diretor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CENTRO SANEAMENTO E SERVICOS AVANCADOS LTDA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</w:p>
                    </w:tc>
                  </w:tr>
                </w:tbl>
                <w:p w14:paraId="277CB73D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14:paraId="768E6571" w14:textId="77777777" w:rsidR="000E2962" w:rsidRDefault="000E2962">
                  <w:pPr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4FD6886D" w14:textId="77777777" w:rsidR="000E2962" w:rsidRDefault="000E2962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 I - EDITAL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743C987C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53B2B38C" w14:textId="77777777" w:rsidR="000E2962" w:rsidRDefault="000E2962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hyperlink r:id="rId4" w:tgtFrame="_blank" w:history="1">
                    <w:r>
                      <w:rPr>
                        <w:rStyle w:val="Hyperlink"/>
                        <w:rFonts w:ascii="Arial" w:hAnsi="Arial" w:cs="Arial"/>
                        <w:sz w:val="21"/>
                        <w:szCs w:val="21"/>
                      </w:rPr>
                      <w:t>Anexo (PDF)</w:t>
                    </w:r>
                  </w:hyperlink>
                </w:p>
                <w:p w14:paraId="099EEE49" w14:textId="77777777" w:rsidR="000E2962" w:rsidRDefault="000E2962">
                  <w:pP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312813A1" w14:textId="77777777" w:rsidR="000E2962" w:rsidRDefault="000E2962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ANEXO II - ASSEMBLEIA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 xml:space="preserve"> </w:t>
                  </w:r>
                </w:p>
                <w:p w14:paraId="6985C84D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</w:p>
                <w:p w14:paraId="4C621062" w14:textId="77777777" w:rsidR="000E2962" w:rsidRDefault="000E2962">
                  <w:pPr>
                    <w:pStyle w:val="NormalWeb"/>
                    <w:rPr>
                      <w:rFonts w:ascii="Arial" w:hAnsi="Arial" w:cs="Arial"/>
                      <w:sz w:val="21"/>
                      <w:szCs w:val="21"/>
                    </w:rPr>
                  </w:pPr>
                  <w:hyperlink r:id="rId5" w:tgtFrame="_blank" w:history="1">
                    <w:r>
                      <w:rPr>
                        <w:rStyle w:val="Hyperlink"/>
                        <w:rFonts w:ascii="Arial" w:hAnsi="Arial" w:cs="Arial"/>
                        <w:sz w:val="21"/>
                        <w:szCs w:val="21"/>
                      </w:rPr>
                      <w:t>Anexo (PDF)</w:t>
                    </w:r>
                  </w:hyperlink>
                </w:p>
                <w:p w14:paraId="691B5458" w14:textId="77777777" w:rsidR="000E2962" w:rsidRDefault="000E2962">
                  <w:pPr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>    A autenticidade deste documento poderá ser confirmada na página do Ministerio do Trabalho e Emprego na Internet, no endereço http://www.mte.gov.br.</w:t>
                  </w: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32F11308" w14:textId="77777777" w:rsidR="000E2962" w:rsidRDefault="000E2962">
            <w:pPr>
              <w:rPr>
                <w:rFonts w:eastAsia="Times New Roman"/>
              </w:rPr>
            </w:pPr>
          </w:p>
        </w:tc>
      </w:tr>
    </w:tbl>
    <w:p w14:paraId="2C8B95DD" w14:textId="77777777" w:rsidR="000E2962" w:rsidRDefault="000E2962">
      <w:pPr>
        <w:rPr>
          <w:rFonts w:eastAsia="Times New Roman"/>
        </w:rPr>
      </w:pPr>
    </w:p>
    <w:sectPr w:rsidR="00000000">
      <w:pgSz w:w="11907" w:h="16840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62"/>
    <w:rsid w:val="000E2962"/>
    <w:rsid w:val="004D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1E73E8"/>
  <w15:chartTrackingRefBased/>
  <w15:docId w15:val="{0E1B7F98-355C-4398-84EF-312ED097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itulo">
    <w:name w:val="titulo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subtitulo">
    <w:name w:val="subtitulo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tituloclausula">
    <w:name w:val="tituloclausula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descricaoclausula">
    <w:name w:val="descricaoclausula"/>
    <w:basedOn w:val="Normal"/>
    <w:pPr>
      <w:spacing w:before="100" w:beforeAutospacing="1" w:after="100" w:afterAutospacing="1"/>
    </w:pPr>
    <w:rPr>
      <w:rFonts w:ascii="Arial" w:hAnsi="Arial" w:cs="Arial"/>
      <w:sz w:val="21"/>
      <w:szCs w:val="21"/>
    </w:rPr>
  </w:style>
  <w:style w:type="paragraph" w:customStyle="1" w:styleId="textogrupo">
    <w:name w:val="textogrupo"/>
    <w:basedOn w:val="Normal"/>
    <w:pPr>
      <w:spacing w:before="100" w:beforeAutospacing="1" w:after="100" w:afterAutospacing="1"/>
    </w:pPr>
    <w:rPr>
      <w:rFonts w:ascii="Arial" w:hAnsi="Arial" w:cs="Arial"/>
      <w:caps/>
      <w:sz w:val="27"/>
      <w:szCs w:val="27"/>
    </w:rPr>
  </w:style>
  <w:style w:type="paragraph" w:customStyle="1" w:styleId="textosubgrupo">
    <w:name w:val="textosubgrupo"/>
    <w:basedOn w:val="Normal"/>
    <w:pPr>
      <w:spacing w:before="100" w:beforeAutospacing="1" w:after="100" w:afterAutospacing="1"/>
    </w:pPr>
    <w:rPr>
      <w:rFonts w:ascii="Arial" w:hAnsi="Arial" w:cs="Arial"/>
      <w:caps/>
    </w:rPr>
  </w:style>
  <w:style w:type="paragraph" w:customStyle="1" w:styleId="textonome">
    <w:name w:val="textonome"/>
    <w:basedOn w:val="Normal"/>
    <w:pPr>
      <w:spacing w:before="100" w:beforeAutospacing="1" w:after="100" w:afterAutospacing="1"/>
    </w:pPr>
    <w:rPr>
      <w:rFonts w:ascii="Arial" w:hAnsi="Arial" w:cs="Arial"/>
      <w:b/>
      <w:bCs/>
      <w:caps/>
      <w:sz w:val="18"/>
      <w:szCs w:val="18"/>
    </w:rPr>
  </w:style>
  <w:style w:type="paragraph" w:customStyle="1" w:styleId="textofuncao">
    <w:name w:val="textofuncao"/>
    <w:basedOn w:val="Normal"/>
    <w:pPr>
      <w:spacing w:before="100" w:beforeAutospacing="1" w:after="100" w:afterAutospacing="1"/>
    </w:pPr>
    <w:rPr>
      <w:rFonts w:ascii="Verdana" w:hAnsi="Verdana"/>
      <w:b/>
      <w:bCs/>
      <w:sz w:val="18"/>
      <w:szCs w:val="18"/>
    </w:rPr>
  </w:style>
  <w:style w:type="paragraph" w:customStyle="1" w:styleId="pagebreak">
    <w:name w:val="pagebreak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3.mte.gov.br/sistemas/mediador/imagemAnexo/MR063825_20252025_10_14T12_24_13.pdf" TargetMode="External"/><Relationship Id="rId4" Type="http://schemas.openxmlformats.org/officeDocument/2006/relationships/hyperlink" Target="https://www3.mte.gov.br/sistemas/mediador/imagemAnexo/MR063825_20252025_10_14T12_23_20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844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Mediador - Extrato Acordo Coletivo </dc:title>
  <dc:subject/>
  <dc:creator>allyson pimentel</dc:creator>
  <cp:keywords/>
  <dc:description/>
  <cp:lastModifiedBy>allyson pimentel</cp:lastModifiedBy>
  <cp:revision>2</cp:revision>
  <dcterms:created xsi:type="dcterms:W3CDTF">2026-02-14T00:11:00Z</dcterms:created>
  <dcterms:modified xsi:type="dcterms:W3CDTF">2026-02-14T00:11:00Z</dcterms:modified>
</cp:coreProperties>
</file>