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3B85F2D1"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24CD69A8" w14:textId="77777777">
              <w:trPr>
                <w:tblCellSpacing w:w="0" w:type="dxa"/>
              </w:trPr>
              <w:tc>
                <w:tcPr>
                  <w:tcW w:w="0" w:type="auto"/>
                  <w:vAlign w:val="center"/>
                  <w:hideMark/>
                </w:tcPr>
                <w:p w14:paraId="1131210B" w14:textId="77777777" w:rsidR="00A7020E" w:rsidRDefault="00A7020E">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2025/2026 </w:t>
                  </w:r>
                </w:p>
              </w:tc>
            </w:tr>
            <w:tr w:rsidR="00000000" w14:paraId="69653A41"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4E3CD4E4" w14:textId="77777777">
                    <w:trPr>
                      <w:tblCellSpacing w:w="0" w:type="dxa"/>
                    </w:trPr>
                    <w:tc>
                      <w:tcPr>
                        <w:tcW w:w="0" w:type="auto"/>
                        <w:vAlign w:val="center"/>
                        <w:hideMark/>
                      </w:tcPr>
                      <w:p w14:paraId="775B1085" w14:textId="77777777" w:rsidR="00A7020E" w:rsidRDefault="00A7020E">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7B95AAE2" w14:textId="77777777" w:rsidR="00A7020E" w:rsidRDefault="00A7020E">
                        <w:pPr>
                          <w:rPr>
                            <w:rFonts w:ascii="Arial" w:eastAsia="Times New Roman" w:hAnsi="Arial" w:cs="Arial"/>
                            <w:sz w:val="21"/>
                            <w:szCs w:val="21"/>
                          </w:rPr>
                        </w:pPr>
                      </w:p>
                    </w:tc>
                    <w:tc>
                      <w:tcPr>
                        <w:tcW w:w="0" w:type="auto"/>
                        <w:vAlign w:val="center"/>
                        <w:hideMark/>
                      </w:tcPr>
                      <w:p w14:paraId="37C9A7F3" w14:textId="77777777" w:rsidR="00A7020E" w:rsidRDefault="00A7020E">
                        <w:pPr>
                          <w:rPr>
                            <w:rFonts w:ascii="Arial" w:eastAsia="Times New Roman" w:hAnsi="Arial" w:cs="Arial"/>
                            <w:sz w:val="21"/>
                            <w:szCs w:val="21"/>
                          </w:rPr>
                        </w:pPr>
                        <w:r>
                          <w:rPr>
                            <w:rFonts w:ascii="Arial" w:eastAsia="Times New Roman" w:hAnsi="Arial" w:cs="Arial"/>
                            <w:sz w:val="21"/>
                            <w:szCs w:val="21"/>
                          </w:rPr>
                          <w:t xml:space="preserve">SP000154/2026 </w:t>
                        </w:r>
                      </w:p>
                    </w:tc>
                  </w:tr>
                  <w:tr w:rsidR="00000000" w14:paraId="37222531" w14:textId="77777777">
                    <w:trPr>
                      <w:tblCellSpacing w:w="0" w:type="dxa"/>
                    </w:trPr>
                    <w:tc>
                      <w:tcPr>
                        <w:tcW w:w="0" w:type="auto"/>
                        <w:vAlign w:val="center"/>
                        <w:hideMark/>
                      </w:tcPr>
                      <w:p w14:paraId="0EC010D6" w14:textId="77777777" w:rsidR="00A7020E" w:rsidRDefault="00A7020E">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7952ABB1" w14:textId="77777777" w:rsidR="00A7020E" w:rsidRDefault="00A7020E">
                        <w:pPr>
                          <w:rPr>
                            <w:rFonts w:ascii="Arial" w:eastAsia="Times New Roman" w:hAnsi="Arial" w:cs="Arial"/>
                            <w:sz w:val="21"/>
                            <w:szCs w:val="21"/>
                          </w:rPr>
                        </w:pPr>
                      </w:p>
                    </w:tc>
                    <w:tc>
                      <w:tcPr>
                        <w:tcW w:w="0" w:type="auto"/>
                        <w:vAlign w:val="center"/>
                        <w:hideMark/>
                      </w:tcPr>
                      <w:p w14:paraId="7391B037" w14:textId="77777777" w:rsidR="00A7020E" w:rsidRDefault="00A7020E">
                        <w:pPr>
                          <w:rPr>
                            <w:rFonts w:ascii="Arial" w:eastAsia="Times New Roman" w:hAnsi="Arial" w:cs="Arial"/>
                            <w:sz w:val="21"/>
                            <w:szCs w:val="21"/>
                          </w:rPr>
                        </w:pPr>
                        <w:r>
                          <w:rPr>
                            <w:rFonts w:ascii="Arial" w:eastAsia="Times New Roman" w:hAnsi="Arial" w:cs="Arial"/>
                            <w:sz w:val="21"/>
                            <w:szCs w:val="21"/>
                          </w:rPr>
                          <w:t xml:space="preserve">06/01/2026 </w:t>
                        </w:r>
                      </w:p>
                    </w:tc>
                  </w:tr>
                  <w:tr w:rsidR="00000000" w14:paraId="111847FF" w14:textId="77777777">
                    <w:trPr>
                      <w:tblCellSpacing w:w="0" w:type="dxa"/>
                    </w:trPr>
                    <w:tc>
                      <w:tcPr>
                        <w:tcW w:w="0" w:type="auto"/>
                        <w:vAlign w:val="center"/>
                        <w:hideMark/>
                      </w:tcPr>
                      <w:p w14:paraId="33F9A257" w14:textId="77777777" w:rsidR="00A7020E" w:rsidRDefault="00A7020E">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0AD5BFC5" w14:textId="77777777" w:rsidR="00A7020E" w:rsidRDefault="00A7020E">
                        <w:pPr>
                          <w:rPr>
                            <w:rFonts w:ascii="Arial" w:eastAsia="Times New Roman" w:hAnsi="Arial" w:cs="Arial"/>
                            <w:sz w:val="21"/>
                            <w:szCs w:val="21"/>
                          </w:rPr>
                        </w:pPr>
                      </w:p>
                    </w:tc>
                    <w:tc>
                      <w:tcPr>
                        <w:tcW w:w="0" w:type="auto"/>
                        <w:vAlign w:val="center"/>
                        <w:hideMark/>
                      </w:tcPr>
                      <w:p w14:paraId="452AAC14" w14:textId="77777777" w:rsidR="00A7020E" w:rsidRDefault="00A7020E">
                        <w:pPr>
                          <w:rPr>
                            <w:rFonts w:ascii="Arial" w:eastAsia="Times New Roman" w:hAnsi="Arial" w:cs="Arial"/>
                            <w:sz w:val="21"/>
                            <w:szCs w:val="21"/>
                          </w:rPr>
                        </w:pPr>
                        <w:r>
                          <w:rPr>
                            <w:rFonts w:ascii="Arial" w:eastAsia="Times New Roman" w:hAnsi="Arial" w:cs="Arial"/>
                            <w:sz w:val="21"/>
                            <w:szCs w:val="21"/>
                          </w:rPr>
                          <w:t xml:space="preserve">MR061798/2025 </w:t>
                        </w:r>
                      </w:p>
                    </w:tc>
                  </w:tr>
                  <w:tr w:rsidR="00000000" w14:paraId="10622CE9" w14:textId="77777777">
                    <w:trPr>
                      <w:tblCellSpacing w:w="0" w:type="dxa"/>
                    </w:trPr>
                    <w:tc>
                      <w:tcPr>
                        <w:tcW w:w="0" w:type="auto"/>
                        <w:vAlign w:val="center"/>
                        <w:hideMark/>
                      </w:tcPr>
                      <w:p w14:paraId="6B8EB51C" w14:textId="77777777" w:rsidR="00A7020E" w:rsidRDefault="00A7020E">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5CC6EB35" w14:textId="77777777" w:rsidR="00A7020E" w:rsidRDefault="00A7020E">
                        <w:pPr>
                          <w:rPr>
                            <w:rFonts w:ascii="Arial" w:eastAsia="Times New Roman" w:hAnsi="Arial" w:cs="Arial"/>
                            <w:sz w:val="21"/>
                            <w:szCs w:val="21"/>
                          </w:rPr>
                        </w:pPr>
                      </w:p>
                    </w:tc>
                    <w:tc>
                      <w:tcPr>
                        <w:tcW w:w="0" w:type="auto"/>
                        <w:vAlign w:val="center"/>
                        <w:hideMark/>
                      </w:tcPr>
                      <w:p w14:paraId="563A29CB" w14:textId="77777777" w:rsidR="00A7020E" w:rsidRDefault="00A7020E">
                        <w:pPr>
                          <w:rPr>
                            <w:rFonts w:ascii="Arial" w:eastAsia="Times New Roman" w:hAnsi="Arial" w:cs="Arial"/>
                            <w:sz w:val="21"/>
                            <w:szCs w:val="21"/>
                          </w:rPr>
                        </w:pPr>
                        <w:r>
                          <w:rPr>
                            <w:rFonts w:ascii="Arial" w:eastAsia="Times New Roman" w:hAnsi="Arial" w:cs="Arial"/>
                            <w:sz w:val="21"/>
                            <w:szCs w:val="21"/>
                          </w:rPr>
                          <w:t xml:space="preserve">47979.265784/2025-92 </w:t>
                        </w:r>
                      </w:p>
                    </w:tc>
                  </w:tr>
                  <w:tr w:rsidR="00000000" w14:paraId="7AD58198" w14:textId="77777777">
                    <w:trPr>
                      <w:tblCellSpacing w:w="0" w:type="dxa"/>
                    </w:trPr>
                    <w:tc>
                      <w:tcPr>
                        <w:tcW w:w="0" w:type="auto"/>
                        <w:vAlign w:val="center"/>
                        <w:hideMark/>
                      </w:tcPr>
                      <w:p w14:paraId="2161AA28" w14:textId="77777777" w:rsidR="00A7020E" w:rsidRDefault="00A7020E">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3AC98D42" w14:textId="77777777" w:rsidR="00A7020E" w:rsidRDefault="00A7020E">
                        <w:pPr>
                          <w:rPr>
                            <w:rFonts w:ascii="Arial" w:eastAsia="Times New Roman" w:hAnsi="Arial" w:cs="Arial"/>
                            <w:sz w:val="21"/>
                            <w:szCs w:val="21"/>
                          </w:rPr>
                        </w:pPr>
                      </w:p>
                    </w:tc>
                    <w:tc>
                      <w:tcPr>
                        <w:tcW w:w="0" w:type="auto"/>
                        <w:vAlign w:val="center"/>
                        <w:hideMark/>
                      </w:tcPr>
                      <w:p w14:paraId="613CF6D0" w14:textId="77777777" w:rsidR="00A7020E" w:rsidRDefault="00A7020E">
                        <w:pPr>
                          <w:rPr>
                            <w:rFonts w:ascii="Arial" w:eastAsia="Times New Roman" w:hAnsi="Arial" w:cs="Arial"/>
                            <w:sz w:val="21"/>
                            <w:szCs w:val="21"/>
                          </w:rPr>
                        </w:pPr>
                        <w:r>
                          <w:rPr>
                            <w:rFonts w:ascii="Arial" w:eastAsia="Times New Roman" w:hAnsi="Arial" w:cs="Arial"/>
                            <w:sz w:val="21"/>
                            <w:szCs w:val="21"/>
                          </w:rPr>
                          <w:t xml:space="preserve">03/11/2025 </w:t>
                        </w:r>
                      </w:p>
                    </w:tc>
                  </w:tr>
                </w:tbl>
                <w:p w14:paraId="6BD9A3F8" w14:textId="77777777" w:rsidR="00A7020E" w:rsidRDefault="00A7020E">
                  <w:pPr>
                    <w:rPr>
                      <w:rFonts w:eastAsia="Times New Roman"/>
                    </w:rPr>
                  </w:pPr>
                </w:p>
                <w:p w14:paraId="177455C3" w14:textId="77777777" w:rsidR="00A7020E" w:rsidRDefault="00A7020E">
                  <w:pPr>
                    <w:pStyle w:val="NormalWeb"/>
                  </w:pPr>
                  <w:r>
                    <w:rPr>
                      <w:b/>
                      <w:bCs/>
                    </w:rPr>
                    <w:t>Confira a autenticidade no endereço http://www3.mte.gov.br/sistemas/mediador/.</w:t>
                  </w:r>
                  <w:r>
                    <w:rPr>
                      <w:b/>
                      <w:bCs/>
                    </w:rPr>
                    <w:t xml:space="preserve"> </w:t>
                  </w:r>
                </w:p>
                <w:p w14:paraId="650AC645" w14:textId="77777777" w:rsidR="00A7020E" w:rsidRDefault="00A7020E">
                  <w:pPr>
                    <w:rPr>
                      <w:rFonts w:eastAsia="Times New Roman"/>
                    </w:rPr>
                  </w:pPr>
                </w:p>
              </w:tc>
            </w:tr>
            <w:tr w:rsidR="00000000" w14:paraId="0AB05F82" w14:textId="77777777">
              <w:trPr>
                <w:tblCellSpacing w:w="0" w:type="dxa"/>
              </w:trPr>
              <w:tc>
                <w:tcPr>
                  <w:tcW w:w="0" w:type="auto"/>
                  <w:vAlign w:val="center"/>
                  <w:hideMark/>
                </w:tcPr>
                <w:p w14:paraId="6B78ACBF" w14:textId="77777777" w:rsidR="00A7020E" w:rsidRDefault="00A7020E">
                  <w:pPr>
                    <w:pStyle w:val="NormalWeb"/>
                    <w:rPr>
                      <w:rFonts w:ascii="Arial" w:hAnsi="Arial" w:cs="Arial"/>
                      <w:sz w:val="21"/>
                      <w:szCs w:val="21"/>
                    </w:rPr>
                  </w:pPr>
                  <w:r>
                    <w:rPr>
                      <w:rFonts w:ascii="Arial" w:hAnsi="Arial" w:cs="Arial"/>
                      <w:sz w:val="21"/>
                      <w:szCs w:val="21"/>
                    </w:rPr>
                    <w:t xml:space="preserve">SINDICATO DOS NUTRICIONISTAS DO ESTADO DE SAO PAULO, CNPJ n. 52.399.946/0001-76, neste ato representado(a) por seu Presidente, Sr(a). MARIA DA CONSOLACAO MACHADO FUREGATTI;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DAS SANTAS CASAS DE M E HOSP F EST DE S P, CNPJ n. 01.588.630/0001-91, neste ato representado(a) por seu Presidente, Sr(a). EDISON FERREIRA DA SILVA;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julho de 2025 a 30 de junho de 2026 e a data-base da categoria em 01º de julho.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CATEGORIA PROFISSIONAL DOS NUTRICIONISTAS NAS SANTAS CASAS DE MISERICÓRDIA E HOSPITAIS FILANTRÓPICOS, BEM COMO, ORGANIZAÇÕES SOCIAIS DE SAÚDE</w:t>
                  </w:r>
                  <w:r>
                    <w:rPr>
                      <w:rFonts w:ascii="Arial" w:hAnsi="Arial" w:cs="Arial"/>
                      <w:sz w:val="21"/>
                      <w:szCs w:val="21"/>
                    </w:rPr>
                    <w:t xml:space="preserve">, com abrangência territorial em </w:t>
                  </w:r>
                  <w:r>
                    <w:rPr>
                      <w:rFonts w:ascii="Arial" w:hAnsi="Arial" w:cs="Arial"/>
                      <w:b/>
                      <w:bCs/>
                      <w:sz w:val="21"/>
                      <w:szCs w:val="21"/>
                    </w:rPr>
                    <w:t>Adolfo/SP, Aguaí/SP, Águas da Prata/SP, Águas de Lindóia/SP, Águas de Santa Bárbara/SP, Águas de São Pedro/SP, Agudos/SP, Alambari/SP, Altair/SP, Alto Alegre/SP, Alumínio/SP, Álvares Florence/SP, Álvaro de Carvalho/SP, Alvinlândia/SP, Americana/SP, Américo Brasiliense</w:t>
                  </w:r>
                  <w:r>
                    <w:rPr>
                      <w:rFonts w:ascii="Arial" w:hAnsi="Arial" w:cs="Arial"/>
                      <w:b/>
                      <w:bCs/>
                      <w:sz w:val="21"/>
                      <w:szCs w:val="21"/>
                    </w:rPr>
                    <w:t>/SP, Américo de Campos/SP, Amparo/SP, Analândia/SP, Andradina/SP, Angatuba/SP, Anhembi/SP, Aparecida d'Oeste/SP, Apiaí/SP, Araçariguama/SP, Araçatuba/SP, Araçoiaba da Serra/SP, Aramina/SP, Arandu/SP, Arapeí/SP, Araraquara/SP, Araras/SP, Arco-Íris/SP, Arealva/SP, Areias/SP, Areiópolis/SP, Ariranha/SP, Artur Nogueira/SP, Aspásia/SP, Atibaia/SP, Auriflama/SP, Avaí/SP, Avanhandava/SP, Avaré/SP, Bady Bassitt/SP, Balbinos/SP, Bálsamo/SP, Barão de Antonina/SP, Barbosa/SP, Bariri/SP, Barra Bonita/SP, Barra do Chapé</w:t>
                  </w:r>
                  <w:r>
                    <w:rPr>
                      <w:rFonts w:ascii="Arial" w:hAnsi="Arial" w:cs="Arial"/>
                      <w:b/>
                      <w:bCs/>
                      <w:sz w:val="21"/>
                      <w:szCs w:val="21"/>
                    </w:rPr>
                    <w:t>u/SP, Barra do Turvo/SP, Barrinha/SP, Barueri/SP, Bastos/SP, Batatais/SP, Bauru/SP, Bento de Abreu/SP, Bernardino de Campos/SP, Bilac/SP, Birigui/SP, Bocaina/SP, Bofete/SP, Boituva/SP, Bom Jesus dos Perdões/SP, Bom Sucesso de Itararé/SP, Boracéia/SP, Borborema/SP, Borebi/SP, Botucatu/SP, Bragança Paulista/SP, Braúna/SP, Brejo Alegre/SP, Brodowski/SP, Brotas/SP, Buri/SP, Buritama/SP, Buritizal/SP, Cabrália Paulista/SP, Cabreúva/SP, Caconde/SP, Cafelândia/SP, Caiabu/SP, Caieiras/SP, Caiuá/SP, Cajamar/SP, Camp</w:t>
                  </w:r>
                  <w:r>
                    <w:rPr>
                      <w:rFonts w:ascii="Arial" w:hAnsi="Arial" w:cs="Arial"/>
                      <w:b/>
                      <w:bCs/>
                      <w:sz w:val="21"/>
                      <w:szCs w:val="21"/>
                    </w:rPr>
                    <w:t>ina do Monte Alegre/SP, Campinas/SP, Campo Limpo Paulista/SP, Campos Novos Paulista/SP, Cândido Rodrigues/SP, Canitar/SP, Capão Bonito/SP, Capela do Alto/SP, Capivari/SP, Carapicuíba/SP, Casa Branca/SP, Cássia dos Coqueiros/SP, Castilho/SP, Catiguá/SP, Cedral/SP, Cerqueira César/SP, Cerquilho/SP, Cesário Lange/SP, Charqueada/SP, Chavantes/SP, Clementina/SP, Colômbia/SP, Conchal/SP, Conchas/SP, Cordeirópolis/SP, Coroados/SP, Coronel Macedo/SP, Corumbataí/SP, Cosmópolis/SP, Cosmorama/SP, Cotia/SP, Cravinhos/S</w:t>
                  </w:r>
                  <w:r>
                    <w:rPr>
                      <w:rFonts w:ascii="Arial" w:hAnsi="Arial" w:cs="Arial"/>
                      <w:b/>
                      <w:bCs/>
                      <w:sz w:val="21"/>
                      <w:szCs w:val="21"/>
                    </w:rPr>
                    <w:t>P, Cristais Paulista/SP, Diadema/SP, Dirce Reis/SP, Divinolândia/SP, Dobrada/SP, Dois Córregos/SP, Dolcinópolis/SP, Dourado/SP, Duartina/SP, Dumont/SP, Echaporã/SP, Elias Fausto/SP, Elisiário/SP, Embaúba/SP, Embu das Artes/SP, Embu-Guaçu/SP, Engenheiro Coelho/SP, Espírito Santo do Pinhal/SP, Espírito Santo do Turvo/SP, Estiva Gerbi/SP, Euclides da Cunha Paulista/SP, Fartura/SP, Fernando Prestes/SP, Fernão/SP, Ferraz de Vasconcelos/SP, Floreal/SP, Flórida Paulista/SP, Franca/SP, Francisco Morato/SP, Franco d</w:t>
                  </w:r>
                  <w:r>
                    <w:rPr>
                      <w:rFonts w:ascii="Arial" w:hAnsi="Arial" w:cs="Arial"/>
                      <w:b/>
                      <w:bCs/>
                      <w:sz w:val="21"/>
                      <w:szCs w:val="21"/>
                    </w:rPr>
                    <w:t xml:space="preserve">a </w:t>
                  </w:r>
                  <w:r>
                    <w:rPr>
                      <w:rFonts w:ascii="Arial" w:hAnsi="Arial" w:cs="Arial"/>
                      <w:b/>
                      <w:bCs/>
                      <w:sz w:val="21"/>
                      <w:szCs w:val="21"/>
                    </w:rPr>
                    <w:lastRenderedPageBreak/>
                    <w:t>Rocha/SP, Gabriel Monteiro/SP, Gália/SP, Garça/SP, Gastão Vidigal/SP, Gavião Peixoto/SP, General Salgado/SP, Getulina/SP, Glicério/SP, Guaiçara/SP, Guaimbê/SP, Guapiaçu/SP, Guapiara/SP, Guaraçaí/SP, Guarani d'Oeste/SP, Guarantã/SP, Guararapes/SP, Guareí/SP, Guarulhos/SP, Guatapará/SP, Guzolândia/SP, Herculândia/SP, Holambra/SP, Hortolândia/SP, Iacanga/SP, Iaras/SP, Ibirarema/SP, Ibiúna/SP, Icém/SP, Igaraçu do Tietê/SP, Ilha Solteira/SP, Ilhabela/SP, Indaiatuba/SP, Ipaussu/SP, Iperó/SP, Ipeúna/SP, Ipiguá/S</w:t>
                  </w:r>
                  <w:r>
                    <w:rPr>
                      <w:rFonts w:ascii="Arial" w:hAnsi="Arial" w:cs="Arial"/>
                      <w:b/>
                      <w:bCs/>
                      <w:sz w:val="21"/>
                      <w:szCs w:val="21"/>
                    </w:rPr>
                    <w:t>P, Iporanga/SP, Iracemápolis/SP, Irapuã/SP, Itaberá/SP, Itaí/SP, Itaju/SP, Itaoca/SP, Itapecerica da Serra/SP, Itapetininga/SP, Itapeva/SP, Itapevi/SP, Itapira/SP, Itapirapuã Paulista/SP, Itaporanga/SP, Itapuí/SP, Itapura/SP, Itaquaquecetuba/SP, Itararé/SP, Itatiba/SP, Itatinga/SP, Itirapina/SP, Itirapuã/SP, Itobi/SP, Itu/SP, Itupeva/SP, Jaboticabal/SP, Jaguariúna/SP, Jandira/SP, Jarinu/SP, Jaú/SP, Jeriquara/SP, Joanópolis/SP, Júlio Mesquita/SP, Jumirim/SP, Jundiaí/SP, Juquitiba/SP, Laranjal Paulista/SP, Le</w:t>
                  </w:r>
                  <w:r>
                    <w:rPr>
                      <w:rFonts w:ascii="Arial" w:hAnsi="Arial" w:cs="Arial"/>
                      <w:b/>
                      <w:bCs/>
                      <w:sz w:val="21"/>
                      <w:szCs w:val="21"/>
                    </w:rPr>
                    <w:t>me/SP, Lençóis Paulista/SP, Limeira/SP, Lindóia/SP, Lins/SP, Lourdes/SP, Louveira/SP, Lucianópolis/SP, Luís Antônio/SP, Luiziânia/SP, Lupércio/SP, Lutécia/SP, Macatuba/SP, Macedônia/SP, Magda/SP, Mairinque/SP, Mairiporã/SP, Manduri/SP, Marapoama/SP, Marília/SP, Marinópolis/SP, Martinópolis/SP, Mauá/SP, Mendonça/SP, Meridiano/SP, Mesópolis/SP, Mineiros do Tietê/SP, Mira Estrela/SP, Mirandópolis/SP, Mirassolândia/SP, Mococa/SP, Mogi das Cruzes/SP, Mogi Guaçu/SP, Mogi Mirim/SP, Mombuca/SP, Monções/SP, Monte Al</w:t>
                  </w:r>
                  <w:r>
                    <w:rPr>
                      <w:rFonts w:ascii="Arial" w:hAnsi="Arial" w:cs="Arial"/>
                      <w:b/>
                      <w:bCs/>
                      <w:sz w:val="21"/>
                      <w:szCs w:val="21"/>
                    </w:rPr>
                    <w:t>egre do Sul/SP, Monte Mor/SP, Monteiro Lobato/SP, Morro Agudo/SP, Morungaba/SP, Motuca/SP, Murutinga do Sul/SP, Nazaré Paulista/SP, Nipoã/SP, Nova Aliança/SP, Nova Campina/SP, Nova Canaã Paulista/SP, Nova Castilho/SP, Nova Independência/SP, Nova Luzitânia/SP, Nova Odessa/SP, Novais/SP, Ocauçu/SP, Óleo/SP, Onda Verde/SP, Oriente/SP, Orindiúva/SP, Osasco/SP, Oscar Bressane/SP, Ourinhos/SP, Ouroeste/SP, Pacaembu/SP, Palestina/SP, Palmares Paulista/SP, Palmeira d'Oeste/SP, Palmital/SP, Paraíso/SP, Paranapanema/</w:t>
                  </w:r>
                  <w:r>
                    <w:rPr>
                      <w:rFonts w:ascii="Arial" w:hAnsi="Arial" w:cs="Arial"/>
                      <w:b/>
                      <w:bCs/>
                      <w:sz w:val="21"/>
                      <w:szCs w:val="21"/>
                    </w:rPr>
                    <w:t>SP, Paranapuã/SP, Pardinho/SP, Parisi/SP, Paulínia/SP, Paulistânia/SP, Pederneiras/SP, Pedra Bela/SP, Pedranópolis/SP, Pedreira/SP, Penápolis/SP, Pereira Barreto/SP, Pereiras/SP, Piacatu/SP, Piedade/SP, Pilar do Sul/SP, Pindorama/SP, Pinhalzinho/SP, Piquerobi/SP, Piracaia/SP, Piracicaba/SP, Piraju/SP, Pirajuí/SP, Pirapora do Bom Jesus/SP, Pirassununga/SP, Piratininga/SP, Planalto/SP, Platina/SP, Poá/SP, Poloni/SP, Pompéia/SP, Pongaí/SP, Pontalinda/SP, Pontes Gestal/SP, Porangaba/SP, Porto Feliz/SP, Pracinha</w:t>
                  </w:r>
                  <w:r>
                    <w:rPr>
                      <w:rFonts w:ascii="Arial" w:hAnsi="Arial" w:cs="Arial"/>
                      <w:b/>
                      <w:bCs/>
                      <w:sz w:val="21"/>
                      <w:szCs w:val="21"/>
                    </w:rPr>
                    <w:t>/SP, Pradópolis/SP, Pratânia/SP, Presidente Alves/SP, Presidente Venceslau/SP, Promissão/SP, Queiroz/SP, Quintana/SP, Rafard/SP, Reginópolis/SP, Restinga/SP, Ribeira/SP, Ribeirão Branco/SP, Ribeirão Corrente/SP, Ribeirão do Sul/SP, Ribeirão Grande/SP, Ribeirão Pires/SP, Rifaina/SP, Rincão/SP, Rio Claro/SP, Rio das Pedras/SP, Rio Grande da Serra/SP, Riversul/SP, Rubinéia/SP, Sabino/SP, Sales/SP, Saltinho/SP, Salto de Pirapora/SP, Salto/SP, Santa Albertina/SP, Santa Bárbara d'Oeste/SP, Santa Cruz da Conceição</w:t>
                  </w:r>
                  <w:r>
                    <w:rPr>
                      <w:rFonts w:ascii="Arial" w:hAnsi="Arial" w:cs="Arial"/>
                      <w:b/>
                      <w:bCs/>
                      <w:sz w:val="21"/>
                      <w:szCs w:val="21"/>
                    </w:rPr>
                    <w:t xml:space="preserve">/SP, Santa Cruz da Esperança/SP, Santa Cruz das Palmeiras/SP, Santa Cruz do Rio Pardo/SP, Santa Ernestina/SP, Santa Gertrudes/SP, Santa Lúcia/SP, Santa Maria da Serra/SP, Santa Rita d'Oeste/SP, Santa Salete/SP, Santana da Ponte Pensa/SP, Santana de Parnaíba/SP, Santo André/SP, Santo Antônio de Posse/SP, Santo Antônio do Aracanguá/SP, Santo Antônio do Jardim/SP, Santópolis do Aguapeí/SP, São Bernardo do Campo/SP, São Caetano do Sul/SP, São Francisco/SP, São João da Boa Vista/SP, São João das Duas Pontes/SP, </w:t>
                  </w:r>
                  <w:r>
                    <w:rPr>
                      <w:rFonts w:ascii="Arial" w:hAnsi="Arial" w:cs="Arial"/>
                      <w:b/>
                      <w:bCs/>
                      <w:sz w:val="21"/>
                      <w:szCs w:val="21"/>
                    </w:rPr>
                    <w:t>São João de Iracema/SP, São José do Rio Pardo/SP, São Lourenço da Serra/SP, São Manuel/SP, São Miguel Arcanjo/SP, São Paulo/SP, São Pedro do Turvo/SP, São Pedro/SP, São Roque/SP, São Sebastião da Grama/SP, São Sebastião/SP, Sarapuí/SP, Sarutaiá/SP, Sebastianópolis do Sul/SP, Serra Azul/SP, Serra Negra/SP, Severínia/SP, Socorro/SP, Sorocaba/SP, Sud Mennucci/SP, Sumaré/SP, Suzanápolis/SP, Suzano/SP, Taboão da Serra/SP, Taguaí/SP, Taiaçu/SP, Taiúva/SP, Tambaú/SP, Tapiraí/SP, Tapiratiba/SP, Taquaral/SP, Taquari</w:t>
                  </w:r>
                  <w:r>
                    <w:rPr>
                      <w:rFonts w:ascii="Arial" w:hAnsi="Arial" w:cs="Arial"/>
                      <w:b/>
                      <w:bCs/>
                      <w:sz w:val="21"/>
                      <w:szCs w:val="21"/>
                    </w:rPr>
                    <w:t>tuba/SP, Taquarivaí/SP, Tarumã/SP, Tatuí/SP, Tejupá/SP, Tietê/SP, Timburi/SP, Torre de Pedra/SP, Torrinha/SP, Trabiju/SP, Três Fronteiras/SP, Tuiuti/SP, Turiúba/SP, Turmalina/SP, Ubarana/SP, Ubirajara/SP, Uchoa/SP, União Paulista/SP, Uru/SP, Valentim Gentil/SP, Valinhos/SP, Valparaíso/SP, Vargem Grande do Sul/SP, Vargem Grande Paulista/SP, Vargem/SP, Várzea Paulista/SP, Vera Cruz/SP, Vinhedo/SP, Vista Alegre do Alto/SP, Vitória Brasil/SP, Votorantim/SP e Zacarias/SP</w:t>
                  </w:r>
                  <w:r>
                    <w:rPr>
                      <w:rFonts w:ascii="Arial" w:hAnsi="Arial" w:cs="Arial"/>
                      <w:sz w:val="21"/>
                      <w:szCs w:val="21"/>
                    </w:rPr>
                    <w:t>.</w:t>
                  </w:r>
                  <w:r>
                    <w:rPr>
                      <w:rFonts w:ascii="Arial" w:hAnsi="Arial" w:cs="Arial"/>
                      <w:sz w:val="21"/>
                      <w:szCs w:val="21"/>
                    </w:rPr>
                    <w:t xml:space="preserve"> </w:t>
                  </w:r>
                </w:p>
                <w:p w14:paraId="0F881320"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7252704A"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5FAAB387"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lastRenderedPageBreak/>
                    <w:br/>
                  </w:r>
                </w:p>
                <w:p w14:paraId="32B62A92" w14:textId="77777777" w:rsidR="00A7020E" w:rsidRDefault="00A7020E">
                  <w:pPr>
                    <w:pStyle w:val="NormalWeb"/>
                    <w:jc w:val="both"/>
                    <w:rPr>
                      <w:rFonts w:ascii="Arial" w:hAnsi="Arial" w:cs="Arial"/>
                      <w:sz w:val="21"/>
                      <w:szCs w:val="21"/>
                    </w:rPr>
                  </w:pPr>
                  <w:r>
                    <w:t xml:space="preserve">Será garantido a todos os nutricionistas representados pelo Sindicato Suscitante, para uma jornada de 44 (quarenta e quatro) horas semanais, a partir de 1° de julho de 2025, o piso salarial de R$ 3.861,70 (três mil oitocentos e sessenta e um reais e setenta centavos). </w:t>
                  </w:r>
                </w:p>
                <w:p w14:paraId="118BE56E" w14:textId="77777777" w:rsidR="00A7020E" w:rsidRDefault="00A7020E">
                  <w:pPr>
                    <w:pStyle w:val="NormalWeb"/>
                    <w:jc w:val="both"/>
                    <w:rPr>
                      <w:rFonts w:ascii="Arial" w:hAnsi="Arial" w:cs="Arial"/>
                      <w:sz w:val="21"/>
                      <w:szCs w:val="21"/>
                    </w:rPr>
                  </w:pPr>
                  <w:r>
                    <w:rPr>
                      <w:rStyle w:val="Forte"/>
                    </w:rPr>
                    <w:t>Parágrafo primeiro:</w:t>
                  </w:r>
                  <w:r>
                    <w:t xml:space="preserve"> sobre o piso salarial acima transcrito não haverá o reajuste salarial previsto na cláusula 4ª retro aludida, bem como sua proporcionalidade será de acordo ao reajuste salarial da categoria previsto na clausula primeira. </w:t>
                  </w:r>
                </w:p>
                <w:p w14:paraId="3EED5DE4" w14:textId="77777777" w:rsidR="00A7020E" w:rsidRDefault="00A7020E">
                  <w:pPr>
                    <w:pStyle w:val="NormalWeb"/>
                    <w:jc w:val="both"/>
                    <w:rPr>
                      <w:rFonts w:ascii="Arial" w:hAnsi="Arial" w:cs="Arial"/>
                      <w:sz w:val="21"/>
                      <w:szCs w:val="21"/>
                    </w:rPr>
                  </w:pPr>
                  <w:r>
                    <w:rPr>
                      <w:rStyle w:val="Forte"/>
                    </w:rPr>
                    <w:t>Parágrafo segundo:</w:t>
                  </w:r>
                  <w:r>
                    <w:t xml:space="preserve"> De acordo dispositivos legais, a responsabilidade técnica é exclusividade do Nutricionista.</w:t>
                  </w:r>
                </w:p>
                <w:p w14:paraId="3337BEC2" w14:textId="77777777" w:rsidR="00A7020E" w:rsidRDefault="00A7020E">
                  <w:pPr>
                    <w:rPr>
                      <w:rFonts w:ascii="Arial" w:eastAsia="Times New Roman" w:hAnsi="Arial" w:cs="Arial"/>
                      <w:sz w:val="21"/>
                      <w:szCs w:val="21"/>
                    </w:rPr>
                  </w:pPr>
                </w:p>
                <w:p w14:paraId="7C9DE487"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054F6E5"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66907FBD" w14:textId="77777777" w:rsidR="00A7020E" w:rsidRDefault="00A7020E">
                  <w:pPr>
                    <w:pStyle w:val="NormalWeb"/>
                    <w:jc w:val="both"/>
                    <w:rPr>
                      <w:rFonts w:ascii="Arial" w:hAnsi="Arial" w:cs="Arial"/>
                      <w:sz w:val="21"/>
                      <w:szCs w:val="21"/>
                    </w:rPr>
                  </w:pPr>
                  <w:r>
                    <w:t xml:space="preserve">Fica estabelecido o reajuste salarial, a partir de 1º de julho de 2025, da ordem total de 5,18% (cinco virgula dezoito por cento), a serem concedidos da seguinte forma: </w:t>
                  </w:r>
                </w:p>
                <w:p w14:paraId="5081599D" w14:textId="77777777" w:rsidR="00A7020E" w:rsidRDefault="00A7020E">
                  <w:pPr>
                    <w:pStyle w:val="NormalWeb"/>
                    <w:jc w:val="both"/>
                    <w:rPr>
                      <w:rFonts w:ascii="Arial" w:hAnsi="Arial" w:cs="Arial"/>
                      <w:sz w:val="21"/>
                      <w:szCs w:val="21"/>
                    </w:rPr>
                  </w:pPr>
                  <w:r>
                    <w:t xml:space="preserve">• Correção do salário a partir de 1° de julho de 2025, no percentual de 3% (três por cento), incidente sobre os salários de 30 de junho de 2025. </w:t>
                  </w:r>
                </w:p>
                <w:p w14:paraId="0D57C1B7" w14:textId="77777777" w:rsidR="00A7020E" w:rsidRDefault="00A7020E">
                  <w:pPr>
                    <w:pStyle w:val="NormalWeb"/>
                    <w:jc w:val="both"/>
                    <w:rPr>
                      <w:rFonts w:ascii="Arial" w:hAnsi="Arial" w:cs="Arial"/>
                      <w:sz w:val="21"/>
                      <w:szCs w:val="21"/>
                    </w:rPr>
                  </w:pPr>
                  <w:r>
                    <w:t xml:space="preserve">• Correção do salário a partir de 1° de novembro de 2025, no percentual de 5,18% (cinco virgula dezoito por cento), incidente sobre os salários de 30 de junho de 2025. </w:t>
                  </w:r>
                </w:p>
                <w:p w14:paraId="7AAF4F9C" w14:textId="77777777" w:rsidR="00A7020E" w:rsidRDefault="00A7020E">
                  <w:pPr>
                    <w:pStyle w:val="NormalWeb"/>
                    <w:jc w:val="both"/>
                    <w:rPr>
                      <w:rFonts w:ascii="Arial" w:hAnsi="Arial" w:cs="Arial"/>
                      <w:sz w:val="21"/>
                      <w:szCs w:val="21"/>
                    </w:rPr>
                  </w:pPr>
                  <w:r>
                    <w:rPr>
                      <w:rStyle w:val="Forte"/>
                    </w:rPr>
                    <w:t>Parágrafo primeiro:</w:t>
                  </w:r>
                  <w:r>
                    <w:t xml:space="preserve"> serão compensadas todas as antecipações legais, convencionais ou espontâneas, concedidas no período revisado, conforme Instrução Normativa nº 1, do Colendo Tribunal Superior do Trabalho. </w:t>
                  </w:r>
                </w:p>
                <w:p w14:paraId="328E147A" w14:textId="77777777" w:rsidR="00A7020E" w:rsidRDefault="00A7020E">
                  <w:pPr>
                    <w:pStyle w:val="NormalWeb"/>
                    <w:jc w:val="both"/>
                    <w:rPr>
                      <w:rFonts w:ascii="Arial" w:hAnsi="Arial" w:cs="Arial"/>
                      <w:sz w:val="21"/>
                      <w:szCs w:val="21"/>
                    </w:rPr>
                  </w:pPr>
                  <w:r>
                    <w:rPr>
                      <w:rStyle w:val="Forte"/>
                    </w:rPr>
                    <w:t>Parágrafo segundo:</w:t>
                  </w:r>
                  <w:r>
                    <w:t xml:space="preserve"> as eventuais diferenças, caso haja, deverão ser pagas até a folha do mês de novembro de 2025, sem nenhum tipo de multa ou acréscimo.</w:t>
                  </w:r>
                </w:p>
                <w:p w14:paraId="0FB44917" w14:textId="77777777" w:rsidR="00A7020E" w:rsidRDefault="00A7020E">
                  <w:pPr>
                    <w:rPr>
                      <w:rFonts w:ascii="Arial" w:eastAsia="Times New Roman" w:hAnsi="Arial" w:cs="Arial"/>
                      <w:sz w:val="21"/>
                      <w:szCs w:val="21"/>
                    </w:rPr>
                  </w:pPr>
                </w:p>
                <w:p w14:paraId="1264B6BF"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3CC38A7D"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QUINTA - COMPENSAÇÕES </w:t>
                  </w:r>
                  <w:r>
                    <w:rPr>
                      <w:rFonts w:ascii="Arial" w:eastAsia="Times New Roman" w:hAnsi="Arial" w:cs="Arial"/>
                      <w:b/>
                      <w:bCs/>
                      <w:sz w:val="21"/>
                      <w:szCs w:val="21"/>
                    </w:rPr>
                    <w:br/>
                  </w:r>
                  <w:r>
                    <w:rPr>
                      <w:rFonts w:ascii="Arial" w:eastAsia="Times New Roman" w:hAnsi="Arial" w:cs="Arial"/>
                      <w:sz w:val="21"/>
                      <w:szCs w:val="21"/>
                    </w:rPr>
                    <w:br/>
                  </w:r>
                </w:p>
                <w:p w14:paraId="34A4B3BB" w14:textId="77777777" w:rsidR="00A7020E" w:rsidRDefault="00A7020E">
                  <w:pPr>
                    <w:pStyle w:val="NormalWeb"/>
                    <w:jc w:val="both"/>
                    <w:rPr>
                      <w:rFonts w:ascii="Arial" w:hAnsi="Arial" w:cs="Arial"/>
                      <w:sz w:val="21"/>
                      <w:szCs w:val="21"/>
                    </w:rPr>
                  </w:pPr>
                  <w:r>
                    <w:t>Serão compensadas antecipações salariais espontaneamente concedidas no período revisionado, excluindo-se das compensações os aumentos decorrentes de promoção, transferência, equiparaçã</w:t>
                  </w:r>
                  <w:r>
                    <w:t>o salarial e os aumentos reais expressamente concedidos a esse título, por acordo coletivo.</w:t>
                  </w:r>
                </w:p>
                <w:p w14:paraId="2D8FCA00"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ANTECIPAÇÕES SALARIAIS </w:t>
                  </w:r>
                  <w:r>
                    <w:rPr>
                      <w:rFonts w:ascii="Arial" w:eastAsia="Times New Roman" w:hAnsi="Arial" w:cs="Arial"/>
                      <w:b/>
                      <w:bCs/>
                      <w:sz w:val="21"/>
                      <w:szCs w:val="21"/>
                    </w:rPr>
                    <w:br/>
                  </w:r>
                  <w:r>
                    <w:rPr>
                      <w:rFonts w:ascii="Arial" w:eastAsia="Times New Roman" w:hAnsi="Arial" w:cs="Arial"/>
                      <w:sz w:val="21"/>
                      <w:szCs w:val="21"/>
                    </w:rPr>
                    <w:br/>
                  </w:r>
                </w:p>
                <w:p w14:paraId="00453D44" w14:textId="77777777" w:rsidR="00A7020E" w:rsidRDefault="00A7020E">
                  <w:pPr>
                    <w:pStyle w:val="NormalWeb"/>
                    <w:jc w:val="both"/>
                    <w:rPr>
                      <w:rFonts w:ascii="Arial" w:hAnsi="Arial" w:cs="Arial"/>
                      <w:sz w:val="21"/>
                      <w:szCs w:val="21"/>
                    </w:rPr>
                  </w:pPr>
                  <w:r>
                    <w:t>As entidades poderão antecipar reajustes salariais independentemente da política salarial vigente.</w:t>
                  </w:r>
                </w:p>
                <w:p w14:paraId="7B4C1651"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SÉTIMA - PAGAMENTO DE SALÁRIOS E PIS </w:t>
                  </w:r>
                  <w:r>
                    <w:rPr>
                      <w:rFonts w:ascii="Arial" w:eastAsia="Times New Roman" w:hAnsi="Arial" w:cs="Arial"/>
                      <w:b/>
                      <w:bCs/>
                      <w:sz w:val="21"/>
                      <w:szCs w:val="21"/>
                    </w:rPr>
                    <w:br/>
                  </w:r>
                  <w:r>
                    <w:rPr>
                      <w:rFonts w:ascii="Arial" w:eastAsia="Times New Roman" w:hAnsi="Arial" w:cs="Arial"/>
                      <w:sz w:val="21"/>
                      <w:szCs w:val="21"/>
                    </w:rPr>
                    <w:br/>
                  </w:r>
                </w:p>
                <w:p w14:paraId="31011F9C" w14:textId="77777777" w:rsidR="00A7020E" w:rsidRDefault="00A7020E">
                  <w:pPr>
                    <w:pStyle w:val="NormalWeb"/>
                    <w:jc w:val="both"/>
                    <w:rPr>
                      <w:rFonts w:ascii="Arial" w:hAnsi="Arial" w:cs="Arial"/>
                      <w:sz w:val="21"/>
                      <w:szCs w:val="21"/>
                    </w:rPr>
                  </w:pPr>
                  <w:r>
                    <w:rPr>
                      <w:rStyle w:val="Forte"/>
                    </w:rPr>
                    <w:t>a)</w:t>
                  </w:r>
                  <w:r>
                    <w:t xml:space="preserve"> Para recebimento do PIS, sendo necessária a ausência do funcionário durante o horário normal de trabalho, esta não será considerada para efeito de desconto do DSR, férias, 13º salário, cesta básica, bem como do dia do recebimento.</w:t>
                  </w:r>
                </w:p>
                <w:p w14:paraId="1326610B" w14:textId="77777777" w:rsidR="00A7020E" w:rsidRDefault="00A7020E">
                  <w:pPr>
                    <w:pStyle w:val="NormalWeb"/>
                    <w:jc w:val="both"/>
                    <w:rPr>
                      <w:rFonts w:ascii="Arial" w:hAnsi="Arial" w:cs="Arial"/>
                      <w:sz w:val="21"/>
                      <w:szCs w:val="21"/>
                    </w:rPr>
                  </w:pPr>
                  <w:r>
                    <w:rPr>
                      <w:rStyle w:val="Forte"/>
                    </w:rPr>
                    <w:t>b)</w:t>
                  </w:r>
                  <w:r>
                    <w:t xml:space="preserve"> As entidades que não efetuarem o pagamento dos salários e vales em moeda corrente deverão proporcionar aos empregados tempo hábil para o recebimento no banco ou posto bancário, dentro da jornada de trabalho, quando coincidam com o horário bancário, excluindo-se os horários de refeição.</w:t>
                  </w:r>
                </w:p>
                <w:p w14:paraId="42658D68"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OITAVA - COMPROVANTE DE PAGAMENTO </w:t>
                  </w:r>
                  <w:r>
                    <w:rPr>
                      <w:rFonts w:ascii="Arial" w:eastAsia="Times New Roman" w:hAnsi="Arial" w:cs="Arial"/>
                      <w:b/>
                      <w:bCs/>
                      <w:sz w:val="21"/>
                      <w:szCs w:val="21"/>
                    </w:rPr>
                    <w:br/>
                  </w:r>
                  <w:r>
                    <w:rPr>
                      <w:rFonts w:ascii="Arial" w:eastAsia="Times New Roman" w:hAnsi="Arial" w:cs="Arial"/>
                      <w:sz w:val="21"/>
                      <w:szCs w:val="21"/>
                    </w:rPr>
                    <w:br/>
                  </w:r>
                </w:p>
                <w:p w14:paraId="4CEEA147" w14:textId="77777777" w:rsidR="00A7020E" w:rsidRDefault="00A7020E">
                  <w:pPr>
                    <w:pStyle w:val="NormalWeb"/>
                    <w:jc w:val="both"/>
                    <w:rPr>
                      <w:rFonts w:ascii="Arial" w:hAnsi="Arial" w:cs="Arial"/>
                      <w:sz w:val="21"/>
                      <w:szCs w:val="21"/>
                    </w:rPr>
                  </w:pPr>
                  <w:r>
                    <w:t xml:space="preserve">Serão fornecidos obrigatoriamente demonstrativos de pagamentos, com a discriminação dos títulos que compõem a remuneração, importâncias pagas e descontos efetuados, contendo a identificação da entidade e o valor do recolhimento do FGTS, podendo ser fornecido eletronicamente. </w:t>
                  </w:r>
                </w:p>
                <w:p w14:paraId="79ADFA1B" w14:textId="77777777" w:rsidR="00A7020E" w:rsidRDefault="00A7020E">
                  <w:pPr>
                    <w:pStyle w:val="NormalWeb"/>
                    <w:jc w:val="both"/>
                    <w:rPr>
                      <w:rFonts w:ascii="Arial" w:hAnsi="Arial" w:cs="Arial"/>
                      <w:sz w:val="21"/>
                      <w:szCs w:val="21"/>
                    </w:rPr>
                  </w:pPr>
                  <w:r>
                    <w:rPr>
                      <w:rStyle w:val="Forte"/>
                    </w:rPr>
                    <w:t>Parágrafo único:</w:t>
                  </w:r>
                  <w:r>
                    <w:t xml:space="preserve"> ocorrendo erro na folha de pagamento, as entidades pagarão aos empregados, as eventuais diferenças no prazo de 10 (dez) dias, a contar da data de comunicação feita pelo trabalhador, por escrito.</w:t>
                  </w:r>
                </w:p>
                <w:p w14:paraId="2260CB6E" w14:textId="77777777" w:rsidR="00A7020E" w:rsidRDefault="00A7020E">
                  <w:pPr>
                    <w:rPr>
                      <w:rFonts w:ascii="Arial" w:eastAsia="Times New Roman" w:hAnsi="Arial" w:cs="Arial"/>
                      <w:sz w:val="21"/>
                      <w:szCs w:val="21"/>
                    </w:rPr>
                  </w:pPr>
                </w:p>
                <w:p w14:paraId="76690AE8"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36D45F37"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0C55A16B"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NONA - HORAS EXTRAS </w:t>
                  </w:r>
                  <w:r>
                    <w:rPr>
                      <w:rFonts w:ascii="Arial" w:eastAsia="Times New Roman" w:hAnsi="Arial" w:cs="Arial"/>
                      <w:b/>
                      <w:bCs/>
                      <w:sz w:val="21"/>
                      <w:szCs w:val="21"/>
                    </w:rPr>
                    <w:br/>
                  </w:r>
                  <w:r>
                    <w:rPr>
                      <w:rFonts w:ascii="Arial" w:eastAsia="Times New Roman" w:hAnsi="Arial" w:cs="Arial"/>
                      <w:sz w:val="21"/>
                      <w:szCs w:val="21"/>
                    </w:rPr>
                    <w:br/>
                  </w:r>
                </w:p>
                <w:p w14:paraId="4C1E3094" w14:textId="77777777" w:rsidR="00A7020E" w:rsidRDefault="00A7020E">
                  <w:pPr>
                    <w:pStyle w:val="NormalWeb"/>
                    <w:jc w:val="both"/>
                    <w:rPr>
                      <w:rFonts w:ascii="Arial" w:hAnsi="Arial" w:cs="Arial"/>
                      <w:sz w:val="21"/>
                      <w:szCs w:val="21"/>
                    </w:rPr>
                  </w:pPr>
                  <w:r>
                    <w:t xml:space="preserve">Concessão de 90% (noventa por cento) de sobretaxa para as horas extraordinárias prestadas pelo trabalhador. </w:t>
                  </w:r>
                </w:p>
                <w:p w14:paraId="3D3A8C23" w14:textId="77777777" w:rsidR="00A7020E" w:rsidRDefault="00A7020E">
                  <w:pPr>
                    <w:pStyle w:val="NormalWeb"/>
                    <w:jc w:val="both"/>
                    <w:rPr>
                      <w:rFonts w:ascii="Arial" w:hAnsi="Arial" w:cs="Arial"/>
                      <w:sz w:val="21"/>
                      <w:szCs w:val="21"/>
                    </w:rPr>
                  </w:pPr>
                  <w:r>
                    <w:rPr>
                      <w:rStyle w:val="Forte"/>
                    </w:rPr>
                    <w:t>Parágrafo primeiro:</w:t>
                  </w:r>
                  <w:r>
                    <w:t xml:space="preserve"> fica facultado aos empregadores a utilização do sistema de banco de horas, através do qual o excesso de horas trabalhadas em um dia poderá ser compensado pela correspondente diminuição em outro dia, de maneira que não exceda, no período máximo de um ano, a referida compensação. O empregador poderá optar pela compensação no período destinado à concessão de férias, os correspondentes à compensação prevista nesta cláusula. </w:t>
                  </w:r>
                </w:p>
                <w:p w14:paraId="0A1EE38C" w14:textId="77777777" w:rsidR="00A7020E" w:rsidRDefault="00A7020E">
                  <w:pPr>
                    <w:pStyle w:val="NormalWeb"/>
                    <w:jc w:val="both"/>
                    <w:rPr>
                      <w:rFonts w:ascii="Arial" w:hAnsi="Arial" w:cs="Arial"/>
                      <w:sz w:val="21"/>
                      <w:szCs w:val="21"/>
                    </w:rPr>
                  </w:pPr>
                  <w:r>
                    <w:rPr>
                      <w:rStyle w:val="Forte"/>
                    </w:rPr>
                    <w:t>Parágrafo segundo:</w:t>
                  </w:r>
                  <w:r>
                    <w:t xml:space="preserve"> na hipótese de rescisão de contrato de trabalho, ou após o decurso do prazo supra estabelecido, sem que tenha havido a compensação integral da jornada extraordinária, o trabalhador fará jus ao pagamento das horas extras não compensadas, calculadas sobre o valor da remuneração na data da rescisão ou efetivo pagamento.</w:t>
                  </w:r>
                </w:p>
                <w:p w14:paraId="5E0C3A9D" w14:textId="77777777" w:rsidR="00A7020E" w:rsidRDefault="00A7020E">
                  <w:pPr>
                    <w:rPr>
                      <w:rFonts w:ascii="Arial" w:eastAsia="Times New Roman" w:hAnsi="Arial" w:cs="Arial"/>
                      <w:sz w:val="21"/>
                      <w:szCs w:val="21"/>
                    </w:rPr>
                  </w:pPr>
                </w:p>
                <w:p w14:paraId="16318130"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0435D459"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 ADICIONAL NOTURNO </w:t>
                  </w:r>
                  <w:r>
                    <w:rPr>
                      <w:rFonts w:ascii="Arial" w:eastAsia="Times New Roman" w:hAnsi="Arial" w:cs="Arial"/>
                      <w:b/>
                      <w:bCs/>
                      <w:sz w:val="21"/>
                      <w:szCs w:val="21"/>
                    </w:rPr>
                    <w:br/>
                  </w:r>
                  <w:r>
                    <w:rPr>
                      <w:rFonts w:ascii="Arial" w:eastAsia="Times New Roman" w:hAnsi="Arial" w:cs="Arial"/>
                      <w:sz w:val="21"/>
                      <w:szCs w:val="21"/>
                    </w:rPr>
                    <w:br/>
                  </w:r>
                </w:p>
                <w:p w14:paraId="20201FDE" w14:textId="77777777" w:rsidR="00A7020E" w:rsidRDefault="00A7020E">
                  <w:pPr>
                    <w:pStyle w:val="NormalWeb"/>
                    <w:jc w:val="both"/>
                    <w:rPr>
                      <w:rFonts w:ascii="Arial" w:hAnsi="Arial" w:cs="Arial"/>
                      <w:sz w:val="21"/>
                      <w:szCs w:val="21"/>
                    </w:rPr>
                  </w:pPr>
                  <w:r>
                    <w:t>Fica estabelecido 35% (trinta e cinco por cento) de adicional noturno para os serviços prestados entre as 22h horas de um dia e 7h horas do dia seguinte, observado a sumula 60 do TST.</w:t>
                  </w:r>
                </w:p>
                <w:p w14:paraId="0B7350B5" w14:textId="77777777" w:rsidR="00A7020E" w:rsidRDefault="00A7020E">
                  <w:pPr>
                    <w:rPr>
                      <w:rFonts w:ascii="Arial" w:eastAsia="Times New Roman" w:hAnsi="Arial" w:cs="Arial"/>
                      <w:sz w:val="21"/>
                      <w:szCs w:val="21"/>
                    </w:rPr>
                  </w:pPr>
                </w:p>
                <w:p w14:paraId="61EBE70D"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Adicional de Insalubridade </w:t>
                  </w:r>
                  <w:r>
                    <w:rPr>
                      <w:rFonts w:ascii="Arial" w:eastAsia="Times New Roman" w:hAnsi="Arial" w:cs="Arial"/>
                      <w:b/>
                      <w:bCs/>
                      <w:sz w:val="21"/>
                      <w:szCs w:val="21"/>
                    </w:rPr>
                    <w:br/>
                  </w:r>
                </w:p>
                <w:p w14:paraId="320BB983"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PRIMEIRA - ADICIONAL DE INSALUBRIDADE </w:t>
                  </w:r>
                  <w:r>
                    <w:rPr>
                      <w:rFonts w:ascii="Arial" w:eastAsia="Times New Roman" w:hAnsi="Arial" w:cs="Arial"/>
                      <w:b/>
                      <w:bCs/>
                      <w:sz w:val="21"/>
                      <w:szCs w:val="21"/>
                    </w:rPr>
                    <w:br/>
                  </w:r>
                  <w:r>
                    <w:rPr>
                      <w:rFonts w:ascii="Arial" w:eastAsia="Times New Roman" w:hAnsi="Arial" w:cs="Arial"/>
                      <w:sz w:val="21"/>
                      <w:szCs w:val="21"/>
                    </w:rPr>
                    <w:br/>
                  </w:r>
                </w:p>
                <w:p w14:paraId="06D89DA0" w14:textId="77777777" w:rsidR="00A7020E" w:rsidRDefault="00A7020E">
                  <w:pPr>
                    <w:pStyle w:val="NormalWeb"/>
                    <w:jc w:val="both"/>
                    <w:rPr>
                      <w:rFonts w:ascii="Arial" w:hAnsi="Arial" w:cs="Arial"/>
                      <w:sz w:val="21"/>
                      <w:szCs w:val="21"/>
                    </w:rPr>
                  </w:pPr>
                  <w:r>
                    <w:t>O Adicional de Insalubridade será pago de acordo a legislação vigente.</w:t>
                  </w:r>
                </w:p>
                <w:p w14:paraId="3F23BE18" w14:textId="77777777" w:rsidR="00A7020E" w:rsidRDefault="00A7020E">
                  <w:pPr>
                    <w:rPr>
                      <w:rFonts w:ascii="Arial" w:eastAsia="Times New Roman" w:hAnsi="Arial" w:cs="Arial"/>
                      <w:sz w:val="21"/>
                      <w:szCs w:val="21"/>
                    </w:rPr>
                  </w:pPr>
                </w:p>
                <w:p w14:paraId="594076AF"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1915FADB"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SEGUNDA - LANCHE NOTURNO </w:t>
                  </w:r>
                  <w:r>
                    <w:rPr>
                      <w:rFonts w:ascii="Arial" w:eastAsia="Times New Roman" w:hAnsi="Arial" w:cs="Arial"/>
                      <w:b/>
                      <w:bCs/>
                      <w:sz w:val="21"/>
                      <w:szCs w:val="21"/>
                    </w:rPr>
                    <w:br/>
                  </w:r>
                  <w:r>
                    <w:rPr>
                      <w:rFonts w:ascii="Arial" w:eastAsia="Times New Roman" w:hAnsi="Arial" w:cs="Arial"/>
                      <w:sz w:val="21"/>
                      <w:szCs w:val="21"/>
                    </w:rPr>
                    <w:br/>
                  </w:r>
                </w:p>
                <w:p w14:paraId="7B4570E2" w14:textId="77777777" w:rsidR="00A7020E" w:rsidRDefault="00A7020E">
                  <w:pPr>
                    <w:pStyle w:val="NormalWeb"/>
                    <w:jc w:val="both"/>
                    <w:rPr>
                      <w:rFonts w:ascii="Arial" w:hAnsi="Arial" w:cs="Arial"/>
                      <w:sz w:val="21"/>
                      <w:szCs w:val="21"/>
                    </w:rPr>
                  </w:pPr>
                  <w:r>
                    <w:t>Os empregadores fornecerão gratuitamente lanche aos empregados que laboram em jornada noturna.</w:t>
                  </w:r>
                </w:p>
                <w:p w14:paraId="32087953"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TERCEIRA - CESTA BÁSICA </w:t>
                  </w:r>
                  <w:r>
                    <w:rPr>
                      <w:rFonts w:ascii="Arial" w:eastAsia="Times New Roman" w:hAnsi="Arial" w:cs="Arial"/>
                      <w:b/>
                      <w:bCs/>
                      <w:sz w:val="21"/>
                      <w:szCs w:val="21"/>
                    </w:rPr>
                    <w:br/>
                  </w:r>
                  <w:r>
                    <w:rPr>
                      <w:rFonts w:ascii="Arial" w:eastAsia="Times New Roman" w:hAnsi="Arial" w:cs="Arial"/>
                      <w:sz w:val="21"/>
                      <w:szCs w:val="21"/>
                    </w:rPr>
                    <w:br/>
                  </w:r>
                </w:p>
                <w:p w14:paraId="0A233C4C" w14:textId="77777777" w:rsidR="00A7020E" w:rsidRDefault="00A7020E">
                  <w:pPr>
                    <w:pStyle w:val="NormalWeb"/>
                    <w:jc w:val="both"/>
                    <w:rPr>
                      <w:rFonts w:ascii="Arial" w:hAnsi="Arial" w:cs="Arial"/>
                      <w:sz w:val="21"/>
                      <w:szCs w:val="21"/>
                    </w:rPr>
                  </w:pPr>
                  <w:r>
                    <w:t>Concessão pelos empregadores, aos empregados que não tiverem 3 (trê</w:t>
                  </w:r>
                  <w:r>
                    <w:t xml:space="preserve">s) ou mais faltas injustificadas durante o mês de referência, de uma cesta básica mensal, ou vale cesta, ou ticket cesta, sem caráter salarial, que será entregue até o dia 15 (quinze) do mês subsequente ao de referência, devendo o empregado retirá-la na entidade, ou onde está indicar, no prazo de 20 (vinte) dias. </w:t>
                  </w:r>
                </w:p>
                <w:p w14:paraId="04CCEC9B" w14:textId="77777777" w:rsidR="00A7020E" w:rsidRDefault="00A7020E">
                  <w:pPr>
                    <w:pStyle w:val="NormalWeb"/>
                    <w:jc w:val="both"/>
                    <w:rPr>
                      <w:rFonts w:ascii="Arial" w:hAnsi="Arial" w:cs="Arial"/>
                      <w:sz w:val="21"/>
                      <w:szCs w:val="21"/>
                    </w:rPr>
                  </w:pPr>
                  <w:r>
                    <w:t xml:space="preserve">A cesta básica a que se refere esta cláusula conterá a seguinte composição: </w:t>
                  </w:r>
                </w:p>
                <w:p w14:paraId="449DA43D" w14:textId="77777777" w:rsidR="00A7020E" w:rsidRDefault="00A7020E">
                  <w:pPr>
                    <w:pStyle w:val="NormalWeb"/>
                    <w:jc w:val="both"/>
                    <w:rPr>
                      <w:rFonts w:ascii="Arial" w:hAnsi="Arial" w:cs="Arial"/>
                      <w:sz w:val="21"/>
                      <w:szCs w:val="21"/>
                    </w:rPr>
                  </w:pPr>
                  <w:r>
                    <w:t xml:space="preserve">10 (dez) quilos de arroz; </w:t>
                  </w:r>
                </w:p>
                <w:p w14:paraId="6EB29F42" w14:textId="77777777" w:rsidR="00A7020E" w:rsidRDefault="00A7020E">
                  <w:pPr>
                    <w:pStyle w:val="NormalWeb"/>
                    <w:jc w:val="both"/>
                    <w:rPr>
                      <w:rFonts w:ascii="Arial" w:hAnsi="Arial" w:cs="Arial"/>
                      <w:sz w:val="21"/>
                      <w:szCs w:val="21"/>
                    </w:rPr>
                  </w:pPr>
                  <w:r>
                    <w:t xml:space="preserve">03 (três) quilos de feijão; </w:t>
                  </w:r>
                </w:p>
                <w:p w14:paraId="5594A4C8" w14:textId="77777777" w:rsidR="00A7020E" w:rsidRDefault="00A7020E">
                  <w:pPr>
                    <w:pStyle w:val="NormalWeb"/>
                    <w:jc w:val="both"/>
                    <w:rPr>
                      <w:rFonts w:ascii="Arial" w:hAnsi="Arial" w:cs="Arial"/>
                      <w:sz w:val="21"/>
                      <w:szCs w:val="21"/>
                    </w:rPr>
                  </w:pPr>
                  <w:r>
                    <w:t xml:space="preserve">03 (três) latas de óleo de soja; </w:t>
                  </w:r>
                </w:p>
                <w:p w14:paraId="42826599" w14:textId="77777777" w:rsidR="00A7020E" w:rsidRDefault="00A7020E">
                  <w:pPr>
                    <w:pStyle w:val="NormalWeb"/>
                    <w:jc w:val="both"/>
                    <w:rPr>
                      <w:rFonts w:ascii="Arial" w:hAnsi="Arial" w:cs="Arial"/>
                      <w:sz w:val="21"/>
                      <w:szCs w:val="21"/>
                    </w:rPr>
                  </w:pPr>
                  <w:r>
                    <w:t xml:space="preserve">1/2 (meio) quilo de café torrado e moído; </w:t>
                  </w:r>
                </w:p>
                <w:p w14:paraId="1F80695D" w14:textId="77777777" w:rsidR="00A7020E" w:rsidRDefault="00A7020E">
                  <w:pPr>
                    <w:pStyle w:val="NormalWeb"/>
                    <w:jc w:val="both"/>
                    <w:rPr>
                      <w:rFonts w:ascii="Arial" w:hAnsi="Arial" w:cs="Arial"/>
                      <w:sz w:val="21"/>
                      <w:szCs w:val="21"/>
                    </w:rPr>
                  </w:pPr>
                  <w:r>
                    <w:t xml:space="preserve">05 (cinco) quilos de açúcar; </w:t>
                  </w:r>
                </w:p>
                <w:p w14:paraId="1C56D2E7" w14:textId="77777777" w:rsidR="00A7020E" w:rsidRDefault="00A7020E">
                  <w:pPr>
                    <w:pStyle w:val="NormalWeb"/>
                    <w:jc w:val="both"/>
                    <w:rPr>
                      <w:rFonts w:ascii="Arial" w:hAnsi="Arial" w:cs="Arial"/>
                      <w:sz w:val="21"/>
                      <w:szCs w:val="21"/>
                    </w:rPr>
                  </w:pPr>
                  <w:r>
                    <w:t xml:space="preserve">1/2 (meio) quilo de farinha de mandioca; </w:t>
                  </w:r>
                </w:p>
                <w:p w14:paraId="49E5B1A6" w14:textId="77777777" w:rsidR="00A7020E" w:rsidRDefault="00A7020E">
                  <w:pPr>
                    <w:pStyle w:val="NormalWeb"/>
                    <w:jc w:val="both"/>
                    <w:rPr>
                      <w:rFonts w:ascii="Arial" w:hAnsi="Arial" w:cs="Arial"/>
                      <w:sz w:val="21"/>
                      <w:szCs w:val="21"/>
                    </w:rPr>
                  </w:pPr>
                  <w:r>
                    <w:t xml:space="preserve">01 (um) quilo de macarrão; </w:t>
                  </w:r>
                </w:p>
                <w:p w14:paraId="0BDCFCF5" w14:textId="77777777" w:rsidR="00A7020E" w:rsidRDefault="00A7020E">
                  <w:pPr>
                    <w:pStyle w:val="NormalWeb"/>
                    <w:jc w:val="both"/>
                    <w:rPr>
                      <w:rFonts w:ascii="Arial" w:hAnsi="Arial" w:cs="Arial"/>
                      <w:sz w:val="21"/>
                      <w:szCs w:val="21"/>
                    </w:rPr>
                  </w:pPr>
                  <w:r>
                    <w:t xml:space="preserve">01 (um) quilo de farinha de trigo; </w:t>
                  </w:r>
                </w:p>
                <w:p w14:paraId="37E0F9B4" w14:textId="77777777" w:rsidR="00A7020E" w:rsidRDefault="00A7020E">
                  <w:pPr>
                    <w:pStyle w:val="NormalWeb"/>
                    <w:jc w:val="both"/>
                    <w:rPr>
                      <w:rFonts w:ascii="Arial" w:hAnsi="Arial" w:cs="Arial"/>
                      <w:sz w:val="21"/>
                      <w:szCs w:val="21"/>
                    </w:rPr>
                  </w:pPr>
                  <w:r>
                    <w:t>02 (duas) latas de 140 (cento e quarenta) gramas de extrato de tomate;</w:t>
                  </w:r>
                </w:p>
                <w:p w14:paraId="4CD838CB" w14:textId="77777777" w:rsidR="00A7020E" w:rsidRDefault="00A7020E">
                  <w:pPr>
                    <w:pStyle w:val="NormalWeb"/>
                    <w:jc w:val="both"/>
                    <w:rPr>
                      <w:rFonts w:ascii="Arial" w:hAnsi="Arial" w:cs="Arial"/>
                      <w:sz w:val="21"/>
                      <w:szCs w:val="21"/>
                    </w:rPr>
                  </w:pPr>
                  <w:r>
                    <w:t xml:space="preserve">01 (um) quilo de sal refinado; </w:t>
                  </w:r>
                </w:p>
                <w:p w14:paraId="1E07ABC0" w14:textId="77777777" w:rsidR="00A7020E" w:rsidRDefault="00A7020E">
                  <w:pPr>
                    <w:pStyle w:val="NormalWeb"/>
                    <w:jc w:val="both"/>
                    <w:rPr>
                      <w:rFonts w:ascii="Arial" w:hAnsi="Arial" w:cs="Arial"/>
                      <w:sz w:val="21"/>
                      <w:szCs w:val="21"/>
                    </w:rPr>
                  </w:pPr>
                  <w:r>
                    <w:t xml:space="preserve">1/2 (meio) quilo de milharina; </w:t>
                  </w:r>
                </w:p>
                <w:p w14:paraId="27549CB9" w14:textId="77777777" w:rsidR="00A7020E" w:rsidRDefault="00A7020E">
                  <w:pPr>
                    <w:pStyle w:val="NormalWeb"/>
                    <w:jc w:val="both"/>
                    <w:rPr>
                      <w:rFonts w:ascii="Arial" w:hAnsi="Arial" w:cs="Arial"/>
                      <w:sz w:val="21"/>
                      <w:szCs w:val="21"/>
                    </w:rPr>
                  </w:pPr>
                  <w:r>
                    <w:t xml:space="preserve">01 (um) pacote de 200 (duzentos) gramas de biscoito doce; </w:t>
                  </w:r>
                </w:p>
                <w:p w14:paraId="740D32FB" w14:textId="77777777" w:rsidR="00A7020E" w:rsidRDefault="00A7020E">
                  <w:pPr>
                    <w:pStyle w:val="NormalWeb"/>
                    <w:jc w:val="both"/>
                    <w:rPr>
                      <w:rFonts w:ascii="Arial" w:hAnsi="Arial" w:cs="Arial"/>
                      <w:sz w:val="21"/>
                      <w:szCs w:val="21"/>
                    </w:rPr>
                  </w:pPr>
                  <w:r>
                    <w:t xml:space="preserve">01 (um) pacote de 200 (duzentos) gramas de biscoito salgado; </w:t>
                  </w:r>
                </w:p>
                <w:p w14:paraId="3969B5DA" w14:textId="77777777" w:rsidR="00A7020E" w:rsidRDefault="00A7020E">
                  <w:pPr>
                    <w:pStyle w:val="NormalWeb"/>
                    <w:jc w:val="both"/>
                    <w:rPr>
                      <w:rFonts w:ascii="Arial" w:hAnsi="Arial" w:cs="Arial"/>
                      <w:sz w:val="21"/>
                      <w:szCs w:val="21"/>
                    </w:rPr>
                  </w:pPr>
                  <w:r>
                    <w:t xml:space="preserve">02 (duas) latas de leite em pó de 400 (quatrocentos) gramas. </w:t>
                  </w:r>
                </w:p>
                <w:p w14:paraId="277250FA" w14:textId="77777777" w:rsidR="00A7020E" w:rsidRDefault="00A7020E">
                  <w:pPr>
                    <w:pStyle w:val="NormalWeb"/>
                    <w:jc w:val="both"/>
                    <w:rPr>
                      <w:rFonts w:ascii="Arial" w:hAnsi="Arial" w:cs="Arial"/>
                      <w:sz w:val="21"/>
                      <w:szCs w:val="21"/>
                    </w:rPr>
                  </w:pPr>
                  <w:r>
                    <w:rPr>
                      <w:rStyle w:val="Forte"/>
                    </w:rPr>
                    <w:t>Parágrafo único:</w:t>
                  </w:r>
                  <w:r>
                    <w:t xml:space="preserve"> O vale cesta ou ticket cesta será fornecido no valor de R$ 170,26 (cento e setenta reais e vinte e seis centavos).</w:t>
                  </w:r>
                </w:p>
                <w:p w14:paraId="6799460F"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QUARTA - FORNECIMENTO DE REFEIÇÕES </w:t>
                  </w:r>
                  <w:r>
                    <w:rPr>
                      <w:rFonts w:ascii="Arial" w:eastAsia="Times New Roman" w:hAnsi="Arial" w:cs="Arial"/>
                      <w:b/>
                      <w:bCs/>
                      <w:sz w:val="21"/>
                      <w:szCs w:val="21"/>
                    </w:rPr>
                    <w:br/>
                  </w:r>
                  <w:r>
                    <w:rPr>
                      <w:rFonts w:ascii="Arial" w:eastAsia="Times New Roman" w:hAnsi="Arial" w:cs="Arial"/>
                      <w:sz w:val="21"/>
                      <w:szCs w:val="21"/>
                    </w:rPr>
                    <w:br/>
                  </w:r>
                </w:p>
                <w:p w14:paraId="7E2192F9" w14:textId="77777777" w:rsidR="00A7020E" w:rsidRDefault="00A7020E">
                  <w:pPr>
                    <w:pStyle w:val="NormalWeb"/>
                    <w:jc w:val="both"/>
                    <w:rPr>
                      <w:rFonts w:ascii="Arial" w:hAnsi="Arial" w:cs="Arial"/>
                      <w:sz w:val="21"/>
                      <w:szCs w:val="21"/>
                    </w:rPr>
                  </w:pPr>
                  <w:r>
                    <w:t xml:space="preserve">Para os empregados que atuam em jornada acima de 6 (seis) horas de trabalho dia, as instituições fornecerão refeições aos seus empregados, podendo efetuar o desconto em folha de pagamento, a importância será reajustada a critério da instituição conforme variação de custos. </w:t>
                  </w:r>
                </w:p>
                <w:p w14:paraId="69105F61" w14:textId="77777777" w:rsidR="00A7020E" w:rsidRDefault="00A7020E">
                  <w:pPr>
                    <w:pStyle w:val="NormalWeb"/>
                    <w:jc w:val="both"/>
                    <w:rPr>
                      <w:rFonts w:ascii="Arial" w:hAnsi="Arial" w:cs="Arial"/>
                      <w:sz w:val="21"/>
                      <w:szCs w:val="21"/>
                    </w:rPr>
                  </w:pPr>
                  <w:r>
                    <w:rPr>
                      <w:rStyle w:val="Forte"/>
                    </w:rPr>
                    <w:t>Parágrafo Primeiro:</w:t>
                  </w:r>
                  <w:r>
                    <w:t xml:space="preserve"> As instituições que não possuam refeitórios para serem utilizados por seus empregados ou que não forneçam refeições aos mesmos, poderão conceder um vale refeição por dia trabalhado, no valor de mercado praticado na região onde está localizada a unidade hospitalar ou administrativa. Alternativamente, poderão estabelecer convênios com restaurantes para atender os empregados que trabalhem mais de 6 (seis) horas por dia. Esta norma se aplica também as Organizações Sociais de Saúde (OSS) com contratos vigentes </w:t>
                  </w:r>
                  <w:r>
                    <w:t xml:space="preserve">com o Poder Público Estadual e Municipal. </w:t>
                  </w:r>
                </w:p>
                <w:p w14:paraId="3427EF12" w14:textId="77777777" w:rsidR="00A7020E" w:rsidRDefault="00A7020E">
                  <w:pPr>
                    <w:pStyle w:val="NormalWeb"/>
                    <w:jc w:val="both"/>
                    <w:rPr>
                      <w:rFonts w:ascii="Arial" w:hAnsi="Arial" w:cs="Arial"/>
                      <w:sz w:val="21"/>
                      <w:szCs w:val="21"/>
                    </w:rPr>
                  </w:pPr>
                  <w:r>
                    <w:rPr>
                      <w:rStyle w:val="Forte"/>
                    </w:rPr>
                    <w:t>Parágrafo Segundo</w:t>
                  </w:r>
                  <w:r>
                    <w:t>: O vale refeição nas Instituições e Organizações Sociais de Saúde (OSS) será concedido, no valor de R$ 33,70 (trinta e três reais e setenta centavos), a partir da celebração de novo contrato de gestão ou Aditivo de Prorrogação de vigência de equipamentos públicos de saúde com o poder público Estadual ou Municipal, durante a vigência da norma coletiva, desde que aprovado pelo poder público e de conformidade com o Plano de Trabalho firmado.</w:t>
                  </w:r>
                </w:p>
                <w:p w14:paraId="7B0B4F6A" w14:textId="77777777" w:rsidR="00A7020E" w:rsidRDefault="00A7020E">
                  <w:pPr>
                    <w:rPr>
                      <w:rFonts w:ascii="Arial" w:eastAsia="Times New Roman" w:hAnsi="Arial" w:cs="Arial"/>
                      <w:sz w:val="21"/>
                      <w:szCs w:val="21"/>
                    </w:rPr>
                  </w:pPr>
                </w:p>
                <w:p w14:paraId="7BF29974"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24F5F266"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QUINTA - VALE-TRANSPORTE </w:t>
                  </w:r>
                  <w:r>
                    <w:rPr>
                      <w:rFonts w:ascii="Arial" w:eastAsia="Times New Roman" w:hAnsi="Arial" w:cs="Arial"/>
                      <w:b/>
                      <w:bCs/>
                      <w:sz w:val="21"/>
                      <w:szCs w:val="21"/>
                    </w:rPr>
                    <w:br/>
                  </w:r>
                  <w:r>
                    <w:rPr>
                      <w:rFonts w:ascii="Arial" w:eastAsia="Times New Roman" w:hAnsi="Arial" w:cs="Arial"/>
                      <w:sz w:val="21"/>
                      <w:szCs w:val="21"/>
                    </w:rPr>
                    <w:br/>
                  </w:r>
                </w:p>
                <w:p w14:paraId="0A610541" w14:textId="77777777" w:rsidR="00A7020E" w:rsidRDefault="00A7020E">
                  <w:pPr>
                    <w:pStyle w:val="NormalWeb"/>
                    <w:jc w:val="both"/>
                    <w:rPr>
                      <w:rFonts w:ascii="Arial" w:hAnsi="Arial" w:cs="Arial"/>
                      <w:sz w:val="21"/>
                      <w:szCs w:val="21"/>
                    </w:rPr>
                  </w:pPr>
                  <w:r>
                    <w:t>Concessão de vale transporte na forma da lei, facultando-se ao empregador a antecipação do valor correspondente em pecúnia até o quinto dia útil de cada mês, competindo ao empregado comunicar, por escrito ao empregador, as alterações nas condições declaradas inicialmente para a concessão do valetransporte. A concessão do vale transporte em pecúnia tem por fundamento o disposto no artigo 7º, XXVI, da Constituição Federal, bem como os dispositivos da Lei nº 7.418/85, regulamentada pelo Decreto nº 95.247/87 e,</w:t>
                  </w:r>
                  <w:r>
                    <w:t xml:space="preserve"> ainda, acórdão proferido pela Seção de Dissídios Coletivos do Tribunal Superior do Trabalho, nos autos do Processo TST-AA-366.360/97.4.</w:t>
                  </w:r>
                </w:p>
                <w:p w14:paraId="47134C0E" w14:textId="77777777" w:rsidR="00A7020E" w:rsidRDefault="00A7020E">
                  <w:pPr>
                    <w:rPr>
                      <w:rFonts w:ascii="Arial" w:eastAsia="Times New Roman" w:hAnsi="Arial" w:cs="Arial"/>
                      <w:sz w:val="21"/>
                      <w:szCs w:val="21"/>
                    </w:rPr>
                  </w:pPr>
                </w:p>
                <w:p w14:paraId="4A598CD4"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687C6F63"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SEXTA - ASSISTÊNCIA HOSPITALAR </w:t>
                  </w:r>
                  <w:r>
                    <w:rPr>
                      <w:rFonts w:ascii="Arial" w:eastAsia="Times New Roman" w:hAnsi="Arial" w:cs="Arial"/>
                      <w:b/>
                      <w:bCs/>
                      <w:sz w:val="21"/>
                      <w:szCs w:val="21"/>
                    </w:rPr>
                    <w:br/>
                  </w:r>
                  <w:r>
                    <w:rPr>
                      <w:rFonts w:ascii="Arial" w:eastAsia="Times New Roman" w:hAnsi="Arial" w:cs="Arial"/>
                      <w:sz w:val="21"/>
                      <w:szCs w:val="21"/>
                    </w:rPr>
                    <w:br/>
                  </w:r>
                </w:p>
                <w:p w14:paraId="08CA2905" w14:textId="77777777" w:rsidR="00A7020E" w:rsidRDefault="00A7020E">
                  <w:pPr>
                    <w:pStyle w:val="NormalWeb"/>
                    <w:jc w:val="both"/>
                    <w:rPr>
                      <w:rFonts w:ascii="Arial" w:hAnsi="Arial" w:cs="Arial"/>
                      <w:sz w:val="21"/>
                      <w:szCs w:val="21"/>
                    </w:rPr>
                  </w:pPr>
                  <w:r>
                    <w:t>Os hospitais, dentro de sua especialidade, concederão a todos os empregados, assistência hospitalar com direito à internação em enfermaria, ressalvadas as entidades que mantenham convênio hospitalar para seus empregados. A assistência hospitalar, ora concedida, será extensiva às esposas e filhos menores (homens até 18 anos e mulheres até 21 anos), enquanto solteiros, facultando-se a participação dos trabalhadores no custeio da assistência, até o limite de 20% (vinte por cento).</w:t>
                  </w:r>
                </w:p>
                <w:p w14:paraId="4E94688D" w14:textId="77777777" w:rsidR="00A7020E" w:rsidRDefault="00A7020E">
                  <w:pPr>
                    <w:pStyle w:val="NormalWeb"/>
                    <w:jc w:val="both"/>
                    <w:rPr>
                      <w:rFonts w:ascii="Arial" w:hAnsi="Arial" w:cs="Arial"/>
                      <w:sz w:val="21"/>
                      <w:szCs w:val="21"/>
                    </w:rPr>
                  </w:pPr>
                  <w:r>
                    <w:rPr>
                      <w:rStyle w:val="Forte"/>
                    </w:rPr>
                    <w:t>Parágrafo único:</w:t>
                  </w:r>
                  <w:r>
                    <w:t xml:space="preserve"> Ficam desobrigadas do benefício desta cláusula, as empresas que mantenham um plano hospitalar ou plano de saúde para seus empregados, cujas regras serão estabelecidas nas políticas de cada empresa, as OSS (Organizações Sociais de Saúde) e Santas Casas de Misericórdia nas unidades regidas pelo contrato de gestão Estadual, Municipal ou Federal de acordo com as premissas do SUS (Sistema Único de Saúde), bem como outras entidades filantrópicas na conformidade do sistema Cross.</w:t>
                  </w:r>
                </w:p>
                <w:p w14:paraId="2E7BCADB" w14:textId="77777777" w:rsidR="00A7020E" w:rsidRDefault="00A7020E">
                  <w:pPr>
                    <w:rPr>
                      <w:rFonts w:ascii="Arial" w:eastAsia="Times New Roman" w:hAnsi="Arial" w:cs="Arial"/>
                      <w:sz w:val="21"/>
                      <w:szCs w:val="21"/>
                    </w:rPr>
                  </w:pPr>
                </w:p>
                <w:p w14:paraId="5E220108"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598E8910"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SÉTIMA - AUXÍLIO FUNERAL </w:t>
                  </w:r>
                  <w:r>
                    <w:rPr>
                      <w:rFonts w:ascii="Arial" w:eastAsia="Times New Roman" w:hAnsi="Arial" w:cs="Arial"/>
                      <w:b/>
                      <w:bCs/>
                      <w:sz w:val="21"/>
                      <w:szCs w:val="21"/>
                    </w:rPr>
                    <w:br/>
                  </w:r>
                  <w:r>
                    <w:rPr>
                      <w:rFonts w:ascii="Arial" w:eastAsia="Times New Roman" w:hAnsi="Arial" w:cs="Arial"/>
                      <w:sz w:val="21"/>
                      <w:szCs w:val="21"/>
                    </w:rPr>
                    <w:br/>
                  </w:r>
                </w:p>
                <w:p w14:paraId="4C2D2000" w14:textId="77777777" w:rsidR="00A7020E" w:rsidRDefault="00A7020E">
                  <w:pPr>
                    <w:pStyle w:val="NormalWeb"/>
                    <w:jc w:val="both"/>
                    <w:rPr>
                      <w:rFonts w:ascii="Arial" w:hAnsi="Arial" w:cs="Arial"/>
                      <w:sz w:val="21"/>
                      <w:szCs w:val="21"/>
                    </w:rPr>
                  </w:pPr>
                  <w:r>
                    <w:t xml:space="preserve">No caso de falecimento do empregado, o empregador pagará à família do mesmo o equivalente a 1,5 (um e meio) salário nominal, sendo que, se motivada a morte por acidente de trabalho ou moléstia profissional, o pagamento será em dobro. Tais pagamentos serão efetuados independentemente das verbas remanescentes devidas. </w:t>
                  </w:r>
                </w:p>
                <w:p w14:paraId="7A317D22" w14:textId="77777777" w:rsidR="00A7020E" w:rsidRDefault="00A7020E">
                  <w:pPr>
                    <w:pStyle w:val="NormalWeb"/>
                    <w:jc w:val="both"/>
                    <w:rPr>
                      <w:rFonts w:ascii="Arial" w:hAnsi="Arial" w:cs="Arial"/>
                      <w:sz w:val="21"/>
                      <w:szCs w:val="21"/>
                    </w:rPr>
                  </w:pPr>
                  <w:r>
                    <w:rPr>
                      <w:rStyle w:val="Forte"/>
                    </w:rPr>
                    <w:t>Parágrafo Único:</w:t>
                  </w:r>
                  <w:r>
                    <w:t xml:space="preserve"> A entidade que já conceder o referido auxílio na modalidade de seguro de vida ficará isenta do pagamento do auxílio funeral, garantido o valor mínimo do </w:t>
                  </w:r>
                  <w:r>
                    <w:rPr>
                      <w:rStyle w:val="nfase"/>
                    </w:rPr>
                    <w:t>caput</w:t>
                  </w:r>
                  <w:r>
                    <w:t xml:space="preserve"> da cláusula.</w:t>
                  </w:r>
                </w:p>
                <w:p w14:paraId="579A7916" w14:textId="77777777" w:rsidR="00A7020E" w:rsidRDefault="00A7020E">
                  <w:pPr>
                    <w:rPr>
                      <w:rFonts w:ascii="Arial" w:eastAsia="Times New Roman" w:hAnsi="Arial" w:cs="Arial"/>
                      <w:sz w:val="21"/>
                      <w:szCs w:val="21"/>
                    </w:rPr>
                  </w:pPr>
                </w:p>
                <w:p w14:paraId="5C242505"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71AD1D76"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OITAVA - AUXÍLIO CRECHE </w:t>
                  </w:r>
                  <w:r>
                    <w:rPr>
                      <w:rFonts w:ascii="Arial" w:eastAsia="Times New Roman" w:hAnsi="Arial" w:cs="Arial"/>
                      <w:b/>
                      <w:bCs/>
                      <w:sz w:val="21"/>
                      <w:szCs w:val="21"/>
                    </w:rPr>
                    <w:br/>
                  </w:r>
                  <w:r>
                    <w:rPr>
                      <w:rFonts w:ascii="Arial" w:eastAsia="Times New Roman" w:hAnsi="Arial" w:cs="Arial"/>
                      <w:sz w:val="21"/>
                      <w:szCs w:val="21"/>
                    </w:rPr>
                    <w:br/>
                  </w:r>
                </w:p>
                <w:p w14:paraId="1950203F" w14:textId="77777777" w:rsidR="00A7020E" w:rsidRDefault="00A7020E">
                  <w:pPr>
                    <w:pStyle w:val="NormalWeb"/>
                    <w:jc w:val="both"/>
                    <w:rPr>
                      <w:rFonts w:ascii="Arial" w:hAnsi="Arial" w:cs="Arial"/>
                      <w:sz w:val="21"/>
                      <w:szCs w:val="21"/>
                    </w:rPr>
                  </w:pPr>
                  <w:r>
                    <w:t>As empresas oferecerão creche própria, conveniada ou concederão auxílio creche a título de reembolso, no valor de R$ 288,65 (duzentos e oitenta e oito reais e sessenta e cinco centavos), por mês e por filho de até 6 (seis) anos de idade completos (72 meses).</w:t>
                  </w:r>
                </w:p>
                <w:p w14:paraId="31F1C56A" w14:textId="77777777" w:rsidR="00A7020E" w:rsidRDefault="00A7020E">
                  <w:pPr>
                    <w:pStyle w:val="NormalWeb"/>
                    <w:jc w:val="both"/>
                    <w:rPr>
                      <w:rFonts w:ascii="Arial" w:hAnsi="Arial" w:cs="Arial"/>
                      <w:sz w:val="21"/>
                      <w:szCs w:val="21"/>
                    </w:rPr>
                  </w:pPr>
                  <w:r>
                    <w:rPr>
                      <w:rStyle w:val="Forte"/>
                    </w:rPr>
                    <w:t>Parágrafo primeiro:</w:t>
                  </w:r>
                  <w:r>
                    <w:t xml:space="preserve"> quando o convênio creche distar do estabelecimento de serviço de saú</w:t>
                  </w:r>
                  <w:r>
                    <w:t xml:space="preserve">de mais de 500 (quinhentos) metros, as entidades colocarão à disposição da empregada-mãe condução, de ida e volta, para levar as crianças no percurso entidade-creche-entidade. Se não houver possibilidade de o empregador fornecer a condução retro aludida, a entidade deverá proceder ao pagamento do auxílio creche, na forma acima estabelecida. </w:t>
                  </w:r>
                </w:p>
                <w:p w14:paraId="232F33A6" w14:textId="77777777" w:rsidR="00A7020E" w:rsidRDefault="00A7020E">
                  <w:pPr>
                    <w:pStyle w:val="NormalWeb"/>
                    <w:jc w:val="both"/>
                    <w:rPr>
                      <w:rFonts w:ascii="Arial" w:hAnsi="Arial" w:cs="Arial"/>
                      <w:sz w:val="21"/>
                      <w:szCs w:val="21"/>
                    </w:rPr>
                  </w:pPr>
                  <w:r>
                    <w:rPr>
                      <w:rStyle w:val="Forte"/>
                    </w:rPr>
                    <w:t>Parágrafo segundo:</w:t>
                  </w:r>
                  <w:r>
                    <w:t xml:space="preserve"> os documentos exigíveis das empregadas para o recebimento do auxílio creche serão: certidão de nascimento do filho, carteira de vacinação e declaração semestral de próprio punho firmando o direito de guarda e a dependência econômica da criança, além do recibo correspondente ao reembolso creche ou da pessoa que cuidar da criança.</w:t>
                  </w:r>
                </w:p>
                <w:p w14:paraId="64DD2D5C" w14:textId="77777777" w:rsidR="00A7020E" w:rsidRDefault="00A7020E">
                  <w:pPr>
                    <w:pStyle w:val="NormalWeb"/>
                    <w:jc w:val="both"/>
                    <w:rPr>
                      <w:rFonts w:ascii="Arial" w:hAnsi="Arial" w:cs="Arial"/>
                      <w:sz w:val="21"/>
                      <w:szCs w:val="21"/>
                    </w:rPr>
                  </w:pPr>
                  <w:r>
                    <w:rPr>
                      <w:rStyle w:val="Forte"/>
                    </w:rPr>
                    <w:t>Parágrafo terceiro:</w:t>
                  </w:r>
                  <w:r>
                    <w:t xml:space="preserve"> ficam preservados os direitos do auxílio creche, na forma prevista nas Convenções anteriores, daqueles que já estão sendo contemplados, os empregados devem primeiramente procurar o órgão público, em caso de o município não dispuser das referidas vagas, faz jus ao benefício previsto no caput, conforme legislação vigente </w:t>
                  </w:r>
                </w:p>
                <w:p w14:paraId="14221C42" w14:textId="77777777" w:rsidR="00A7020E" w:rsidRDefault="00A7020E">
                  <w:pPr>
                    <w:pStyle w:val="NormalWeb"/>
                    <w:jc w:val="both"/>
                    <w:rPr>
                      <w:rFonts w:ascii="Arial" w:hAnsi="Arial" w:cs="Arial"/>
                      <w:sz w:val="21"/>
                      <w:szCs w:val="21"/>
                    </w:rPr>
                  </w:pPr>
                  <w:r>
                    <w:rPr>
                      <w:rStyle w:val="Forte"/>
                    </w:rPr>
                    <w:t>Parágrafo quarto:</w:t>
                  </w:r>
                  <w:r>
                    <w:t xml:space="preserve"> o direito ao auxílio creche fica estendido ao pai que tenha a guarda exclusiva da criança, mediante comprovação legal.</w:t>
                  </w:r>
                </w:p>
                <w:p w14:paraId="7BA2D0C9" w14:textId="77777777" w:rsidR="00A7020E" w:rsidRDefault="00A7020E">
                  <w:pPr>
                    <w:rPr>
                      <w:rFonts w:ascii="Arial" w:eastAsia="Times New Roman" w:hAnsi="Arial" w:cs="Arial"/>
                      <w:sz w:val="21"/>
                      <w:szCs w:val="21"/>
                    </w:rPr>
                  </w:pPr>
                </w:p>
                <w:p w14:paraId="3030B3CB"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576E477D"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DÉCIMA NONA - ANTECIPAÇÃO EM CASO DE AUXÍLIO-DOENÇA </w:t>
                  </w:r>
                  <w:r>
                    <w:rPr>
                      <w:rFonts w:ascii="Arial" w:eastAsia="Times New Roman" w:hAnsi="Arial" w:cs="Arial"/>
                      <w:b/>
                      <w:bCs/>
                      <w:sz w:val="21"/>
                      <w:szCs w:val="21"/>
                    </w:rPr>
                    <w:br/>
                  </w:r>
                  <w:r>
                    <w:rPr>
                      <w:rFonts w:ascii="Arial" w:eastAsia="Times New Roman" w:hAnsi="Arial" w:cs="Arial"/>
                      <w:sz w:val="21"/>
                      <w:szCs w:val="21"/>
                    </w:rPr>
                    <w:br/>
                  </w:r>
                </w:p>
                <w:p w14:paraId="3CB970F5" w14:textId="77777777" w:rsidR="00A7020E" w:rsidRDefault="00A7020E">
                  <w:pPr>
                    <w:pStyle w:val="NormalWeb"/>
                    <w:jc w:val="both"/>
                    <w:rPr>
                      <w:rFonts w:ascii="Arial" w:hAnsi="Arial" w:cs="Arial"/>
                      <w:sz w:val="21"/>
                      <w:szCs w:val="21"/>
                    </w:rPr>
                  </w:pPr>
                  <w:r>
                    <w:t>Em caso de concessão de auxílio-doença ao empregado, a entidade se obriga a antecipar o salário base do empregado, do montante correspondente aquele a ser percebido do órgão previdenciário, durante os primeiros 60 (sessenta) dias após o afastamento e desde que a solicitação seja feita pelo trabalhador, por escrito. Esses valores serão compensados, a critério da entidade, após o retorno do empregado ao serviço.</w:t>
                  </w:r>
                </w:p>
                <w:p w14:paraId="312F4C15" w14:textId="77777777" w:rsidR="00A7020E" w:rsidRDefault="00A7020E">
                  <w:pPr>
                    <w:rPr>
                      <w:rFonts w:ascii="Arial" w:eastAsia="Times New Roman" w:hAnsi="Arial" w:cs="Arial"/>
                      <w:sz w:val="21"/>
                      <w:szCs w:val="21"/>
                    </w:rPr>
                  </w:pPr>
                </w:p>
                <w:p w14:paraId="7E869CBD"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D37FA12"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37813E4F"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VIGÉSIMA - AVISO PRÉVIO </w:t>
                  </w:r>
                  <w:r>
                    <w:rPr>
                      <w:rFonts w:ascii="Arial" w:eastAsia="Times New Roman" w:hAnsi="Arial" w:cs="Arial"/>
                      <w:b/>
                      <w:bCs/>
                      <w:sz w:val="21"/>
                      <w:szCs w:val="21"/>
                    </w:rPr>
                    <w:br/>
                  </w:r>
                  <w:r>
                    <w:rPr>
                      <w:rFonts w:ascii="Arial" w:eastAsia="Times New Roman" w:hAnsi="Arial" w:cs="Arial"/>
                      <w:sz w:val="21"/>
                      <w:szCs w:val="21"/>
                    </w:rPr>
                    <w:br/>
                  </w:r>
                </w:p>
                <w:p w14:paraId="74403842" w14:textId="77777777" w:rsidR="00A7020E" w:rsidRDefault="00A7020E">
                  <w:pPr>
                    <w:pStyle w:val="NormalWeb"/>
                    <w:rPr>
                      <w:rFonts w:ascii="Arial" w:hAnsi="Arial" w:cs="Arial"/>
                      <w:sz w:val="21"/>
                      <w:szCs w:val="21"/>
                    </w:rPr>
                  </w:pPr>
                  <w:r>
                    <w:t>Concessão do Aviso Prévio na forma da lei vigente.</w:t>
                  </w:r>
                </w:p>
                <w:p w14:paraId="5EBB3AD4" w14:textId="77777777" w:rsidR="00A7020E" w:rsidRDefault="00A7020E">
                  <w:pPr>
                    <w:rPr>
                      <w:rFonts w:ascii="Arial" w:eastAsia="Times New Roman" w:hAnsi="Arial" w:cs="Arial"/>
                      <w:sz w:val="21"/>
                      <w:szCs w:val="21"/>
                    </w:rPr>
                  </w:pPr>
                </w:p>
                <w:p w14:paraId="4FCCC4C9"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7DA630D4"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VIGÉSIMA PRIMEIRA - ADMITIDOS APÓS DATA-BASE </w:t>
                  </w:r>
                  <w:r>
                    <w:rPr>
                      <w:rFonts w:ascii="Arial" w:eastAsia="Times New Roman" w:hAnsi="Arial" w:cs="Arial"/>
                      <w:b/>
                      <w:bCs/>
                      <w:sz w:val="21"/>
                      <w:szCs w:val="21"/>
                    </w:rPr>
                    <w:br/>
                  </w:r>
                  <w:r>
                    <w:rPr>
                      <w:rFonts w:ascii="Arial" w:eastAsia="Times New Roman" w:hAnsi="Arial" w:cs="Arial"/>
                      <w:sz w:val="21"/>
                      <w:szCs w:val="21"/>
                    </w:rPr>
                    <w:br/>
                  </w:r>
                </w:p>
                <w:p w14:paraId="6BAC1EBD" w14:textId="77777777" w:rsidR="00A7020E" w:rsidRDefault="00A7020E">
                  <w:pPr>
                    <w:pStyle w:val="NormalWeb"/>
                    <w:jc w:val="both"/>
                    <w:rPr>
                      <w:rFonts w:ascii="Arial" w:hAnsi="Arial" w:cs="Arial"/>
                      <w:sz w:val="21"/>
                      <w:szCs w:val="21"/>
                    </w:rPr>
                  </w:pPr>
                  <w:r>
                    <w:t xml:space="preserve">Aos admitidos após a data-base, será </w:t>
                  </w:r>
                  <w:r>
                    <w:t>aplicado o percentual, de forma proporcional, observando-se o respectivo mês de admissão.</w:t>
                  </w:r>
                </w:p>
                <w:p w14:paraId="45241DE3"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SEGUNDA - CARTA DE APRESENTAÇÃO </w:t>
                  </w:r>
                  <w:r>
                    <w:rPr>
                      <w:rFonts w:ascii="Arial" w:eastAsia="Times New Roman" w:hAnsi="Arial" w:cs="Arial"/>
                      <w:b/>
                      <w:bCs/>
                      <w:sz w:val="21"/>
                      <w:szCs w:val="21"/>
                    </w:rPr>
                    <w:br/>
                  </w:r>
                  <w:r>
                    <w:rPr>
                      <w:rFonts w:ascii="Arial" w:eastAsia="Times New Roman" w:hAnsi="Arial" w:cs="Arial"/>
                      <w:sz w:val="21"/>
                      <w:szCs w:val="21"/>
                    </w:rPr>
                    <w:br/>
                  </w:r>
                </w:p>
                <w:p w14:paraId="159B7698" w14:textId="77777777" w:rsidR="00A7020E" w:rsidRDefault="00A7020E">
                  <w:pPr>
                    <w:pStyle w:val="NormalWeb"/>
                    <w:jc w:val="both"/>
                    <w:rPr>
                      <w:rFonts w:ascii="Arial" w:hAnsi="Arial" w:cs="Arial"/>
                      <w:sz w:val="21"/>
                      <w:szCs w:val="21"/>
                    </w:rPr>
                  </w:pPr>
                  <w:r>
                    <w:t>Os empregadores fornecerão aos empregados, quando demitidos sem justa causa, carta de apresentação, que deverá ser entregue aos mesmos no ato da homologação da rescisão contratual, quando tal carta for solicitada pelo empregado.</w:t>
                  </w:r>
                </w:p>
                <w:p w14:paraId="082152A1"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TERCEIRA - ANOTAÇÃO COMPLETA DA FUNÇÃO </w:t>
                  </w:r>
                  <w:r>
                    <w:rPr>
                      <w:rFonts w:ascii="Arial" w:eastAsia="Times New Roman" w:hAnsi="Arial" w:cs="Arial"/>
                      <w:b/>
                      <w:bCs/>
                      <w:sz w:val="21"/>
                      <w:szCs w:val="21"/>
                    </w:rPr>
                    <w:br/>
                  </w:r>
                  <w:r>
                    <w:rPr>
                      <w:rFonts w:ascii="Arial" w:eastAsia="Times New Roman" w:hAnsi="Arial" w:cs="Arial"/>
                      <w:sz w:val="21"/>
                      <w:szCs w:val="21"/>
                    </w:rPr>
                    <w:br/>
                  </w:r>
                </w:p>
                <w:p w14:paraId="016BA0D1" w14:textId="77777777" w:rsidR="00A7020E" w:rsidRDefault="00A7020E">
                  <w:pPr>
                    <w:pStyle w:val="NormalWeb"/>
                    <w:jc w:val="both"/>
                    <w:rPr>
                      <w:rFonts w:ascii="Arial" w:hAnsi="Arial" w:cs="Arial"/>
                      <w:sz w:val="21"/>
                      <w:szCs w:val="21"/>
                    </w:rPr>
                  </w:pPr>
                  <w:r>
                    <w:t>As entidades farão anotação completa da função, porém, sempre acrescido do título de nutricionista em sua CTPS, enfatizando assim, sua formação diferenciada.</w:t>
                  </w:r>
                </w:p>
                <w:p w14:paraId="1905197E"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QUARTA - COMUNICAÇÃO DE DISPENSA </w:t>
                  </w:r>
                  <w:r>
                    <w:rPr>
                      <w:rFonts w:ascii="Arial" w:eastAsia="Times New Roman" w:hAnsi="Arial" w:cs="Arial"/>
                      <w:b/>
                      <w:bCs/>
                      <w:sz w:val="21"/>
                      <w:szCs w:val="21"/>
                    </w:rPr>
                    <w:br/>
                  </w:r>
                  <w:r>
                    <w:rPr>
                      <w:rFonts w:ascii="Arial" w:eastAsia="Times New Roman" w:hAnsi="Arial" w:cs="Arial"/>
                      <w:sz w:val="21"/>
                      <w:szCs w:val="21"/>
                    </w:rPr>
                    <w:br/>
                  </w:r>
                </w:p>
                <w:p w14:paraId="73AFA6A7" w14:textId="77777777" w:rsidR="00A7020E" w:rsidRDefault="00A7020E">
                  <w:pPr>
                    <w:pStyle w:val="NormalWeb"/>
                    <w:jc w:val="both"/>
                    <w:rPr>
                      <w:rFonts w:ascii="Arial" w:hAnsi="Arial" w:cs="Arial"/>
                      <w:sz w:val="21"/>
                      <w:szCs w:val="21"/>
                    </w:rPr>
                  </w:pPr>
                  <w:r>
                    <w:t>Entrega ao empregado de carta com os motivos da dispensa com alegação de falta grave, sob pena de gerar presunção de dispensa imotivada.</w:t>
                  </w:r>
                </w:p>
                <w:p w14:paraId="34993CA2"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CARTEIRA DE TRABALHO DIGITAL </w:t>
                  </w:r>
                  <w:r>
                    <w:rPr>
                      <w:rFonts w:ascii="Arial" w:eastAsia="Times New Roman" w:hAnsi="Arial" w:cs="Arial"/>
                      <w:b/>
                      <w:bCs/>
                      <w:sz w:val="21"/>
                      <w:szCs w:val="21"/>
                    </w:rPr>
                    <w:br/>
                  </w:r>
                  <w:r>
                    <w:rPr>
                      <w:rFonts w:ascii="Arial" w:eastAsia="Times New Roman" w:hAnsi="Arial" w:cs="Arial"/>
                      <w:sz w:val="21"/>
                      <w:szCs w:val="21"/>
                    </w:rPr>
                    <w:br/>
                  </w:r>
                </w:p>
                <w:p w14:paraId="75B7DA8E" w14:textId="77777777" w:rsidR="00A7020E" w:rsidRDefault="00A7020E">
                  <w:pPr>
                    <w:pStyle w:val="NormalWeb"/>
                    <w:jc w:val="both"/>
                    <w:rPr>
                      <w:rFonts w:ascii="Arial" w:hAnsi="Arial" w:cs="Arial"/>
                      <w:sz w:val="21"/>
                      <w:szCs w:val="21"/>
                    </w:rPr>
                  </w:pPr>
                  <w:r>
                    <w:t>As anotações poderão ser realizadas de forma digital conforme a legislação vigente.</w:t>
                  </w:r>
                </w:p>
                <w:p w14:paraId="29487345" w14:textId="77777777" w:rsidR="00A7020E" w:rsidRDefault="00A7020E">
                  <w:pPr>
                    <w:rPr>
                      <w:rFonts w:ascii="Arial" w:eastAsia="Times New Roman" w:hAnsi="Arial" w:cs="Arial"/>
                      <w:sz w:val="21"/>
                      <w:szCs w:val="21"/>
                    </w:rPr>
                  </w:pPr>
                </w:p>
                <w:p w14:paraId="5B7AF74E"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176E51FE"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Qualificação/Formação Profissional </w:t>
                  </w:r>
                  <w:r>
                    <w:rPr>
                      <w:rFonts w:ascii="Arial" w:eastAsia="Times New Roman" w:hAnsi="Arial" w:cs="Arial"/>
                      <w:b/>
                      <w:bCs/>
                      <w:sz w:val="21"/>
                      <w:szCs w:val="21"/>
                    </w:rPr>
                    <w:br/>
                  </w:r>
                </w:p>
                <w:p w14:paraId="7E4C2AE7"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VIGÉSIMA SEXTA - CURSO DE QUALIFICAÇÃO/ATUALIZAÇÃO PROFISSIONAL </w:t>
                  </w:r>
                  <w:r>
                    <w:rPr>
                      <w:rFonts w:ascii="Arial" w:eastAsia="Times New Roman" w:hAnsi="Arial" w:cs="Arial"/>
                      <w:b/>
                      <w:bCs/>
                      <w:sz w:val="21"/>
                      <w:szCs w:val="21"/>
                    </w:rPr>
                    <w:br/>
                  </w:r>
                  <w:r>
                    <w:rPr>
                      <w:rFonts w:ascii="Arial" w:eastAsia="Times New Roman" w:hAnsi="Arial" w:cs="Arial"/>
                      <w:sz w:val="21"/>
                      <w:szCs w:val="21"/>
                    </w:rPr>
                    <w:br/>
                  </w:r>
                </w:p>
                <w:p w14:paraId="4B16D182" w14:textId="77777777" w:rsidR="00A7020E" w:rsidRDefault="00A7020E">
                  <w:pPr>
                    <w:pStyle w:val="NormalWeb"/>
                    <w:jc w:val="both"/>
                    <w:rPr>
                      <w:rFonts w:ascii="Arial" w:hAnsi="Arial" w:cs="Arial"/>
                      <w:sz w:val="21"/>
                      <w:szCs w:val="21"/>
                    </w:rPr>
                  </w:pPr>
                  <w:r>
                    <w:t xml:space="preserve">Sempre que os profissionais nutricionistas abrangidos pela convenção vierem a participar de cursos de atualização ou qualificação profissional, não sofrerão quaisquer descontos salariais durante o período de realização dos mencionados eventos, se coincidentes com o horário de trabalho, mediante pré-aviso e autorização da empresa, com, no mínimo 10 (dez) dias de antecedência e sua posterior comprovação no mesmo prazo. </w:t>
                  </w:r>
                </w:p>
                <w:p w14:paraId="45705027" w14:textId="77777777" w:rsidR="00A7020E" w:rsidRDefault="00A7020E">
                  <w:pPr>
                    <w:pStyle w:val="NormalWeb"/>
                    <w:jc w:val="both"/>
                    <w:rPr>
                      <w:rFonts w:ascii="Arial" w:hAnsi="Arial" w:cs="Arial"/>
                      <w:sz w:val="21"/>
                      <w:szCs w:val="21"/>
                    </w:rPr>
                  </w:pPr>
                  <w:r>
                    <w:rPr>
                      <w:rStyle w:val="Forte"/>
                    </w:rPr>
                    <w:t>Parágrafo único:</w:t>
                  </w:r>
                  <w:r>
                    <w:t xml:space="preserve"> A participação fica limitada a 3 (três) dias por ano e a apenas 1 (um) profissional em entidades com até 300 (trezentos) empregados e 2 (dois) profissionais para entidades acima de 300 (trezentos) empregados.</w:t>
                  </w:r>
                </w:p>
                <w:p w14:paraId="00BFBF8A" w14:textId="77777777" w:rsidR="00A7020E" w:rsidRDefault="00A7020E">
                  <w:pPr>
                    <w:rPr>
                      <w:rFonts w:ascii="Arial" w:eastAsia="Times New Roman" w:hAnsi="Arial" w:cs="Arial"/>
                      <w:sz w:val="21"/>
                      <w:szCs w:val="21"/>
                    </w:rPr>
                  </w:pPr>
                </w:p>
                <w:p w14:paraId="5723BCAA"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1109B40E"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VIGÉSIMA SÉTIMA - ESTABILIDADE À GESTANTE </w:t>
                  </w:r>
                  <w:r>
                    <w:rPr>
                      <w:rFonts w:ascii="Arial" w:eastAsia="Times New Roman" w:hAnsi="Arial" w:cs="Arial"/>
                      <w:b/>
                      <w:bCs/>
                      <w:sz w:val="21"/>
                      <w:szCs w:val="21"/>
                    </w:rPr>
                    <w:br/>
                  </w:r>
                  <w:r>
                    <w:rPr>
                      <w:rFonts w:ascii="Arial" w:eastAsia="Times New Roman" w:hAnsi="Arial" w:cs="Arial"/>
                      <w:sz w:val="21"/>
                      <w:szCs w:val="21"/>
                    </w:rPr>
                    <w:br/>
                  </w:r>
                </w:p>
                <w:p w14:paraId="3C4D4A6A" w14:textId="77777777" w:rsidR="00A7020E" w:rsidRDefault="00A7020E">
                  <w:pPr>
                    <w:pStyle w:val="NormalWeb"/>
                    <w:jc w:val="both"/>
                    <w:rPr>
                      <w:rFonts w:ascii="Arial" w:hAnsi="Arial" w:cs="Arial"/>
                      <w:sz w:val="21"/>
                      <w:szCs w:val="21"/>
                    </w:rPr>
                  </w:pPr>
                  <w:r>
                    <w:t>Fica garantida a estabilidade provisória à empregada gestante desde o início da gravidez até 60 (sessenta) dias após o término da licença compulsória.</w:t>
                  </w:r>
                </w:p>
                <w:p w14:paraId="7C2C895D" w14:textId="77777777" w:rsidR="00A7020E" w:rsidRDefault="00A7020E">
                  <w:pPr>
                    <w:pStyle w:val="NormalWeb"/>
                    <w:jc w:val="both"/>
                    <w:rPr>
                      <w:rFonts w:ascii="Arial" w:hAnsi="Arial" w:cs="Arial"/>
                      <w:sz w:val="21"/>
                      <w:szCs w:val="21"/>
                    </w:rPr>
                  </w:pPr>
                  <w:r>
                    <w:rPr>
                      <w:rStyle w:val="Forte"/>
                    </w:rPr>
                    <w:t>Parágrafo primeiro:</w:t>
                  </w:r>
                  <w:r>
                    <w:t xml:space="preserve"> As empregadas que estão amamentando, desde que de comum acordo com o empregador, e que não prejudique os serviços prestados, poderão optar em unificar os intervalos concedidos para amamentação conforme legislação vigente, entrar uma hora mais tarde ou sair uma hora mais cedo. </w:t>
                  </w:r>
                </w:p>
                <w:p w14:paraId="539EB237" w14:textId="77777777" w:rsidR="00A7020E" w:rsidRDefault="00A7020E">
                  <w:pPr>
                    <w:pStyle w:val="NormalWeb"/>
                    <w:jc w:val="both"/>
                    <w:rPr>
                      <w:rFonts w:ascii="Arial" w:hAnsi="Arial" w:cs="Arial"/>
                      <w:sz w:val="21"/>
                      <w:szCs w:val="21"/>
                    </w:rPr>
                  </w:pPr>
                  <w:r>
                    <w:rPr>
                      <w:rStyle w:val="Forte"/>
                    </w:rPr>
                    <w:t>Parágrafo segundo</w:t>
                  </w:r>
                  <w:r>
                    <w:t xml:space="preserve">: Garantia de estabilidade a gestante somente para os partos pré – maturo, desde o início da gravidez até 90 (noventa) dias após o término da licença compulsória. </w:t>
                  </w:r>
                </w:p>
                <w:p w14:paraId="0A27C485" w14:textId="77777777" w:rsidR="00A7020E" w:rsidRDefault="00A7020E">
                  <w:pPr>
                    <w:pStyle w:val="NormalWeb"/>
                    <w:jc w:val="both"/>
                    <w:rPr>
                      <w:rFonts w:ascii="Arial" w:hAnsi="Arial" w:cs="Arial"/>
                      <w:sz w:val="21"/>
                      <w:szCs w:val="21"/>
                    </w:rPr>
                  </w:pPr>
                  <w:r>
                    <w:rPr>
                      <w:rStyle w:val="Forte"/>
                    </w:rPr>
                    <w:t>Parágrafo terceiro:</w:t>
                  </w:r>
                  <w:r>
                    <w:t xml:space="preserve"> Fica garantido a opção da gestante, em usufruir o período aquisitivo de férias já adquirido, após o término da licença compulsória.</w:t>
                  </w:r>
                </w:p>
                <w:p w14:paraId="32AAE24E" w14:textId="77777777" w:rsidR="00A7020E" w:rsidRDefault="00A7020E">
                  <w:pPr>
                    <w:rPr>
                      <w:rFonts w:ascii="Arial" w:eastAsia="Times New Roman" w:hAnsi="Arial" w:cs="Arial"/>
                      <w:sz w:val="21"/>
                      <w:szCs w:val="21"/>
                    </w:rPr>
                  </w:pPr>
                </w:p>
                <w:p w14:paraId="60B8A8D2"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27315C01"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VIGÉSIMA OITAVA - ESTABILIDADE SERVIÇO MILITAR </w:t>
                  </w:r>
                  <w:r>
                    <w:rPr>
                      <w:rFonts w:ascii="Arial" w:eastAsia="Times New Roman" w:hAnsi="Arial" w:cs="Arial"/>
                      <w:b/>
                      <w:bCs/>
                      <w:sz w:val="21"/>
                      <w:szCs w:val="21"/>
                    </w:rPr>
                    <w:br/>
                  </w:r>
                  <w:r>
                    <w:rPr>
                      <w:rFonts w:ascii="Arial" w:eastAsia="Times New Roman" w:hAnsi="Arial" w:cs="Arial"/>
                      <w:sz w:val="21"/>
                      <w:szCs w:val="21"/>
                    </w:rPr>
                    <w:br/>
                  </w:r>
                </w:p>
                <w:p w14:paraId="2BA3526E" w14:textId="77777777" w:rsidR="00A7020E" w:rsidRDefault="00A7020E">
                  <w:pPr>
                    <w:pStyle w:val="NormalWeb"/>
                    <w:jc w:val="both"/>
                    <w:rPr>
                      <w:rFonts w:ascii="Arial" w:hAnsi="Arial" w:cs="Arial"/>
                      <w:sz w:val="21"/>
                      <w:szCs w:val="21"/>
                    </w:rPr>
                  </w:pPr>
                  <w:r>
                    <w:t>Garantia de emprego ao menor, em idade de prestação do serviço militar, desde o seu alistamento até 30 (trinta) dias após a baixa.</w:t>
                  </w:r>
                </w:p>
                <w:p w14:paraId="339E050D" w14:textId="77777777" w:rsidR="00A7020E" w:rsidRDefault="00A7020E">
                  <w:pPr>
                    <w:rPr>
                      <w:rFonts w:ascii="Arial" w:eastAsia="Times New Roman" w:hAnsi="Arial" w:cs="Arial"/>
                      <w:sz w:val="21"/>
                      <w:szCs w:val="21"/>
                    </w:rPr>
                  </w:pPr>
                </w:p>
                <w:p w14:paraId="50349B50"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Estabilidade Portadores Doença Não Profissional </w:t>
                  </w:r>
                  <w:r>
                    <w:rPr>
                      <w:rFonts w:ascii="Arial" w:eastAsia="Times New Roman" w:hAnsi="Arial" w:cs="Arial"/>
                      <w:b/>
                      <w:bCs/>
                      <w:sz w:val="21"/>
                      <w:szCs w:val="21"/>
                    </w:rPr>
                    <w:br/>
                  </w:r>
                </w:p>
                <w:p w14:paraId="0D3732DE"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CLÁUSULA VIGÉ</w:t>
                  </w:r>
                  <w:r>
                    <w:rPr>
                      <w:rFonts w:ascii="Arial" w:eastAsia="Times New Roman" w:hAnsi="Arial" w:cs="Arial"/>
                      <w:b/>
                      <w:bCs/>
                      <w:sz w:val="21"/>
                      <w:szCs w:val="21"/>
                    </w:rPr>
                    <w:t xml:space="preserve">SIMA NONA - ESTABILIDADE NA LICENÇA MÉDICA </w:t>
                  </w:r>
                  <w:r>
                    <w:rPr>
                      <w:rFonts w:ascii="Arial" w:eastAsia="Times New Roman" w:hAnsi="Arial" w:cs="Arial"/>
                      <w:b/>
                      <w:bCs/>
                      <w:sz w:val="21"/>
                      <w:szCs w:val="21"/>
                    </w:rPr>
                    <w:br/>
                  </w:r>
                  <w:r>
                    <w:rPr>
                      <w:rFonts w:ascii="Arial" w:eastAsia="Times New Roman" w:hAnsi="Arial" w:cs="Arial"/>
                      <w:sz w:val="21"/>
                      <w:szCs w:val="21"/>
                    </w:rPr>
                    <w:br/>
                  </w:r>
                </w:p>
                <w:p w14:paraId="19A72A38" w14:textId="77777777" w:rsidR="00A7020E" w:rsidRDefault="00A7020E">
                  <w:pPr>
                    <w:pStyle w:val="NormalWeb"/>
                    <w:jc w:val="both"/>
                    <w:rPr>
                      <w:rFonts w:ascii="Arial" w:hAnsi="Arial" w:cs="Arial"/>
                      <w:sz w:val="21"/>
                      <w:szCs w:val="21"/>
                    </w:rPr>
                  </w:pPr>
                  <w:r>
                    <w:t>Garantia de emprego, pelo período de 30 (trinta) dias a contar da alta médica, ao empregado afastado por auxílio doença, desde que o afastamento seja por prazo superior a 90 (noventa) dias, ou possibilidade de demissão com pagamento da correspondente indenização.</w:t>
                  </w:r>
                </w:p>
                <w:p w14:paraId="3D0B6955" w14:textId="77777777" w:rsidR="00A7020E" w:rsidRDefault="00A7020E">
                  <w:pPr>
                    <w:rPr>
                      <w:rFonts w:ascii="Arial" w:eastAsia="Times New Roman" w:hAnsi="Arial" w:cs="Arial"/>
                      <w:sz w:val="21"/>
                      <w:szCs w:val="21"/>
                    </w:rPr>
                  </w:pPr>
                </w:p>
                <w:p w14:paraId="79D4A430"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6DABBC1F"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TRIGÉSIMA - ESTABILIDADE ÀS VÉSPERAS DA APOSENTADORIA </w:t>
                  </w:r>
                  <w:r>
                    <w:rPr>
                      <w:rFonts w:ascii="Arial" w:eastAsia="Times New Roman" w:hAnsi="Arial" w:cs="Arial"/>
                      <w:b/>
                      <w:bCs/>
                      <w:sz w:val="21"/>
                      <w:szCs w:val="21"/>
                    </w:rPr>
                    <w:br/>
                  </w:r>
                  <w:r>
                    <w:rPr>
                      <w:rFonts w:ascii="Arial" w:eastAsia="Times New Roman" w:hAnsi="Arial" w:cs="Arial"/>
                      <w:sz w:val="21"/>
                      <w:szCs w:val="21"/>
                    </w:rPr>
                    <w:br/>
                  </w:r>
                </w:p>
                <w:p w14:paraId="705CE6AC" w14:textId="77777777" w:rsidR="00A7020E" w:rsidRDefault="00A7020E">
                  <w:pPr>
                    <w:pStyle w:val="NormalWeb"/>
                    <w:jc w:val="both"/>
                    <w:rPr>
                      <w:rFonts w:ascii="Arial" w:hAnsi="Arial" w:cs="Arial"/>
                      <w:sz w:val="21"/>
                      <w:szCs w:val="21"/>
                    </w:rPr>
                  </w:pPr>
                  <w:r>
                    <w:rPr>
                      <w:rStyle w:val="Forte"/>
                    </w:rPr>
                    <w:t>a)</w:t>
                  </w:r>
                  <w:r>
                    <w:t xml:space="preserve"> Garantia de emprego ou salário aos empregados com mais de 2 (dois) anos e menos de 5 (cinco) anos de atividades laborais desenvolvidas na mesma entidade e que estejam a menos de 2 (dois) anos do direito da aposentadoria proporcional, especial, por idade ou por tempo de contribuição, sendo que adquirido o direito cessa a estabilidade, nos termos do artigo 142, da Lei nº 8.213/91 (tabela de transição).</w:t>
                  </w:r>
                </w:p>
                <w:p w14:paraId="370A469A" w14:textId="77777777" w:rsidR="00A7020E" w:rsidRDefault="00A7020E">
                  <w:pPr>
                    <w:pStyle w:val="NormalWeb"/>
                    <w:jc w:val="both"/>
                    <w:rPr>
                      <w:rFonts w:ascii="Arial" w:hAnsi="Arial" w:cs="Arial"/>
                      <w:sz w:val="21"/>
                      <w:szCs w:val="21"/>
                    </w:rPr>
                  </w:pPr>
                  <w:r>
                    <w:rPr>
                      <w:rStyle w:val="Forte"/>
                    </w:rPr>
                    <w:t>b)</w:t>
                  </w:r>
                  <w:r>
                    <w:t xml:space="preserve"> Garantia de emprego ou salário aos empregados com mais de 5 (cinco) anos na mesma entidade e que estejam a menos de 3 (três) anos do direito da aposentadoria proporcional, especial, por idade ou por tempo de contribuição, sendo que adquirido o direito cessa a estabilidade, nos termos do artigo 142, da Lei nº 8.213/91, tabela de transição. </w:t>
                  </w:r>
                </w:p>
                <w:p w14:paraId="20434E00" w14:textId="77777777" w:rsidR="00A7020E" w:rsidRDefault="00A7020E">
                  <w:pPr>
                    <w:pStyle w:val="NormalWeb"/>
                    <w:jc w:val="both"/>
                    <w:rPr>
                      <w:rFonts w:ascii="Arial" w:hAnsi="Arial" w:cs="Arial"/>
                      <w:sz w:val="21"/>
                      <w:szCs w:val="21"/>
                    </w:rPr>
                  </w:pPr>
                  <w:r>
                    <w:rPr>
                      <w:rStyle w:val="Forte"/>
                    </w:rPr>
                    <w:t>Parágrafo primeiro:</w:t>
                  </w:r>
                  <w:r>
                    <w:t xml:space="preserve"> para obtenção desta garantia, o trabalhador deverá informar à entidade, por escrito, encontrar-se em período de pré-aposentadoria e comprovando tal condição em 60 (sessenta) dias da data da aquisição da estabilidade.</w:t>
                  </w:r>
                </w:p>
                <w:p w14:paraId="5114177D" w14:textId="77777777" w:rsidR="00A7020E" w:rsidRDefault="00A7020E">
                  <w:pPr>
                    <w:rPr>
                      <w:rFonts w:ascii="Arial" w:eastAsia="Times New Roman" w:hAnsi="Arial" w:cs="Arial"/>
                      <w:sz w:val="21"/>
                      <w:szCs w:val="21"/>
                    </w:rPr>
                  </w:pPr>
                </w:p>
                <w:p w14:paraId="0AD5E6D0"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4B046937"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TRIGÉSIMA PRIMEIRA - CONTROLE DE PONTO </w:t>
                  </w:r>
                  <w:r>
                    <w:rPr>
                      <w:rFonts w:ascii="Arial" w:eastAsia="Times New Roman" w:hAnsi="Arial" w:cs="Arial"/>
                      <w:b/>
                      <w:bCs/>
                      <w:sz w:val="21"/>
                      <w:szCs w:val="21"/>
                    </w:rPr>
                    <w:br/>
                  </w:r>
                  <w:r>
                    <w:rPr>
                      <w:rFonts w:ascii="Arial" w:eastAsia="Times New Roman" w:hAnsi="Arial" w:cs="Arial"/>
                      <w:sz w:val="21"/>
                      <w:szCs w:val="21"/>
                    </w:rPr>
                    <w:br/>
                  </w:r>
                </w:p>
                <w:p w14:paraId="034550E8" w14:textId="77777777" w:rsidR="00A7020E" w:rsidRDefault="00A7020E">
                  <w:pPr>
                    <w:pStyle w:val="NormalWeb"/>
                    <w:jc w:val="both"/>
                    <w:rPr>
                      <w:rFonts w:ascii="Arial" w:hAnsi="Arial" w:cs="Arial"/>
                      <w:sz w:val="21"/>
                      <w:szCs w:val="21"/>
                    </w:rPr>
                  </w:pPr>
                  <w:r>
                    <w:t>É obrigatório o controle de ponto, seja qual for o número de empregados. A marcação do ponto poderá ser feita por meio mecânico ou similar, ou livro de ponto, podendo o horário de refeição ser anotado ou não, a critério do empregador.</w:t>
                  </w:r>
                </w:p>
                <w:p w14:paraId="153D734E"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GARANTIAS AO EMPREGADO ESTUDANTE </w:t>
                  </w:r>
                  <w:r>
                    <w:rPr>
                      <w:rFonts w:ascii="Arial" w:eastAsia="Times New Roman" w:hAnsi="Arial" w:cs="Arial"/>
                      <w:b/>
                      <w:bCs/>
                      <w:sz w:val="21"/>
                      <w:szCs w:val="21"/>
                    </w:rPr>
                    <w:br/>
                  </w:r>
                  <w:r>
                    <w:rPr>
                      <w:rFonts w:ascii="Arial" w:eastAsia="Times New Roman" w:hAnsi="Arial" w:cs="Arial"/>
                      <w:sz w:val="21"/>
                      <w:szCs w:val="21"/>
                    </w:rPr>
                    <w:br/>
                  </w:r>
                </w:p>
                <w:p w14:paraId="717D3274" w14:textId="77777777" w:rsidR="00A7020E" w:rsidRDefault="00A7020E">
                  <w:pPr>
                    <w:pStyle w:val="NormalWeb"/>
                    <w:jc w:val="both"/>
                    <w:rPr>
                      <w:rFonts w:ascii="Arial" w:hAnsi="Arial" w:cs="Arial"/>
                      <w:sz w:val="21"/>
                      <w:szCs w:val="21"/>
                    </w:rPr>
                  </w:pPr>
                  <w:r>
                    <w:t>Abono de falta ao empregado estudante para prestação de exames vestibulares ou de qualificação nacional, em que seu horário de aplicação coincida com seu horário de trabalho, condicionado à comunicação prévia à entidade, no prazo máximo de 72 (setenta e duas) horas anteriores ao exame vestibular ou nacional, bem como a comprovação da participação, no prazo de 72 (setenta e duas) horas após a realização do exame acima mencionado.</w:t>
                  </w:r>
                </w:p>
                <w:p w14:paraId="6B05890B"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TERCEIRA - GARANTIA DE IGUAL SALÁRIO/REMUNERAÇÃO </w:t>
                  </w:r>
                  <w:r>
                    <w:rPr>
                      <w:rFonts w:ascii="Arial" w:eastAsia="Times New Roman" w:hAnsi="Arial" w:cs="Arial"/>
                      <w:b/>
                      <w:bCs/>
                      <w:sz w:val="21"/>
                      <w:szCs w:val="21"/>
                    </w:rPr>
                    <w:br/>
                  </w:r>
                  <w:r>
                    <w:rPr>
                      <w:rFonts w:ascii="Arial" w:eastAsia="Times New Roman" w:hAnsi="Arial" w:cs="Arial"/>
                      <w:sz w:val="21"/>
                      <w:szCs w:val="21"/>
                    </w:rPr>
                    <w:br/>
                  </w:r>
                </w:p>
                <w:p w14:paraId="4E676368" w14:textId="77777777" w:rsidR="00A7020E" w:rsidRDefault="00A7020E">
                  <w:pPr>
                    <w:pStyle w:val="NormalWeb"/>
                    <w:jc w:val="both"/>
                    <w:rPr>
                      <w:rFonts w:ascii="Arial" w:hAnsi="Arial" w:cs="Arial"/>
                      <w:sz w:val="21"/>
                      <w:szCs w:val="21"/>
                    </w:rPr>
                  </w:pPr>
                  <w:r>
                    <w:t>Garantia de igualdade de oportunidade/salário e remuneração para trabalho de igual valor, independentemente de sexo, etnia e cor.</w:t>
                  </w:r>
                </w:p>
                <w:p w14:paraId="6F5D62B9"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QUARTA - SUBSTITUIÇÃO EVENTUAL </w:t>
                  </w:r>
                  <w:r>
                    <w:rPr>
                      <w:rFonts w:ascii="Arial" w:eastAsia="Times New Roman" w:hAnsi="Arial" w:cs="Arial"/>
                      <w:b/>
                      <w:bCs/>
                      <w:sz w:val="21"/>
                      <w:szCs w:val="21"/>
                    </w:rPr>
                    <w:br/>
                  </w:r>
                  <w:r>
                    <w:rPr>
                      <w:rFonts w:ascii="Arial" w:eastAsia="Times New Roman" w:hAnsi="Arial" w:cs="Arial"/>
                      <w:sz w:val="21"/>
                      <w:szCs w:val="21"/>
                    </w:rPr>
                    <w:br/>
                  </w:r>
                </w:p>
                <w:p w14:paraId="6CA13A28" w14:textId="77777777" w:rsidR="00A7020E" w:rsidRDefault="00A7020E">
                  <w:pPr>
                    <w:pStyle w:val="NormalWeb"/>
                    <w:jc w:val="both"/>
                    <w:rPr>
                      <w:rFonts w:ascii="Arial" w:hAnsi="Arial" w:cs="Arial"/>
                      <w:sz w:val="21"/>
                      <w:szCs w:val="21"/>
                    </w:rPr>
                  </w:pPr>
                  <w:r>
                    <w:t>Fica estabelecido que os funcionários chamados para substituir outro com o salário superior, será garantido igual salário do substituído, enquanto durar a substituição, seja qual for o motivo desta, sem considerar as vantagens, desde que haja a substituição por mais de 90 (noventa) dias.</w:t>
                  </w:r>
                </w:p>
                <w:p w14:paraId="0041008E"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OBRIGATORIEDADE DO REGISTRO NA CTPS </w:t>
                  </w:r>
                  <w:r>
                    <w:rPr>
                      <w:rFonts w:ascii="Arial" w:eastAsia="Times New Roman" w:hAnsi="Arial" w:cs="Arial"/>
                      <w:b/>
                      <w:bCs/>
                      <w:sz w:val="21"/>
                      <w:szCs w:val="21"/>
                    </w:rPr>
                    <w:br/>
                  </w:r>
                  <w:r>
                    <w:rPr>
                      <w:rFonts w:ascii="Arial" w:eastAsia="Times New Roman" w:hAnsi="Arial" w:cs="Arial"/>
                      <w:sz w:val="21"/>
                      <w:szCs w:val="21"/>
                    </w:rPr>
                    <w:br/>
                  </w:r>
                </w:p>
                <w:p w14:paraId="58BEE9FA" w14:textId="77777777" w:rsidR="00A7020E" w:rsidRDefault="00A7020E">
                  <w:pPr>
                    <w:pStyle w:val="NormalWeb"/>
                    <w:jc w:val="both"/>
                    <w:rPr>
                      <w:rFonts w:ascii="Arial" w:hAnsi="Arial" w:cs="Arial"/>
                      <w:sz w:val="21"/>
                      <w:szCs w:val="21"/>
                    </w:rPr>
                  </w:pPr>
                  <w:r>
                    <w:t>Fica terminantemente proibida a prestação de serviços, após 48 (quarenta e oito) horas da data de ingresso na entidade, sem o devido registro na CTPS, na forma da lei.</w:t>
                  </w:r>
                </w:p>
                <w:p w14:paraId="2F2303F9"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EXTRATOS DE FGTS </w:t>
                  </w:r>
                  <w:r>
                    <w:rPr>
                      <w:rFonts w:ascii="Arial" w:eastAsia="Times New Roman" w:hAnsi="Arial" w:cs="Arial"/>
                      <w:b/>
                      <w:bCs/>
                      <w:sz w:val="21"/>
                      <w:szCs w:val="21"/>
                    </w:rPr>
                    <w:br/>
                  </w:r>
                  <w:r>
                    <w:rPr>
                      <w:rFonts w:ascii="Arial" w:eastAsia="Times New Roman" w:hAnsi="Arial" w:cs="Arial"/>
                      <w:sz w:val="21"/>
                      <w:szCs w:val="21"/>
                    </w:rPr>
                    <w:br/>
                  </w:r>
                </w:p>
                <w:p w14:paraId="6D5C3BC0" w14:textId="77777777" w:rsidR="00A7020E" w:rsidRDefault="00A7020E">
                  <w:pPr>
                    <w:pStyle w:val="NormalWeb"/>
                    <w:jc w:val="both"/>
                    <w:rPr>
                      <w:rFonts w:ascii="Arial" w:hAnsi="Arial" w:cs="Arial"/>
                      <w:sz w:val="21"/>
                      <w:szCs w:val="21"/>
                    </w:rPr>
                  </w:pPr>
                  <w:r>
                    <w:t>Os estabelecimentos de serviços de saúde, inclusive as entidades filantrópicas, ficam obrigados a entregar a seus empregados os extratos do FGTS recebidos dos bancos depositários ou da CEF, ou informações por escrito, nos termos da legislação vigente.</w:t>
                  </w:r>
                </w:p>
                <w:p w14:paraId="066D1BDB" w14:textId="77777777" w:rsidR="00A7020E" w:rsidRDefault="00A7020E">
                  <w:pPr>
                    <w:rPr>
                      <w:rFonts w:ascii="Arial" w:eastAsia="Times New Roman" w:hAnsi="Arial" w:cs="Arial"/>
                      <w:sz w:val="21"/>
                      <w:szCs w:val="21"/>
                    </w:rPr>
                  </w:pPr>
                </w:p>
                <w:p w14:paraId="22D251A4"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7992B314"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TRIGÉSIMA SÉTIMA - ESTABILIDADE AOS CIPEIROS </w:t>
                  </w:r>
                  <w:r>
                    <w:rPr>
                      <w:rFonts w:ascii="Arial" w:eastAsia="Times New Roman" w:hAnsi="Arial" w:cs="Arial"/>
                      <w:b/>
                      <w:bCs/>
                      <w:sz w:val="21"/>
                      <w:szCs w:val="21"/>
                    </w:rPr>
                    <w:br/>
                  </w:r>
                  <w:r>
                    <w:rPr>
                      <w:rFonts w:ascii="Arial" w:eastAsia="Times New Roman" w:hAnsi="Arial" w:cs="Arial"/>
                      <w:sz w:val="21"/>
                      <w:szCs w:val="21"/>
                    </w:rPr>
                    <w:br/>
                  </w:r>
                </w:p>
                <w:p w14:paraId="0BECF071" w14:textId="77777777" w:rsidR="00A7020E" w:rsidRDefault="00A7020E">
                  <w:pPr>
                    <w:pStyle w:val="NormalWeb"/>
                    <w:rPr>
                      <w:rFonts w:ascii="Arial" w:hAnsi="Arial" w:cs="Arial"/>
                      <w:sz w:val="21"/>
                      <w:szCs w:val="21"/>
                    </w:rPr>
                  </w:pPr>
                  <w:r>
                    <w:t>É concedida estabilidade aos cipeiros na forma da lei. As entidades comprometem-se a remeter ao Sindicato Suscitante cópia da ata de posse dos membros da CIPA.</w:t>
                  </w:r>
                </w:p>
                <w:p w14:paraId="1BD0E15D"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GARANTIA DE INDENIZAÇÃO POR DISPENSA NA DATA BASE </w:t>
                  </w:r>
                  <w:r>
                    <w:rPr>
                      <w:rFonts w:ascii="Arial" w:eastAsia="Times New Roman" w:hAnsi="Arial" w:cs="Arial"/>
                      <w:b/>
                      <w:bCs/>
                      <w:sz w:val="21"/>
                      <w:szCs w:val="21"/>
                    </w:rPr>
                    <w:br/>
                  </w:r>
                  <w:r>
                    <w:rPr>
                      <w:rFonts w:ascii="Arial" w:eastAsia="Times New Roman" w:hAnsi="Arial" w:cs="Arial"/>
                      <w:sz w:val="21"/>
                      <w:szCs w:val="21"/>
                    </w:rPr>
                    <w:br/>
                  </w:r>
                </w:p>
                <w:p w14:paraId="37627D1C" w14:textId="77777777" w:rsidR="00A7020E" w:rsidRDefault="00A7020E">
                  <w:pPr>
                    <w:pStyle w:val="NormalWeb"/>
                    <w:jc w:val="both"/>
                    <w:rPr>
                      <w:rFonts w:ascii="Arial" w:hAnsi="Arial" w:cs="Arial"/>
                      <w:sz w:val="21"/>
                      <w:szCs w:val="21"/>
                    </w:rPr>
                  </w:pPr>
                  <w:r>
                    <w:t>Fica assegurado o pagamento de indenização adicional, no valor de um salário base, ao empregado demitido sem justa causa no período de 30 dias que antecede a data base).</w:t>
                  </w:r>
                </w:p>
                <w:p w14:paraId="58666A38" w14:textId="77777777" w:rsidR="00A7020E" w:rsidRDefault="00A7020E">
                  <w:pPr>
                    <w:rPr>
                      <w:rFonts w:ascii="Arial" w:eastAsia="Times New Roman" w:hAnsi="Arial" w:cs="Arial"/>
                      <w:sz w:val="21"/>
                      <w:szCs w:val="21"/>
                    </w:rPr>
                  </w:pPr>
                </w:p>
                <w:p w14:paraId="6C05D862"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374B12FA"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5623BF89"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TRIGÉSIMA NONA - JORNADA ESPECIAL DE TRABALHO </w:t>
                  </w:r>
                  <w:r>
                    <w:rPr>
                      <w:rFonts w:ascii="Arial" w:eastAsia="Times New Roman" w:hAnsi="Arial" w:cs="Arial"/>
                      <w:b/>
                      <w:bCs/>
                      <w:sz w:val="21"/>
                      <w:szCs w:val="21"/>
                    </w:rPr>
                    <w:br/>
                  </w:r>
                  <w:r>
                    <w:rPr>
                      <w:rFonts w:ascii="Arial" w:eastAsia="Times New Roman" w:hAnsi="Arial" w:cs="Arial"/>
                      <w:sz w:val="21"/>
                      <w:szCs w:val="21"/>
                    </w:rPr>
                    <w:br/>
                  </w:r>
                </w:p>
                <w:p w14:paraId="3477C5E2" w14:textId="77777777" w:rsidR="00A7020E" w:rsidRDefault="00A7020E">
                  <w:pPr>
                    <w:pStyle w:val="NormalWeb"/>
                    <w:jc w:val="both"/>
                    <w:rPr>
                      <w:rFonts w:ascii="Arial" w:hAnsi="Arial" w:cs="Arial"/>
                      <w:sz w:val="21"/>
                      <w:szCs w:val="21"/>
                    </w:rPr>
                  </w:pPr>
                  <w:r>
                    <w:t>Faculdade de empregados e empregadores estabelecerem jornada de 12 x 36, ou seja, doze horas de trabalho com intervalo de uma hora para refeição, por trinta e seis horas de descanso assegurando-se, outrossim, duas folgas mensais, já incluso os feriados, não podendo ser concedidas em dias já compensados, ou o pagamento das horas extras correspondentes, conforme escala de trabalho estabelecida pelo empregador, sempre com assistência dos Sindicatos.</w:t>
                  </w:r>
                </w:p>
                <w:p w14:paraId="71EF4424" w14:textId="77777777" w:rsidR="00A7020E" w:rsidRDefault="00A7020E">
                  <w:pPr>
                    <w:pStyle w:val="NormalWeb"/>
                    <w:jc w:val="both"/>
                    <w:rPr>
                      <w:rFonts w:ascii="Arial" w:hAnsi="Arial" w:cs="Arial"/>
                      <w:sz w:val="21"/>
                      <w:szCs w:val="21"/>
                    </w:rPr>
                  </w:pPr>
                  <w:r>
                    <w:rPr>
                      <w:rStyle w:val="Forte"/>
                    </w:rPr>
                    <w:t>Parágrafo único:</w:t>
                  </w:r>
                  <w:r>
                    <w:t xml:space="preserve"> a presente cláusula terá vigência de 1 (um) ano.</w:t>
                  </w:r>
                </w:p>
                <w:p w14:paraId="03161F81"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FERIADO </w:t>
                  </w:r>
                  <w:r>
                    <w:rPr>
                      <w:rFonts w:ascii="Arial" w:eastAsia="Times New Roman" w:hAnsi="Arial" w:cs="Arial"/>
                      <w:b/>
                      <w:bCs/>
                      <w:sz w:val="21"/>
                      <w:szCs w:val="21"/>
                    </w:rPr>
                    <w:br/>
                  </w:r>
                  <w:r>
                    <w:rPr>
                      <w:rFonts w:ascii="Arial" w:eastAsia="Times New Roman" w:hAnsi="Arial" w:cs="Arial"/>
                      <w:sz w:val="21"/>
                      <w:szCs w:val="21"/>
                    </w:rPr>
                    <w:br/>
                  </w:r>
                </w:p>
                <w:p w14:paraId="02C3463F" w14:textId="77777777" w:rsidR="00A7020E" w:rsidRDefault="00A7020E">
                  <w:pPr>
                    <w:pStyle w:val="NormalWeb"/>
                    <w:jc w:val="both"/>
                    <w:rPr>
                      <w:rFonts w:ascii="Arial" w:hAnsi="Arial" w:cs="Arial"/>
                      <w:sz w:val="21"/>
                      <w:szCs w:val="21"/>
                    </w:rPr>
                  </w:pPr>
                  <w:r>
                    <w:t>Por liberalidade nesta CCT, como em outros anos anteriores, estende-se o feriado do dia do empregado em estabelecimentos de serviços de saúde 12 de maio, na base territorial abrangida pelo Suscitante, resguardada a prestação de serviços, conforme escala previa elaborada pela administração da entidade, salvaguardando ao empregado que prestar serviço nesse dia o direito de compensação, ou de receber as horas trabalhadas como extras. As entidades que não concederem, o feriado no dia 12 de maio, deverão fazê-lo</w:t>
                  </w:r>
                  <w:r>
                    <w:t xml:space="preserve"> até o dia 31/08/2026 onde se comemora o Dia do Nutricionista.</w:t>
                  </w:r>
                </w:p>
                <w:p w14:paraId="186AA314" w14:textId="77777777" w:rsidR="00A7020E" w:rsidRDefault="00A7020E">
                  <w:pPr>
                    <w:rPr>
                      <w:rFonts w:ascii="Arial" w:eastAsia="Times New Roman" w:hAnsi="Arial" w:cs="Arial"/>
                      <w:sz w:val="21"/>
                      <w:szCs w:val="21"/>
                    </w:rPr>
                  </w:pPr>
                </w:p>
                <w:p w14:paraId="4DFEE59D"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46BBA8D2"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2848606D"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PRIMEIRA - FÉRIAS </w:t>
                  </w:r>
                  <w:r>
                    <w:rPr>
                      <w:rFonts w:ascii="Arial" w:eastAsia="Times New Roman" w:hAnsi="Arial" w:cs="Arial"/>
                      <w:b/>
                      <w:bCs/>
                      <w:sz w:val="21"/>
                      <w:szCs w:val="21"/>
                    </w:rPr>
                    <w:br/>
                  </w:r>
                  <w:r>
                    <w:rPr>
                      <w:rFonts w:ascii="Arial" w:eastAsia="Times New Roman" w:hAnsi="Arial" w:cs="Arial"/>
                      <w:sz w:val="21"/>
                      <w:szCs w:val="21"/>
                    </w:rPr>
                    <w:br/>
                  </w:r>
                </w:p>
                <w:p w14:paraId="7BA7EACB" w14:textId="77777777" w:rsidR="00A7020E" w:rsidRDefault="00A7020E">
                  <w:pPr>
                    <w:pStyle w:val="NormalWeb"/>
                    <w:jc w:val="both"/>
                    <w:rPr>
                      <w:rFonts w:ascii="Arial" w:hAnsi="Arial" w:cs="Arial"/>
                      <w:sz w:val="21"/>
                      <w:szCs w:val="21"/>
                    </w:rPr>
                  </w:pPr>
                  <w:r>
                    <w:t xml:space="preserve">Aviso prévio de 30 (trinta) dias para concessão das férias, não podendo as mesmas ter início nos dias de descanso semanal remunerado e nos dias já compensados, devendo o respectivo pagamento ser realizado com antecedência de, no mínimo, 2 (dois) dias. </w:t>
                  </w:r>
                </w:p>
                <w:p w14:paraId="73E76C99" w14:textId="77777777" w:rsidR="00A7020E" w:rsidRDefault="00A7020E">
                  <w:pPr>
                    <w:pStyle w:val="NormalWeb"/>
                    <w:jc w:val="both"/>
                    <w:rPr>
                      <w:rFonts w:ascii="Arial" w:hAnsi="Arial" w:cs="Arial"/>
                      <w:sz w:val="21"/>
                      <w:szCs w:val="21"/>
                    </w:rPr>
                  </w:pPr>
                  <w:r>
                    <w:rPr>
                      <w:rStyle w:val="Forte"/>
                    </w:rPr>
                    <w:t>Parágrafo único:</w:t>
                  </w:r>
                  <w:r>
                    <w:t xml:space="preserve"> para os empregados que trabalham na jornada especial de trabalho, 12 x 36 (doze por trinta e seis), o início das férias somente poderá ocorrer após o descanso das 36 (trinta e seis) horas.</w:t>
                  </w:r>
                </w:p>
                <w:p w14:paraId="103E175B" w14:textId="77777777" w:rsidR="00A7020E" w:rsidRDefault="00A7020E">
                  <w:pPr>
                    <w:rPr>
                      <w:rFonts w:ascii="Arial" w:eastAsia="Times New Roman" w:hAnsi="Arial" w:cs="Arial"/>
                      <w:sz w:val="21"/>
                      <w:szCs w:val="21"/>
                    </w:rPr>
                  </w:pPr>
                </w:p>
                <w:p w14:paraId="3912B595"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1DCCDF76"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SEGUNDA - LICENÇA ADOÇÃO </w:t>
                  </w:r>
                  <w:r>
                    <w:rPr>
                      <w:rFonts w:ascii="Arial" w:eastAsia="Times New Roman" w:hAnsi="Arial" w:cs="Arial"/>
                      <w:b/>
                      <w:bCs/>
                      <w:sz w:val="21"/>
                      <w:szCs w:val="21"/>
                    </w:rPr>
                    <w:br/>
                  </w:r>
                  <w:r>
                    <w:rPr>
                      <w:rFonts w:ascii="Arial" w:eastAsia="Times New Roman" w:hAnsi="Arial" w:cs="Arial"/>
                      <w:sz w:val="21"/>
                      <w:szCs w:val="21"/>
                    </w:rPr>
                    <w:br/>
                  </w:r>
                </w:p>
                <w:p w14:paraId="57A56C89" w14:textId="77777777" w:rsidR="00A7020E" w:rsidRDefault="00A7020E">
                  <w:pPr>
                    <w:pStyle w:val="NormalWeb"/>
                    <w:jc w:val="both"/>
                    <w:rPr>
                      <w:rFonts w:ascii="Arial" w:hAnsi="Arial" w:cs="Arial"/>
                      <w:sz w:val="21"/>
                      <w:szCs w:val="21"/>
                    </w:rPr>
                  </w:pPr>
                  <w:r>
                    <w:t>Concessão da licença adoção, na forma do artigo 392-A da Consolidação das Leis do Trabalho.</w:t>
                  </w:r>
                </w:p>
                <w:p w14:paraId="0041A63B" w14:textId="77777777" w:rsidR="00A7020E" w:rsidRDefault="00A7020E">
                  <w:pPr>
                    <w:rPr>
                      <w:rFonts w:ascii="Arial" w:eastAsia="Times New Roman" w:hAnsi="Arial" w:cs="Arial"/>
                      <w:sz w:val="21"/>
                      <w:szCs w:val="21"/>
                    </w:rPr>
                  </w:pPr>
                </w:p>
                <w:p w14:paraId="7192CC78"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27BB09CA"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TERCEIRA - AUSÊNCIAS JUSTIFICADAS </w:t>
                  </w:r>
                  <w:r>
                    <w:rPr>
                      <w:rFonts w:ascii="Arial" w:eastAsia="Times New Roman" w:hAnsi="Arial" w:cs="Arial"/>
                      <w:b/>
                      <w:bCs/>
                      <w:sz w:val="21"/>
                      <w:szCs w:val="21"/>
                    </w:rPr>
                    <w:br/>
                  </w:r>
                  <w:r>
                    <w:rPr>
                      <w:rFonts w:ascii="Arial" w:eastAsia="Times New Roman" w:hAnsi="Arial" w:cs="Arial"/>
                      <w:sz w:val="21"/>
                      <w:szCs w:val="21"/>
                    </w:rPr>
                    <w:br/>
                  </w:r>
                </w:p>
                <w:p w14:paraId="4D73455A" w14:textId="77777777" w:rsidR="00A7020E" w:rsidRDefault="00A7020E">
                  <w:pPr>
                    <w:pStyle w:val="NormalWeb"/>
                    <w:jc w:val="both"/>
                    <w:rPr>
                      <w:rFonts w:ascii="Arial" w:hAnsi="Arial" w:cs="Arial"/>
                      <w:sz w:val="21"/>
                      <w:szCs w:val="21"/>
                    </w:rPr>
                  </w:pPr>
                  <w:r>
                    <w:t>Os empregados poderão deixar de comparecer ao serviço, sem prejuízo da remuneração, nos prazos e condições seguintes:</w:t>
                  </w:r>
                </w:p>
                <w:p w14:paraId="5A3865A9" w14:textId="77777777" w:rsidR="00A7020E" w:rsidRDefault="00A7020E">
                  <w:pPr>
                    <w:pStyle w:val="NormalWeb"/>
                    <w:jc w:val="both"/>
                    <w:rPr>
                      <w:rFonts w:ascii="Arial" w:hAnsi="Arial" w:cs="Arial"/>
                      <w:sz w:val="21"/>
                      <w:szCs w:val="21"/>
                    </w:rPr>
                  </w:pPr>
                  <w:r>
                    <w:rPr>
                      <w:rStyle w:val="Forte"/>
                    </w:rPr>
                    <w:t>I</w:t>
                  </w:r>
                  <w:r>
                    <w:t xml:space="preserve"> - Até 3 (três) dias consecutivos, em caso de falecimento do cônjuge, ascendente, descendente, irmão ou pessoa que, declarada em sua carteira de trabalho e previdência social, viva sob sua dependência econômica.</w:t>
                  </w:r>
                </w:p>
                <w:p w14:paraId="40A0E7AD" w14:textId="77777777" w:rsidR="00A7020E" w:rsidRDefault="00A7020E">
                  <w:pPr>
                    <w:pStyle w:val="NormalWeb"/>
                    <w:jc w:val="both"/>
                    <w:rPr>
                      <w:rFonts w:ascii="Arial" w:hAnsi="Arial" w:cs="Arial"/>
                      <w:sz w:val="21"/>
                      <w:szCs w:val="21"/>
                    </w:rPr>
                  </w:pPr>
                  <w:r>
                    <w:rPr>
                      <w:rStyle w:val="Forte"/>
                    </w:rPr>
                    <w:t>II</w:t>
                  </w:r>
                  <w:r>
                    <w:t xml:space="preserve"> - Até 5 (cinco) dias consecutivos, em virtude de casamento.</w:t>
                  </w:r>
                </w:p>
                <w:p w14:paraId="77E4A52C" w14:textId="77777777" w:rsidR="00A7020E" w:rsidRDefault="00A7020E">
                  <w:pPr>
                    <w:pStyle w:val="NormalWeb"/>
                    <w:jc w:val="both"/>
                    <w:rPr>
                      <w:rFonts w:ascii="Arial" w:hAnsi="Arial" w:cs="Arial"/>
                      <w:sz w:val="21"/>
                      <w:szCs w:val="21"/>
                    </w:rPr>
                  </w:pPr>
                  <w:r>
                    <w:rPr>
                      <w:rStyle w:val="Forte"/>
                    </w:rPr>
                    <w:t>III</w:t>
                  </w:r>
                  <w:r>
                    <w:t xml:space="preserve"> - por 5 (cinco) dias consecutivos, em caso de nascimento de filho, de adoção ou de guarda compartilhada.</w:t>
                  </w:r>
                </w:p>
                <w:p w14:paraId="19A17436" w14:textId="77777777" w:rsidR="00A7020E" w:rsidRDefault="00A7020E">
                  <w:pPr>
                    <w:pStyle w:val="NormalWeb"/>
                    <w:jc w:val="both"/>
                    <w:rPr>
                      <w:rFonts w:ascii="Arial" w:hAnsi="Arial" w:cs="Arial"/>
                      <w:sz w:val="21"/>
                      <w:szCs w:val="21"/>
                    </w:rPr>
                  </w:pPr>
                  <w:r>
                    <w:rPr>
                      <w:rStyle w:val="Forte"/>
                    </w:rPr>
                    <w:t>IV</w:t>
                  </w:r>
                  <w:r>
                    <w:t xml:space="preserve"> - Por um dia, em cada 12 (doze) meses de trabalho, em caso de doação voluntária de sangue devidamente comprovada.</w:t>
                  </w:r>
                </w:p>
                <w:p w14:paraId="61F3EC65" w14:textId="77777777" w:rsidR="00A7020E" w:rsidRDefault="00A7020E">
                  <w:pPr>
                    <w:pStyle w:val="NormalWeb"/>
                    <w:jc w:val="both"/>
                    <w:rPr>
                      <w:rFonts w:ascii="Arial" w:hAnsi="Arial" w:cs="Arial"/>
                      <w:sz w:val="21"/>
                      <w:szCs w:val="21"/>
                    </w:rPr>
                  </w:pPr>
                  <w:r>
                    <w:rPr>
                      <w:rStyle w:val="Forte"/>
                    </w:rPr>
                    <w:t>V</w:t>
                  </w:r>
                  <w:r>
                    <w:t xml:space="preserve"> - Até 2 (dois) dias consecutivos ou não, para o fim de se alistar eleitor, nos termos da lei respectiva. </w:t>
                  </w:r>
                </w:p>
                <w:p w14:paraId="65C0C20B" w14:textId="77777777" w:rsidR="00A7020E" w:rsidRDefault="00A7020E">
                  <w:pPr>
                    <w:pStyle w:val="NormalWeb"/>
                    <w:jc w:val="both"/>
                    <w:rPr>
                      <w:rFonts w:ascii="Arial" w:hAnsi="Arial" w:cs="Arial"/>
                      <w:sz w:val="21"/>
                      <w:szCs w:val="21"/>
                    </w:rPr>
                  </w:pPr>
                  <w:r>
                    <w:rPr>
                      <w:rStyle w:val="Forte"/>
                    </w:rPr>
                    <w:t>VI</w:t>
                  </w:r>
                  <w:r>
                    <w:t xml:space="preserve"> - No período de tempo em que tiver de cumprir as exigências do Serviço Militar referidas na letra "c" do art. 65 da Lei nº 4.375, de 17 de agosto de 1964 (Lei do Serviço Militar). </w:t>
                  </w:r>
                </w:p>
                <w:p w14:paraId="2EE11AA8" w14:textId="77777777" w:rsidR="00A7020E" w:rsidRDefault="00A7020E">
                  <w:pPr>
                    <w:pStyle w:val="NormalWeb"/>
                    <w:jc w:val="both"/>
                    <w:rPr>
                      <w:rFonts w:ascii="Arial" w:hAnsi="Arial" w:cs="Arial"/>
                      <w:sz w:val="21"/>
                      <w:szCs w:val="21"/>
                    </w:rPr>
                  </w:pPr>
                  <w:r>
                    <w:rPr>
                      <w:rStyle w:val="Forte"/>
                    </w:rPr>
                    <w:t>VII</w:t>
                  </w:r>
                  <w:r>
                    <w:t xml:space="preserve"> </w:t>
                  </w:r>
                  <w:r>
                    <w:t>- Nos dias em que estiver comprovadamente realizando provas de exame vestibular para ingresso em estabelecimento de ensino superior.</w:t>
                  </w:r>
                </w:p>
                <w:p w14:paraId="0CC85FC6" w14:textId="77777777" w:rsidR="00A7020E" w:rsidRDefault="00A7020E">
                  <w:pPr>
                    <w:pStyle w:val="NormalWeb"/>
                    <w:jc w:val="both"/>
                    <w:rPr>
                      <w:rFonts w:ascii="Arial" w:hAnsi="Arial" w:cs="Arial"/>
                      <w:sz w:val="21"/>
                      <w:szCs w:val="21"/>
                    </w:rPr>
                  </w:pPr>
                  <w:r>
                    <w:rPr>
                      <w:rStyle w:val="Forte"/>
                    </w:rPr>
                    <w:t>VIII</w:t>
                  </w:r>
                  <w:r>
                    <w:t xml:space="preserve"> - Pelo tempo que se fizer necessário, quando tiver que comparecer a juízo. </w:t>
                  </w:r>
                </w:p>
                <w:p w14:paraId="7E0EE001" w14:textId="77777777" w:rsidR="00A7020E" w:rsidRDefault="00A7020E">
                  <w:pPr>
                    <w:pStyle w:val="NormalWeb"/>
                    <w:jc w:val="both"/>
                    <w:rPr>
                      <w:rFonts w:ascii="Arial" w:hAnsi="Arial" w:cs="Arial"/>
                      <w:sz w:val="21"/>
                      <w:szCs w:val="21"/>
                    </w:rPr>
                  </w:pPr>
                  <w:r>
                    <w:rPr>
                      <w:rStyle w:val="Forte"/>
                    </w:rPr>
                    <w:t>IX</w:t>
                  </w:r>
                  <w:r>
                    <w:t xml:space="preserve"> - Pelo tempo que se fizer necessário, quando, na qualidade de representante de entidade sindical, estiver participando de reunião oficial de organismo internacional do qual o Brasil seja membro.</w:t>
                  </w:r>
                </w:p>
                <w:p w14:paraId="1BB48598" w14:textId="77777777" w:rsidR="00A7020E" w:rsidRDefault="00A7020E">
                  <w:pPr>
                    <w:pStyle w:val="NormalWeb"/>
                    <w:jc w:val="both"/>
                    <w:rPr>
                      <w:rFonts w:ascii="Arial" w:hAnsi="Arial" w:cs="Arial"/>
                      <w:sz w:val="21"/>
                      <w:szCs w:val="21"/>
                    </w:rPr>
                  </w:pPr>
                  <w:r>
                    <w:rPr>
                      <w:rStyle w:val="Forte"/>
                    </w:rPr>
                    <w:t>X</w:t>
                  </w:r>
                  <w:r>
                    <w:t xml:space="preserve"> - Pelo tempo necessário para acompanhar sua esposa ou companheira em até 6 (seis) consultas médicas, ou em exames complementares, durante o período de gravidez.</w:t>
                  </w:r>
                </w:p>
                <w:p w14:paraId="7775DC2D" w14:textId="77777777" w:rsidR="00A7020E" w:rsidRDefault="00A7020E">
                  <w:pPr>
                    <w:pStyle w:val="NormalWeb"/>
                    <w:jc w:val="both"/>
                    <w:rPr>
                      <w:rFonts w:ascii="Arial" w:hAnsi="Arial" w:cs="Arial"/>
                      <w:sz w:val="21"/>
                      <w:szCs w:val="21"/>
                    </w:rPr>
                  </w:pPr>
                  <w:r>
                    <w:rPr>
                      <w:rStyle w:val="Forte"/>
                    </w:rPr>
                    <w:t>XI</w:t>
                  </w:r>
                  <w:r>
                    <w:t xml:space="preserve"> - Por 1 (um) dia por ano para acompanhar filho de até 6 (seis) anos em consulta médica. </w:t>
                  </w:r>
                </w:p>
                <w:p w14:paraId="7F8CA0E1" w14:textId="77777777" w:rsidR="00A7020E" w:rsidRDefault="00A7020E">
                  <w:pPr>
                    <w:pStyle w:val="NormalWeb"/>
                    <w:jc w:val="both"/>
                    <w:rPr>
                      <w:rFonts w:ascii="Arial" w:hAnsi="Arial" w:cs="Arial"/>
                      <w:sz w:val="21"/>
                      <w:szCs w:val="21"/>
                    </w:rPr>
                  </w:pPr>
                  <w:r>
                    <w:rPr>
                      <w:rStyle w:val="Forte"/>
                    </w:rPr>
                    <w:t>XII</w:t>
                  </w:r>
                  <w:r>
                    <w:t xml:space="preserve"> - Até 3 (três) dias, em cada 12 (doze) meses de trabalho, em caso de realização de exames preventivos de câncer devidamente comprovada. </w:t>
                  </w:r>
                </w:p>
                <w:p w14:paraId="5104E5BA" w14:textId="77777777" w:rsidR="00A7020E" w:rsidRDefault="00A7020E">
                  <w:pPr>
                    <w:pStyle w:val="NormalWeb"/>
                    <w:jc w:val="both"/>
                    <w:rPr>
                      <w:rFonts w:ascii="Arial" w:hAnsi="Arial" w:cs="Arial"/>
                      <w:sz w:val="21"/>
                      <w:szCs w:val="21"/>
                    </w:rPr>
                  </w:pPr>
                  <w:r>
                    <w:rPr>
                      <w:rStyle w:val="Forte"/>
                    </w:rPr>
                    <w:t>§ 1º</w:t>
                  </w:r>
                  <w:r>
                    <w:t xml:space="preserve"> - O prazo a que se refere o inciso III do caput deste artigo será contado a partir da data de nascimento do filho.</w:t>
                  </w:r>
                </w:p>
                <w:p w14:paraId="43EDF280" w14:textId="77777777" w:rsidR="00A7020E" w:rsidRDefault="00A7020E">
                  <w:pPr>
                    <w:pStyle w:val="NormalWeb"/>
                    <w:jc w:val="both"/>
                    <w:rPr>
                      <w:rFonts w:ascii="Arial" w:hAnsi="Arial" w:cs="Arial"/>
                      <w:sz w:val="21"/>
                      <w:szCs w:val="21"/>
                    </w:rPr>
                  </w:pPr>
                  <w:r>
                    <w:rPr>
                      <w:rStyle w:val="Forte"/>
                    </w:rPr>
                    <w:t>§ 2º</w:t>
                  </w:r>
                  <w:r>
                    <w:t xml:space="preserve"> - Na hipótese de nascimento ou de adoção de criança com deficiência permanente decorrente de síndrome congênita associada à infecção pelo vírus Zika, o prazo a que se refere o inciso III do caput deste artigo será ampliado para 20 (vinte) dias.</w:t>
                  </w:r>
                </w:p>
                <w:p w14:paraId="1A7D01DA"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LICENÇA PATERNIDADE </w:t>
                  </w:r>
                  <w:r>
                    <w:rPr>
                      <w:rFonts w:ascii="Arial" w:eastAsia="Times New Roman" w:hAnsi="Arial" w:cs="Arial"/>
                      <w:b/>
                      <w:bCs/>
                      <w:sz w:val="21"/>
                      <w:szCs w:val="21"/>
                    </w:rPr>
                    <w:br/>
                  </w:r>
                  <w:r>
                    <w:rPr>
                      <w:rFonts w:ascii="Arial" w:eastAsia="Times New Roman" w:hAnsi="Arial" w:cs="Arial"/>
                      <w:sz w:val="21"/>
                      <w:szCs w:val="21"/>
                    </w:rPr>
                    <w:br/>
                  </w:r>
                </w:p>
                <w:p w14:paraId="48BCCA82" w14:textId="77777777" w:rsidR="00A7020E" w:rsidRDefault="00A7020E">
                  <w:pPr>
                    <w:pStyle w:val="NormalWeb"/>
                    <w:jc w:val="both"/>
                    <w:rPr>
                      <w:rFonts w:ascii="Arial" w:hAnsi="Arial" w:cs="Arial"/>
                      <w:sz w:val="21"/>
                      <w:szCs w:val="21"/>
                    </w:rPr>
                  </w:pPr>
                  <w:r>
                    <w:t>Após o nascimento de seu filho, o empregado terá direito a uma licença de 5 (cinco) dias, sem prejuízo da remuneração.</w:t>
                  </w:r>
                </w:p>
                <w:p w14:paraId="0DB1AD8E"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GARANTIA A EMPREGADA QUE SOFRER ABORTO </w:t>
                  </w:r>
                  <w:r>
                    <w:rPr>
                      <w:rFonts w:ascii="Arial" w:eastAsia="Times New Roman" w:hAnsi="Arial" w:cs="Arial"/>
                      <w:b/>
                      <w:bCs/>
                      <w:sz w:val="21"/>
                      <w:szCs w:val="21"/>
                    </w:rPr>
                    <w:br/>
                  </w:r>
                  <w:r>
                    <w:rPr>
                      <w:rFonts w:ascii="Arial" w:eastAsia="Times New Roman" w:hAnsi="Arial" w:cs="Arial"/>
                      <w:sz w:val="21"/>
                      <w:szCs w:val="21"/>
                    </w:rPr>
                    <w:br/>
                  </w:r>
                </w:p>
                <w:p w14:paraId="745BC945" w14:textId="77777777" w:rsidR="00A7020E" w:rsidRDefault="00A7020E">
                  <w:pPr>
                    <w:pStyle w:val="NormalWeb"/>
                    <w:jc w:val="both"/>
                    <w:rPr>
                      <w:rFonts w:ascii="Arial" w:hAnsi="Arial" w:cs="Arial"/>
                      <w:sz w:val="21"/>
                      <w:szCs w:val="21"/>
                    </w:rPr>
                  </w:pPr>
                  <w:r>
                    <w:t>Fica assegurada a garantia de emprego ou salário a empregada que sofrer aborto, não criminoso, comprovado por atestado médico, pelo período de 60 (sessenta) dias, após o gozo do repouso remunerado de que trata o artigo 395 da CLT.</w:t>
                  </w:r>
                </w:p>
                <w:p w14:paraId="00454E1D"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SEXTA - ABONO DE FALTA PARA TRABALHADORA VÍTIMA DE VIOLÊNCIA DOMÉSTICA </w:t>
                  </w:r>
                  <w:r>
                    <w:rPr>
                      <w:rFonts w:ascii="Arial" w:eastAsia="Times New Roman" w:hAnsi="Arial" w:cs="Arial"/>
                      <w:b/>
                      <w:bCs/>
                      <w:sz w:val="21"/>
                      <w:szCs w:val="21"/>
                    </w:rPr>
                    <w:br/>
                  </w:r>
                  <w:r>
                    <w:rPr>
                      <w:rFonts w:ascii="Arial" w:eastAsia="Times New Roman" w:hAnsi="Arial" w:cs="Arial"/>
                      <w:sz w:val="21"/>
                      <w:szCs w:val="21"/>
                    </w:rPr>
                    <w:br/>
                  </w:r>
                </w:p>
                <w:p w14:paraId="7DD24D54" w14:textId="77777777" w:rsidR="00A7020E" w:rsidRDefault="00A7020E">
                  <w:pPr>
                    <w:pStyle w:val="NormalWeb"/>
                    <w:jc w:val="both"/>
                    <w:rPr>
                      <w:rFonts w:ascii="Arial" w:hAnsi="Arial" w:cs="Arial"/>
                      <w:sz w:val="21"/>
                      <w:szCs w:val="21"/>
                    </w:rPr>
                  </w:pPr>
                  <w:r>
                    <w:t xml:space="preserve">Faculta-se à </w:t>
                  </w:r>
                  <w:r>
                    <w:t>trabalhadora, vítima de violência doméstica ou familiar comprovada (Mediante documento policial – Boletim de Ocorrência), Laudo e recomendação da medicina do trabalho, a ausência ao trabalho por 1 (um) dia corrido, contado do dia seguinte subsequente ao evento em que foi vítima, com comprovação posterior no mesmo prazo. A concessão dessa licença limitar-se a uma única vez por ano.</w:t>
                  </w:r>
                </w:p>
                <w:p w14:paraId="07ED8276" w14:textId="77777777" w:rsidR="00A7020E" w:rsidRDefault="00A7020E">
                  <w:pPr>
                    <w:rPr>
                      <w:rFonts w:ascii="Arial" w:eastAsia="Times New Roman" w:hAnsi="Arial" w:cs="Arial"/>
                      <w:sz w:val="21"/>
                      <w:szCs w:val="21"/>
                    </w:rPr>
                  </w:pPr>
                </w:p>
                <w:p w14:paraId="3DB29CCB"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0835ECDE"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Equipamentos de Segurança </w:t>
                  </w:r>
                  <w:r>
                    <w:rPr>
                      <w:rFonts w:ascii="Arial" w:eastAsia="Times New Roman" w:hAnsi="Arial" w:cs="Arial"/>
                      <w:b/>
                      <w:bCs/>
                      <w:sz w:val="21"/>
                      <w:szCs w:val="21"/>
                    </w:rPr>
                    <w:br/>
                  </w:r>
                </w:p>
                <w:p w14:paraId="17CCC150"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SÉTIMA - FORNECIMENTO DE EQUIPAMENTOS DE PROTEÇÃO </w:t>
                  </w:r>
                  <w:r>
                    <w:rPr>
                      <w:rFonts w:ascii="Arial" w:eastAsia="Times New Roman" w:hAnsi="Arial" w:cs="Arial"/>
                      <w:b/>
                      <w:bCs/>
                      <w:sz w:val="21"/>
                      <w:szCs w:val="21"/>
                    </w:rPr>
                    <w:br/>
                  </w:r>
                  <w:r>
                    <w:rPr>
                      <w:rFonts w:ascii="Arial" w:eastAsia="Times New Roman" w:hAnsi="Arial" w:cs="Arial"/>
                      <w:sz w:val="21"/>
                      <w:szCs w:val="21"/>
                    </w:rPr>
                    <w:br/>
                  </w:r>
                </w:p>
                <w:p w14:paraId="2520EA8A" w14:textId="77777777" w:rsidR="00A7020E" w:rsidRDefault="00A7020E">
                  <w:pPr>
                    <w:pStyle w:val="NormalWeb"/>
                    <w:jc w:val="both"/>
                    <w:rPr>
                      <w:rFonts w:ascii="Arial" w:hAnsi="Arial" w:cs="Arial"/>
                      <w:sz w:val="21"/>
                      <w:szCs w:val="21"/>
                    </w:rPr>
                  </w:pPr>
                  <w:r>
                    <w:t>Obrigatoriedade no fornecimento de equipamento de proteção aos empregados para o exercício das respectivas funções, de conformidade com a legislação de higiene, segurança e medicina do trabalho, de modo a atenuar-lhes os riscos eventuais, sendo obrigatório seu uso pelo empregado.</w:t>
                  </w:r>
                </w:p>
                <w:p w14:paraId="7AD266C1" w14:textId="77777777" w:rsidR="00A7020E" w:rsidRDefault="00A7020E">
                  <w:pPr>
                    <w:rPr>
                      <w:rFonts w:ascii="Arial" w:eastAsia="Times New Roman" w:hAnsi="Arial" w:cs="Arial"/>
                      <w:sz w:val="21"/>
                      <w:szCs w:val="21"/>
                    </w:rPr>
                  </w:pPr>
                </w:p>
                <w:p w14:paraId="74BCE3E9"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Equipamentos de Proteção Individual </w:t>
                  </w:r>
                  <w:r>
                    <w:rPr>
                      <w:rFonts w:ascii="Arial" w:eastAsia="Times New Roman" w:hAnsi="Arial" w:cs="Arial"/>
                      <w:b/>
                      <w:bCs/>
                      <w:sz w:val="21"/>
                      <w:szCs w:val="21"/>
                    </w:rPr>
                    <w:br/>
                  </w:r>
                </w:p>
                <w:p w14:paraId="0D804DC5"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OITAVA - FORNECIMENTO DE MATERIAL INDISPENSÁVEL AO TRABALHO </w:t>
                  </w:r>
                  <w:r>
                    <w:rPr>
                      <w:rFonts w:ascii="Arial" w:eastAsia="Times New Roman" w:hAnsi="Arial" w:cs="Arial"/>
                      <w:b/>
                      <w:bCs/>
                      <w:sz w:val="21"/>
                      <w:szCs w:val="21"/>
                    </w:rPr>
                    <w:br/>
                  </w:r>
                  <w:r>
                    <w:rPr>
                      <w:rFonts w:ascii="Arial" w:eastAsia="Times New Roman" w:hAnsi="Arial" w:cs="Arial"/>
                      <w:sz w:val="21"/>
                      <w:szCs w:val="21"/>
                    </w:rPr>
                    <w:br/>
                  </w:r>
                </w:p>
                <w:p w14:paraId="0E34363E" w14:textId="77777777" w:rsidR="00A7020E" w:rsidRDefault="00A7020E">
                  <w:pPr>
                    <w:pStyle w:val="NormalWeb"/>
                    <w:jc w:val="both"/>
                    <w:rPr>
                      <w:rFonts w:ascii="Arial" w:hAnsi="Arial" w:cs="Arial"/>
                      <w:sz w:val="21"/>
                      <w:szCs w:val="21"/>
                    </w:rPr>
                  </w:pPr>
                  <w:r>
                    <w:t>Os empregadores fornecerão todo o material indispensável ao exercício digno da atividade do empregado.</w:t>
                  </w:r>
                </w:p>
                <w:p w14:paraId="04119A6E" w14:textId="77777777" w:rsidR="00A7020E" w:rsidRDefault="00A7020E">
                  <w:pPr>
                    <w:rPr>
                      <w:rFonts w:ascii="Arial" w:eastAsia="Times New Roman" w:hAnsi="Arial" w:cs="Arial"/>
                      <w:sz w:val="21"/>
                      <w:szCs w:val="21"/>
                    </w:rPr>
                  </w:pPr>
                </w:p>
                <w:p w14:paraId="325E2064"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600D592B"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QUADRAGÉSIMA NONA - UNIFORMES </w:t>
                  </w:r>
                  <w:r>
                    <w:rPr>
                      <w:rFonts w:ascii="Arial" w:eastAsia="Times New Roman" w:hAnsi="Arial" w:cs="Arial"/>
                      <w:b/>
                      <w:bCs/>
                      <w:sz w:val="21"/>
                      <w:szCs w:val="21"/>
                    </w:rPr>
                    <w:br/>
                  </w:r>
                  <w:r>
                    <w:rPr>
                      <w:rFonts w:ascii="Arial" w:eastAsia="Times New Roman" w:hAnsi="Arial" w:cs="Arial"/>
                      <w:sz w:val="21"/>
                      <w:szCs w:val="21"/>
                    </w:rPr>
                    <w:br/>
                  </w:r>
                </w:p>
                <w:p w14:paraId="7B22B357" w14:textId="77777777" w:rsidR="00A7020E" w:rsidRDefault="00A7020E">
                  <w:pPr>
                    <w:pStyle w:val="NormalWeb"/>
                    <w:jc w:val="both"/>
                    <w:rPr>
                      <w:rFonts w:ascii="Arial" w:hAnsi="Arial" w:cs="Arial"/>
                      <w:sz w:val="21"/>
                      <w:szCs w:val="21"/>
                    </w:rPr>
                  </w:pPr>
                  <w:r>
                    <w:t>Se os empregadores exigirem uso de uniformes pelos nutricionistas, ficam obrigados a fornecê-los gratuitamente.</w:t>
                  </w:r>
                </w:p>
                <w:p w14:paraId="7D46FFF2" w14:textId="77777777" w:rsidR="00A7020E" w:rsidRDefault="00A7020E">
                  <w:pPr>
                    <w:rPr>
                      <w:rFonts w:ascii="Arial" w:eastAsia="Times New Roman" w:hAnsi="Arial" w:cs="Arial"/>
                      <w:sz w:val="21"/>
                      <w:szCs w:val="21"/>
                    </w:rPr>
                  </w:pPr>
                </w:p>
                <w:p w14:paraId="27D5E41F"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Insalubridade </w:t>
                  </w:r>
                  <w:r>
                    <w:rPr>
                      <w:rFonts w:ascii="Arial" w:eastAsia="Times New Roman" w:hAnsi="Arial" w:cs="Arial"/>
                      <w:b/>
                      <w:bCs/>
                      <w:sz w:val="21"/>
                      <w:szCs w:val="21"/>
                    </w:rPr>
                    <w:br/>
                  </w:r>
                </w:p>
                <w:p w14:paraId="539D40D1"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 LOCAL INSALUBRE </w:t>
                  </w:r>
                  <w:r>
                    <w:rPr>
                      <w:rFonts w:ascii="Arial" w:eastAsia="Times New Roman" w:hAnsi="Arial" w:cs="Arial"/>
                      <w:b/>
                      <w:bCs/>
                      <w:sz w:val="21"/>
                      <w:szCs w:val="21"/>
                    </w:rPr>
                    <w:br/>
                  </w:r>
                  <w:r>
                    <w:rPr>
                      <w:rFonts w:ascii="Arial" w:eastAsia="Times New Roman" w:hAnsi="Arial" w:cs="Arial"/>
                      <w:sz w:val="21"/>
                      <w:szCs w:val="21"/>
                    </w:rPr>
                    <w:br/>
                  </w:r>
                </w:p>
                <w:p w14:paraId="52CC7DAC" w14:textId="77777777" w:rsidR="00A7020E" w:rsidRDefault="00A7020E">
                  <w:pPr>
                    <w:pStyle w:val="NormalWeb"/>
                    <w:jc w:val="both"/>
                    <w:rPr>
                      <w:rFonts w:ascii="Arial" w:hAnsi="Arial" w:cs="Arial"/>
                      <w:sz w:val="21"/>
                      <w:szCs w:val="21"/>
                    </w:rPr>
                  </w:pPr>
                  <w:r>
                    <w:t>Conforme artigos 611-A inciso XIII (Acordos e Convenções Coletivas de Trabalho), e 189 e seguintes da CLT(Atividades Insalubres), fica estabelecido a todos abrangidos pela respectiva convenção coletiva, o trabalho e a prorrogação da jornada nas atividades descritas nos artigos supracitados.</w:t>
                  </w:r>
                </w:p>
                <w:p w14:paraId="09FE10F8" w14:textId="77777777" w:rsidR="00A7020E" w:rsidRDefault="00A7020E">
                  <w:pPr>
                    <w:rPr>
                      <w:rFonts w:ascii="Arial" w:eastAsia="Times New Roman" w:hAnsi="Arial" w:cs="Arial"/>
                      <w:sz w:val="21"/>
                      <w:szCs w:val="21"/>
                    </w:rPr>
                  </w:pPr>
                </w:p>
                <w:p w14:paraId="72DDB9A1"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3F2756E4"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EXAMES MÉDICOS </w:t>
                  </w:r>
                  <w:r>
                    <w:rPr>
                      <w:rFonts w:ascii="Arial" w:eastAsia="Times New Roman" w:hAnsi="Arial" w:cs="Arial"/>
                      <w:b/>
                      <w:bCs/>
                      <w:sz w:val="21"/>
                      <w:szCs w:val="21"/>
                    </w:rPr>
                    <w:br/>
                  </w:r>
                  <w:r>
                    <w:rPr>
                      <w:rFonts w:ascii="Arial" w:eastAsia="Times New Roman" w:hAnsi="Arial" w:cs="Arial"/>
                      <w:sz w:val="21"/>
                      <w:szCs w:val="21"/>
                    </w:rPr>
                    <w:br/>
                  </w:r>
                </w:p>
                <w:p w14:paraId="633D36FA" w14:textId="77777777" w:rsidR="00A7020E" w:rsidRDefault="00A7020E">
                  <w:pPr>
                    <w:pStyle w:val="NormalWeb"/>
                    <w:jc w:val="both"/>
                    <w:rPr>
                      <w:rFonts w:ascii="Arial" w:hAnsi="Arial" w:cs="Arial"/>
                      <w:sz w:val="21"/>
                      <w:szCs w:val="21"/>
                    </w:rPr>
                  </w:pPr>
                  <w:r>
                    <w:t>Os exames médicos, por ocasião da admissão e dispensa dos empregados, na forma da lei, serão custeados exclusivamente pelas entidades.</w:t>
                  </w:r>
                </w:p>
                <w:p w14:paraId="3E72FFF8"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SEGUNDA - PREVENÇÃO DO CÂNCER DE MAMA </w:t>
                  </w:r>
                  <w:r>
                    <w:rPr>
                      <w:rFonts w:ascii="Arial" w:eastAsia="Times New Roman" w:hAnsi="Arial" w:cs="Arial"/>
                      <w:b/>
                      <w:bCs/>
                      <w:sz w:val="21"/>
                      <w:szCs w:val="21"/>
                    </w:rPr>
                    <w:br/>
                  </w:r>
                  <w:r>
                    <w:rPr>
                      <w:rFonts w:ascii="Arial" w:eastAsia="Times New Roman" w:hAnsi="Arial" w:cs="Arial"/>
                      <w:sz w:val="21"/>
                      <w:szCs w:val="21"/>
                    </w:rPr>
                    <w:br/>
                  </w:r>
                </w:p>
                <w:p w14:paraId="5CD29D31" w14:textId="77777777" w:rsidR="00A7020E" w:rsidRDefault="00A7020E">
                  <w:pPr>
                    <w:pStyle w:val="NormalWeb"/>
                    <w:jc w:val="both"/>
                    <w:rPr>
                      <w:rFonts w:ascii="Arial" w:hAnsi="Arial" w:cs="Arial"/>
                      <w:sz w:val="21"/>
                      <w:szCs w:val="21"/>
                    </w:rPr>
                  </w:pPr>
                  <w:r>
                    <w:t xml:space="preserve">As empregadas acima de 40 (quarenta) anos terão direito à dispensa de pelo menos meio dia de trabalho por ano para realização de mamografia, como política para prevenção de câncer de mama, e os hospitais que tiverem a especialidade, oferecerão sua estrutura para a realização do exame. </w:t>
                  </w:r>
                </w:p>
                <w:p w14:paraId="16E54150" w14:textId="77777777" w:rsidR="00A7020E" w:rsidRDefault="00A7020E">
                  <w:pPr>
                    <w:pStyle w:val="NormalWeb"/>
                    <w:jc w:val="both"/>
                    <w:rPr>
                      <w:rFonts w:ascii="Arial" w:hAnsi="Arial" w:cs="Arial"/>
                      <w:sz w:val="21"/>
                      <w:szCs w:val="21"/>
                    </w:rPr>
                  </w:pPr>
                  <w:r>
                    <w:rPr>
                      <w:rStyle w:val="Forte"/>
                    </w:rPr>
                    <w:t>Parágrafo primeiro:</w:t>
                  </w:r>
                  <w:r>
                    <w:t xml:space="preserve"> Para efeito de escala de trabalho, a empregada deverá comunicar a entidade empregadora, por escrito, a data da realização do exame, com antecedência mínima de 5 (cinco) dias. </w:t>
                  </w:r>
                </w:p>
                <w:p w14:paraId="74074BBD" w14:textId="77777777" w:rsidR="00A7020E" w:rsidRDefault="00A7020E">
                  <w:pPr>
                    <w:pStyle w:val="NormalWeb"/>
                    <w:jc w:val="both"/>
                    <w:rPr>
                      <w:rFonts w:ascii="Arial" w:hAnsi="Arial" w:cs="Arial"/>
                      <w:sz w:val="21"/>
                      <w:szCs w:val="21"/>
                    </w:rPr>
                  </w:pPr>
                  <w:r>
                    <w:rPr>
                      <w:rStyle w:val="Forte"/>
                    </w:rPr>
                    <w:t>Parágrafo segundo:</w:t>
                  </w:r>
                  <w:r>
                    <w:t xml:space="preserve"> O direito à dispensa previsto nesta cláusula ficará condicionado à comprovação de que o exame foi realizado na data da dispensa, mediante apresentação de atestado médico, na forma da lei.</w:t>
                  </w:r>
                </w:p>
                <w:p w14:paraId="56F17BE8"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TERCEIRA - PREVENÇÃO DO CÂNCER DE PRÓSTATA </w:t>
                  </w:r>
                  <w:r>
                    <w:rPr>
                      <w:rFonts w:ascii="Arial" w:eastAsia="Times New Roman" w:hAnsi="Arial" w:cs="Arial"/>
                      <w:b/>
                      <w:bCs/>
                      <w:sz w:val="21"/>
                      <w:szCs w:val="21"/>
                    </w:rPr>
                    <w:br/>
                  </w:r>
                  <w:r>
                    <w:rPr>
                      <w:rFonts w:ascii="Arial" w:eastAsia="Times New Roman" w:hAnsi="Arial" w:cs="Arial"/>
                      <w:sz w:val="21"/>
                      <w:szCs w:val="21"/>
                    </w:rPr>
                    <w:br/>
                  </w:r>
                </w:p>
                <w:p w14:paraId="092B6301" w14:textId="77777777" w:rsidR="00A7020E" w:rsidRDefault="00A7020E">
                  <w:pPr>
                    <w:pStyle w:val="NormalWeb"/>
                    <w:jc w:val="both"/>
                    <w:rPr>
                      <w:rFonts w:ascii="Arial" w:hAnsi="Arial" w:cs="Arial"/>
                      <w:sz w:val="21"/>
                      <w:szCs w:val="21"/>
                    </w:rPr>
                  </w:pPr>
                  <w:r>
                    <w:t>Os empregados acima de 40 (quarenta) anos terão direito à dispensa de pelo menos meio dia de trabalho por ano para realização do exame clínico de detecção precoce do câncer de próstata e os hospitais que tiverem a especialidade, oferecerão seus serviços para a realização do exame.</w:t>
                  </w:r>
                </w:p>
                <w:p w14:paraId="6081CA2B" w14:textId="77777777" w:rsidR="00A7020E" w:rsidRDefault="00A7020E">
                  <w:pPr>
                    <w:pStyle w:val="NormalWeb"/>
                    <w:jc w:val="both"/>
                    <w:rPr>
                      <w:rFonts w:ascii="Arial" w:hAnsi="Arial" w:cs="Arial"/>
                      <w:sz w:val="21"/>
                      <w:szCs w:val="21"/>
                    </w:rPr>
                  </w:pPr>
                  <w:r>
                    <w:rPr>
                      <w:rStyle w:val="Forte"/>
                    </w:rPr>
                    <w:t>Parágrafo primeiro:</w:t>
                  </w:r>
                  <w:r>
                    <w:t xml:space="preserve"> Para efeito de escala de trabalho, o empregado deverá comunicar a entidade empregadora, por escrito, a data da realização do exame, com antecedência mínima de 5 (cinco) dias. </w:t>
                  </w:r>
                </w:p>
                <w:p w14:paraId="6E35C549" w14:textId="77777777" w:rsidR="00A7020E" w:rsidRDefault="00A7020E">
                  <w:pPr>
                    <w:pStyle w:val="NormalWeb"/>
                    <w:jc w:val="both"/>
                    <w:rPr>
                      <w:rFonts w:ascii="Arial" w:hAnsi="Arial" w:cs="Arial"/>
                      <w:sz w:val="21"/>
                      <w:szCs w:val="21"/>
                    </w:rPr>
                  </w:pPr>
                  <w:r>
                    <w:rPr>
                      <w:rStyle w:val="Forte"/>
                    </w:rPr>
                    <w:t>Parágrafo segundo:</w:t>
                  </w:r>
                  <w:r>
                    <w:t xml:space="preserve"> O direito à dispensa previsto nesta cláusula ficará condicionado à comprovação de que o exame foi realizado na data da dispensa, mediante apresentação de atestado médico, na forma da lei.</w:t>
                  </w:r>
                </w:p>
                <w:p w14:paraId="1FDE706A" w14:textId="77777777" w:rsidR="00A7020E" w:rsidRDefault="00A7020E">
                  <w:pPr>
                    <w:rPr>
                      <w:rFonts w:ascii="Arial" w:eastAsia="Times New Roman" w:hAnsi="Arial" w:cs="Arial"/>
                      <w:sz w:val="21"/>
                      <w:szCs w:val="21"/>
                    </w:rPr>
                  </w:pPr>
                </w:p>
                <w:p w14:paraId="338B65C1"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05CB6F63"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QUINQUAGÉSIMA QUARTA - ATESTADOS MÉDICOS E ODONTOLÓGICOS </w:t>
                  </w:r>
                  <w:r>
                    <w:rPr>
                      <w:rFonts w:ascii="Arial" w:eastAsia="Times New Roman" w:hAnsi="Arial" w:cs="Arial"/>
                      <w:b/>
                      <w:bCs/>
                      <w:sz w:val="21"/>
                      <w:szCs w:val="21"/>
                    </w:rPr>
                    <w:br/>
                  </w:r>
                  <w:r>
                    <w:rPr>
                      <w:rFonts w:ascii="Arial" w:eastAsia="Times New Roman" w:hAnsi="Arial" w:cs="Arial"/>
                      <w:sz w:val="21"/>
                      <w:szCs w:val="21"/>
                    </w:rPr>
                    <w:br/>
                  </w:r>
                </w:p>
                <w:p w14:paraId="687CED5F" w14:textId="77777777" w:rsidR="00A7020E" w:rsidRDefault="00A7020E">
                  <w:pPr>
                    <w:pStyle w:val="NormalWeb"/>
                    <w:jc w:val="both"/>
                    <w:rPr>
                      <w:rFonts w:ascii="Arial" w:hAnsi="Arial" w:cs="Arial"/>
                      <w:sz w:val="21"/>
                      <w:szCs w:val="21"/>
                    </w:rPr>
                  </w:pPr>
                  <w:r>
                    <w:t>Reconhecimento, pelas entidades, de atestados médicos e odontológicos passados pelos facultativos do sindicato suscitante, desde que mantenham convênio com o SUS.</w:t>
                  </w:r>
                </w:p>
                <w:p w14:paraId="1BAB4F7F"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ATESTADO DE AFASTAMENTO E SALÁRIO </w:t>
                  </w:r>
                  <w:r>
                    <w:rPr>
                      <w:rFonts w:ascii="Arial" w:eastAsia="Times New Roman" w:hAnsi="Arial" w:cs="Arial"/>
                      <w:b/>
                      <w:bCs/>
                      <w:sz w:val="21"/>
                      <w:szCs w:val="21"/>
                    </w:rPr>
                    <w:br/>
                  </w:r>
                  <w:r>
                    <w:rPr>
                      <w:rFonts w:ascii="Arial" w:eastAsia="Times New Roman" w:hAnsi="Arial" w:cs="Arial"/>
                      <w:sz w:val="21"/>
                      <w:szCs w:val="21"/>
                    </w:rPr>
                    <w:br/>
                  </w:r>
                </w:p>
                <w:p w14:paraId="161589E4" w14:textId="77777777" w:rsidR="00A7020E" w:rsidRDefault="00A7020E">
                  <w:pPr>
                    <w:pStyle w:val="NormalWeb"/>
                    <w:jc w:val="both"/>
                    <w:rPr>
                      <w:rFonts w:ascii="Arial" w:hAnsi="Arial" w:cs="Arial"/>
                      <w:sz w:val="21"/>
                      <w:szCs w:val="21"/>
                    </w:rPr>
                  </w:pPr>
                  <w:r>
                    <w:t>As entidades deverão preencher o atestado de afastamento e salário sempre que solicitado pelo INSS.</w:t>
                  </w:r>
                </w:p>
                <w:p w14:paraId="53579FA2" w14:textId="77777777" w:rsidR="00A7020E" w:rsidRDefault="00A7020E">
                  <w:pPr>
                    <w:rPr>
                      <w:rFonts w:ascii="Arial" w:eastAsia="Times New Roman" w:hAnsi="Arial" w:cs="Arial"/>
                      <w:sz w:val="21"/>
                      <w:szCs w:val="21"/>
                    </w:rPr>
                  </w:pPr>
                </w:p>
                <w:p w14:paraId="6393DF58"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3AEC1679"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Liberação de Empregados para Atividades Sindicais </w:t>
                  </w:r>
                  <w:r>
                    <w:rPr>
                      <w:rFonts w:ascii="Arial" w:eastAsia="Times New Roman" w:hAnsi="Arial" w:cs="Arial"/>
                      <w:b/>
                      <w:bCs/>
                      <w:sz w:val="21"/>
                      <w:szCs w:val="21"/>
                    </w:rPr>
                    <w:br/>
                  </w:r>
                </w:p>
                <w:p w14:paraId="0E270231"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QUINQUAGÉSIMA SEXTA - ABONO PARA PARTICIPAR DE ASSEMBLEIA </w:t>
                  </w:r>
                  <w:r>
                    <w:rPr>
                      <w:rFonts w:ascii="Arial" w:eastAsia="Times New Roman" w:hAnsi="Arial" w:cs="Arial"/>
                      <w:b/>
                      <w:bCs/>
                      <w:sz w:val="21"/>
                      <w:szCs w:val="21"/>
                    </w:rPr>
                    <w:br/>
                  </w:r>
                  <w:r>
                    <w:rPr>
                      <w:rFonts w:ascii="Arial" w:eastAsia="Times New Roman" w:hAnsi="Arial" w:cs="Arial"/>
                      <w:sz w:val="21"/>
                      <w:szCs w:val="21"/>
                    </w:rPr>
                    <w:br/>
                  </w:r>
                </w:p>
                <w:p w14:paraId="098BCA4D" w14:textId="77777777" w:rsidR="00A7020E" w:rsidRDefault="00A7020E">
                  <w:pPr>
                    <w:pStyle w:val="NormalWeb"/>
                    <w:jc w:val="both"/>
                    <w:rPr>
                      <w:rFonts w:ascii="Arial" w:hAnsi="Arial" w:cs="Arial"/>
                      <w:sz w:val="21"/>
                      <w:szCs w:val="21"/>
                    </w:rPr>
                  </w:pPr>
                  <w:r>
                    <w:t>Abono de falta a até 2 (dois) empregados por entidade, uma vez por mês, para participar de assembleia geral, eventos e seminários, convocados pelo suscitante durante o período necessário à participação.</w:t>
                  </w:r>
                </w:p>
                <w:p w14:paraId="52DC9DCD" w14:textId="77777777" w:rsidR="00A7020E" w:rsidRDefault="00A7020E">
                  <w:pPr>
                    <w:rPr>
                      <w:rFonts w:ascii="Arial" w:eastAsia="Times New Roman" w:hAnsi="Arial" w:cs="Arial"/>
                      <w:sz w:val="21"/>
                      <w:szCs w:val="21"/>
                    </w:rPr>
                  </w:pPr>
                </w:p>
                <w:p w14:paraId="749E934B"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02858B94"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QUINQUAGÉSIMA SÉTIMA - CONTRIBUIÇÃO ASSISTENCIAL </w:t>
                  </w:r>
                  <w:r>
                    <w:rPr>
                      <w:rFonts w:ascii="Arial" w:eastAsia="Times New Roman" w:hAnsi="Arial" w:cs="Arial"/>
                      <w:b/>
                      <w:bCs/>
                      <w:sz w:val="21"/>
                      <w:szCs w:val="21"/>
                    </w:rPr>
                    <w:br/>
                  </w:r>
                  <w:r>
                    <w:rPr>
                      <w:rFonts w:ascii="Arial" w:eastAsia="Times New Roman" w:hAnsi="Arial" w:cs="Arial"/>
                      <w:sz w:val="21"/>
                      <w:szCs w:val="21"/>
                    </w:rPr>
                    <w:br/>
                  </w:r>
                </w:p>
                <w:p w14:paraId="58484C76" w14:textId="77777777" w:rsidR="00A7020E" w:rsidRDefault="00A7020E">
                  <w:pPr>
                    <w:pStyle w:val="NormalWeb"/>
                    <w:jc w:val="both"/>
                    <w:rPr>
                      <w:rFonts w:ascii="Arial" w:hAnsi="Arial" w:cs="Arial"/>
                      <w:sz w:val="21"/>
                      <w:szCs w:val="21"/>
                    </w:rPr>
                  </w:pPr>
                  <w:r>
                    <w:t xml:space="preserve">De acordo com a pauta apresentada pelo Sindicato Profissional, bem como deliberada e aprovada pela Assembleia Geral da Categoria Profissional, convocada para este fim, com ampla divulgação, garantida a participação de filiados e não filiados, requer desconto de uma Contribuição Assistencial dos empregados em conformidade com a legislação vigente: </w:t>
                  </w:r>
                </w:p>
                <w:p w14:paraId="68AA1E56" w14:textId="77777777" w:rsidR="00A7020E" w:rsidRDefault="00A7020E">
                  <w:pPr>
                    <w:pStyle w:val="NormalWeb"/>
                    <w:jc w:val="both"/>
                    <w:rPr>
                      <w:rFonts w:ascii="Arial" w:hAnsi="Arial" w:cs="Arial"/>
                      <w:sz w:val="21"/>
                      <w:szCs w:val="21"/>
                    </w:rPr>
                  </w:pPr>
                  <w:r>
                    <w:rPr>
                      <w:rStyle w:val="Forte"/>
                    </w:rPr>
                    <w:t>a)</w:t>
                  </w:r>
                  <w:r>
                    <w:t xml:space="preserve"> A referida contribuição será na importância de 3%(três) por cento do salário base de seus empregados, respeitado o limite máximo de R$ 350,00 (trezentos e cinquenta reais), o desconto deverá ser efetuado em duas parcelas, sendo cada parcela de 1,5% ( um virgula cinco ) por cento , a primeira a partir de outubro de 2025 e a segunda em novembro de 2025, recolhendo os valores em favor do Sindicato Profissional, esse recolhimento deverá ser feito até o 10º dia útil do mês de novembro de 2025 e dezembro de 2025</w:t>
                  </w:r>
                  <w:r>
                    <w:t xml:space="preserve">, do pagamento já reajustado, por meio de guias próprias fornecidas pelo Sindicato Profissional, em qualquer agencia do Banco do Brasil, para crédito na Agencia nº 4307-9, Conta Corrente nº 120.550-1. </w:t>
                  </w:r>
                </w:p>
                <w:p w14:paraId="615AC76B" w14:textId="77777777" w:rsidR="00A7020E" w:rsidRDefault="00A7020E">
                  <w:pPr>
                    <w:pStyle w:val="NormalWeb"/>
                    <w:jc w:val="both"/>
                    <w:rPr>
                      <w:rFonts w:ascii="Arial" w:hAnsi="Arial" w:cs="Arial"/>
                      <w:sz w:val="21"/>
                      <w:szCs w:val="21"/>
                    </w:rPr>
                  </w:pPr>
                  <w:r>
                    <w:rPr>
                      <w:rStyle w:val="Forte"/>
                    </w:rPr>
                    <w:t>b)</w:t>
                  </w:r>
                  <w:r>
                    <w:t xml:space="preserve"> Devendo os empregadores encaminhar cópia do comprovante do recolhimento e da referida guia ao Sindicato Profissional, acompanhada da relação dos empregados, da qual constem os nomes e o respectivo valor descontado, de forma individual, no prazo de dez dias do referido recolhimento.</w:t>
                  </w:r>
                </w:p>
                <w:p w14:paraId="72A14F93" w14:textId="77777777" w:rsidR="00A7020E" w:rsidRDefault="00A7020E">
                  <w:pPr>
                    <w:pStyle w:val="NormalWeb"/>
                    <w:jc w:val="both"/>
                    <w:rPr>
                      <w:rFonts w:ascii="Arial" w:hAnsi="Arial" w:cs="Arial"/>
                      <w:sz w:val="21"/>
                      <w:szCs w:val="21"/>
                    </w:rPr>
                  </w:pPr>
                  <w:r>
                    <w:rPr>
                      <w:rStyle w:val="Forte"/>
                    </w:rPr>
                    <w:t>c)</w:t>
                  </w:r>
                  <w:r>
                    <w:t xml:space="preserve"> É obrigação do Sindicato Profissional dar publicidade da Contribuição Assistencial prevista nesta convenção. </w:t>
                  </w:r>
                </w:p>
                <w:p w14:paraId="3176B656" w14:textId="77777777" w:rsidR="00A7020E" w:rsidRDefault="00A7020E">
                  <w:pPr>
                    <w:pStyle w:val="NormalWeb"/>
                    <w:jc w:val="both"/>
                    <w:rPr>
                      <w:rFonts w:ascii="Arial" w:hAnsi="Arial" w:cs="Arial"/>
                      <w:sz w:val="21"/>
                      <w:szCs w:val="21"/>
                    </w:rPr>
                  </w:pPr>
                  <w:r>
                    <w:rPr>
                      <w:rStyle w:val="Forte"/>
                    </w:rPr>
                    <w:t>d)</w:t>
                  </w:r>
                  <w:r>
                    <w:t xml:space="preserve"> No caso de qualquer ajuizamento de ação o Sindicato Profissional desde já isenta as entidades/empresas de qualquer responsabilidade referente a este título. </w:t>
                  </w:r>
                </w:p>
                <w:p w14:paraId="323DC581" w14:textId="77777777" w:rsidR="00A7020E" w:rsidRDefault="00A7020E">
                  <w:pPr>
                    <w:pStyle w:val="NormalWeb"/>
                    <w:jc w:val="both"/>
                    <w:rPr>
                      <w:rFonts w:ascii="Arial" w:hAnsi="Arial" w:cs="Arial"/>
                      <w:sz w:val="21"/>
                      <w:szCs w:val="21"/>
                    </w:rPr>
                  </w:pPr>
                  <w:r>
                    <w:rPr>
                      <w:rStyle w:val="Forte"/>
                    </w:rPr>
                    <w:t>e)</w:t>
                  </w:r>
                  <w:r>
                    <w:t xml:space="preserve"> Direito de Oposição, a carta de oposição deverá constar o nome do empregado, RG, CPF, CNPJ e nome do hospital em que trabalha, devendo ser entregue no Sindicato Profissional situado a Avenida Paulista, 453, 13º andar, Conj. 134, São Paulo – SP, CEP: 01311 - 907, para os profissionais que laboram na Capital e Grande São Paulo. Para os profissionais que laboram fora da Capital e Grande São Paulo, será permitido o envio de carta AR, assinada no endereço supracitado, a oposição somente será aceita dentro do pr</w:t>
                  </w:r>
                  <w:r>
                    <w:t xml:space="preserve">azo de 10 (dez) dias corridos, a partir da data da assinatura da Convenção Coletiva de Trabalho, as condicionantes para o direito de oposição estão previstas no site do Sindinutri no link https://sindinutrisp.org.br/isencao-de-contribuicoes, onde determina a entrega pessoal na sede do Sindicato Profissional de segunda a sexta das 9:30h as 16:30h, sendo a carta escrita de próprio punho, em duas vias, declarando que se opõe a contribuição assistencial, com todos os dados pessoais (nome completo, inscrição no </w:t>
                  </w:r>
                  <w:r>
                    <w:t>CRN - 3, CPF, RG, endereço completo, telefone, e-mail), e os dados da empresa empregadora (razão social e CNPJ), bem como anexando a xerox da carteirinha de registro no CRN-3.</w:t>
                  </w:r>
                </w:p>
                <w:p w14:paraId="06CEAB8D" w14:textId="77777777" w:rsidR="00A7020E" w:rsidRDefault="00A7020E">
                  <w:pPr>
                    <w:rPr>
                      <w:rFonts w:ascii="Arial" w:eastAsia="Times New Roman" w:hAnsi="Arial" w:cs="Arial"/>
                      <w:sz w:val="21"/>
                      <w:szCs w:val="21"/>
                    </w:rPr>
                  </w:pPr>
                </w:p>
                <w:p w14:paraId="4197F0DA"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7CFFB09C"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QUINQUAGÉSIMA OITAVA - QUADRO DE AVISOS </w:t>
                  </w:r>
                  <w:r>
                    <w:rPr>
                      <w:rFonts w:ascii="Arial" w:eastAsia="Times New Roman" w:hAnsi="Arial" w:cs="Arial"/>
                      <w:b/>
                      <w:bCs/>
                      <w:sz w:val="21"/>
                      <w:szCs w:val="21"/>
                    </w:rPr>
                    <w:br/>
                  </w:r>
                  <w:r>
                    <w:rPr>
                      <w:rFonts w:ascii="Arial" w:eastAsia="Times New Roman" w:hAnsi="Arial" w:cs="Arial"/>
                      <w:sz w:val="21"/>
                      <w:szCs w:val="21"/>
                    </w:rPr>
                    <w:br/>
                  </w:r>
                </w:p>
                <w:p w14:paraId="78275392" w14:textId="77777777" w:rsidR="00A7020E" w:rsidRDefault="00A7020E">
                  <w:pPr>
                    <w:pStyle w:val="NormalWeb"/>
                    <w:jc w:val="both"/>
                    <w:rPr>
                      <w:rFonts w:ascii="Arial" w:hAnsi="Arial" w:cs="Arial"/>
                      <w:sz w:val="21"/>
                      <w:szCs w:val="21"/>
                    </w:rPr>
                  </w:pPr>
                  <w:r>
                    <w:t>Afixação de quadro de avisos no local de prestação de serviços.</w:t>
                  </w:r>
                </w:p>
                <w:p w14:paraId="17BDEE78"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CORRESPONDÊNCIA </w:t>
                  </w:r>
                  <w:r>
                    <w:rPr>
                      <w:rFonts w:ascii="Arial" w:eastAsia="Times New Roman" w:hAnsi="Arial" w:cs="Arial"/>
                      <w:b/>
                      <w:bCs/>
                      <w:sz w:val="21"/>
                      <w:szCs w:val="21"/>
                    </w:rPr>
                    <w:br/>
                  </w:r>
                  <w:r>
                    <w:rPr>
                      <w:rFonts w:ascii="Arial" w:eastAsia="Times New Roman" w:hAnsi="Arial" w:cs="Arial"/>
                      <w:sz w:val="21"/>
                      <w:szCs w:val="21"/>
                    </w:rPr>
                    <w:br/>
                  </w:r>
                </w:p>
                <w:p w14:paraId="6C7230C2" w14:textId="77777777" w:rsidR="00A7020E" w:rsidRDefault="00A7020E">
                  <w:pPr>
                    <w:pStyle w:val="NormalWeb"/>
                    <w:jc w:val="both"/>
                    <w:rPr>
                      <w:rFonts w:ascii="Arial" w:hAnsi="Arial" w:cs="Arial"/>
                      <w:sz w:val="21"/>
                      <w:szCs w:val="21"/>
                    </w:rPr>
                  </w:pPr>
                  <w:r>
                    <w:t>As entidades distribuirão aos seus empregados toda correspondência dirigida aos mesmos pelo Sindicato Suscitante e não se oporão à que o Sindicato efetue, nos termos da presente cláusula, a divulgação da faculdade de associação dos empregados à entidade, conforme previsto em lei.</w:t>
                  </w:r>
                </w:p>
                <w:p w14:paraId="73C56109"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BALCÃO DE EMPREGOS </w:t>
                  </w:r>
                  <w:r>
                    <w:rPr>
                      <w:rFonts w:ascii="Arial" w:eastAsia="Times New Roman" w:hAnsi="Arial" w:cs="Arial"/>
                      <w:b/>
                      <w:bCs/>
                      <w:sz w:val="21"/>
                      <w:szCs w:val="21"/>
                    </w:rPr>
                    <w:br/>
                  </w:r>
                  <w:r>
                    <w:rPr>
                      <w:rFonts w:ascii="Arial" w:eastAsia="Times New Roman" w:hAnsi="Arial" w:cs="Arial"/>
                      <w:sz w:val="21"/>
                      <w:szCs w:val="21"/>
                    </w:rPr>
                    <w:br/>
                  </w:r>
                </w:p>
                <w:p w14:paraId="76287919" w14:textId="77777777" w:rsidR="00A7020E" w:rsidRDefault="00A7020E">
                  <w:pPr>
                    <w:pStyle w:val="NormalWeb"/>
                    <w:jc w:val="both"/>
                    <w:rPr>
                      <w:rFonts w:ascii="Arial" w:hAnsi="Arial" w:cs="Arial"/>
                      <w:sz w:val="21"/>
                      <w:szCs w:val="21"/>
                    </w:rPr>
                  </w:pPr>
                  <w:r>
                    <w:t>As empresas poderão se utilizar do programa Balcão de Empregos mantido pelo Sindicato Profissional, para processo seletivo e captação de mão-de-obra, divulgando, inclusive, suas vagas por meio de cartazes nas dependências do Sindicato.</w:t>
                  </w:r>
                </w:p>
                <w:p w14:paraId="09BAA467" w14:textId="77777777" w:rsidR="00A7020E" w:rsidRDefault="00A7020E">
                  <w:pPr>
                    <w:rPr>
                      <w:rFonts w:ascii="Arial" w:eastAsia="Times New Roman" w:hAnsi="Arial" w:cs="Arial"/>
                      <w:sz w:val="21"/>
                      <w:szCs w:val="21"/>
                    </w:rPr>
                  </w:pPr>
                </w:p>
                <w:p w14:paraId="5841C1AF" w14:textId="77777777" w:rsidR="00A7020E" w:rsidRDefault="00A7020E">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6DB02E3D"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1AEAC7EF"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SEXAGÉSIMA PRIMEIRA - MULTAS </w:t>
                  </w:r>
                  <w:r>
                    <w:rPr>
                      <w:rFonts w:ascii="Arial" w:eastAsia="Times New Roman" w:hAnsi="Arial" w:cs="Arial"/>
                      <w:b/>
                      <w:bCs/>
                      <w:sz w:val="21"/>
                      <w:szCs w:val="21"/>
                    </w:rPr>
                    <w:br/>
                  </w:r>
                  <w:r>
                    <w:rPr>
                      <w:rFonts w:ascii="Arial" w:eastAsia="Times New Roman" w:hAnsi="Arial" w:cs="Arial"/>
                      <w:sz w:val="21"/>
                      <w:szCs w:val="21"/>
                    </w:rPr>
                    <w:br/>
                  </w:r>
                </w:p>
                <w:p w14:paraId="3C04D359" w14:textId="77777777" w:rsidR="00A7020E" w:rsidRDefault="00A7020E">
                  <w:pPr>
                    <w:pStyle w:val="NormalWeb"/>
                    <w:jc w:val="both"/>
                    <w:rPr>
                      <w:rFonts w:ascii="Arial" w:hAnsi="Arial" w:cs="Arial"/>
                      <w:sz w:val="21"/>
                      <w:szCs w:val="21"/>
                    </w:rPr>
                  </w:pPr>
                  <w:r>
                    <w:rPr>
                      <w:rStyle w:val="Forte"/>
                    </w:rPr>
                    <w:t>a)</w:t>
                  </w:r>
                  <w:r>
                    <w:t xml:space="preserve"> Fica estabelecida a multa de um salário dia do empregado por dia de atraso, caso o empregador não satisfaça nos prazos previstos em lei o pagamento dos salários e gratificações natalinas, em favor do empregado. </w:t>
                  </w:r>
                </w:p>
                <w:p w14:paraId="202CC7AA" w14:textId="77777777" w:rsidR="00A7020E" w:rsidRDefault="00A7020E">
                  <w:pPr>
                    <w:pStyle w:val="NormalWeb"/>
                    <w:jc w:val="both"/>
                    <w:rPr>
                      <w:rFonts w:ascii="Arial" w:hAnsi="Arial" w:cs="Arial"/>
                      <w:sz w:val="21"/>
                      <w:szCs w:val="21"/>
                    </w:rPr>
                  </w:pPr>
                  <w:r>
                    <w:rPr>
                      <w:rStyle w:val="Forte"/>
                    </w:rPr>
                    <w:t>b)</w:t>
                  </w:r>
                  <w:r>
                    <w:t xml:space="preserve"> Multa por descumprimento de todas as obrigações de fazer inseridas na presente norma coletiva e que não possuam cominações próprias, equivalentes a 5% (cinco por cento) do piso da categoria, observado os valores estabelecidos na cláusula 5ª (quinta) em favor da parte prejudicada. </w:t>
                  </w:r>
                </w:p>
                <w:p w14:paraId="70F47F6D" w14:textId="77777777" w:rsidR="00A7020E" w:rsidRDefault="00A7020E">
                  <w:pPr>
                    <w:pStyle w:val="NormalWeb"/>
                    <w:jc w:val="both"/>
                    <w:rPr>
                      <w:rFonts w:ascii="Arial" w:hAnsi="Arial" w:cs="Arial"/>
                      <w:sz w:val="21"/>
                      <w:szCs w:val="21"/>
                    </w:rPr>
                  </w:pPr>
                  <w:r>
                    <w:rPr>
                      <w:rStyle w:val="Forte"/>
                    </w:rPr>
                    <w:t>c)</w:t>
                  </w:r>
                  <w:r>
                    <w:t xml:space="preserve"> Observados os limites previstos no Código Civil Brasileiro.</w:t>
                  </w:r>
                </w:p>
                <w:p w14:paraId="6EC95B0D" w14:textId="77777777" w:rsidR="00A7020E" w:rsidRDefault="00A7020E">
                  <w:pPr>
                    <w:rPr>
                      <w:rFonts w:ascii="Arial" w:eastAsia="Times New Roman" w:hAnsi="Arial" w:cs="Arial"/>
                      <w:sz w:val="21"/>
                      <w:szCs w:val="21"/>
                    </w:rPr>
                  </w:pPr>
                </w:p>
                <w:p w14:paraId="3DB6F5A3"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2EFA480E" w14:textId="77777777" w:rsidR="00A7020E" w:rsidRDefault="00A7020E">
                  <w:pPr>
                    <w:rPr>
                      <w:rFonts w:ascii="Arial" w:eastAsia="Times New Roman" w:hAnsi="Arial" w:cs="Arial"/>
                      <w:sz w:val="21"/>
                      <w:szCs w:val="21"/>
                    </w:rPr>
                  </w:pPr>
                  <w:r>
                    <w:rPr>
                      <w:rFonts w:ascii="Arial" w:eastAsia="Times New Roman" w:hAnsi="Arial" w:cs="Arial"/>
                      <w:b/>
                      <w:bCs/>
                      <w:sz w:val="21"/>
                      <w:szCs w:val="21"/>
                    </w:rPr>
                    <w:br/>
                    <w:t xml:space="preserve">CLÁUSULA SEXAGÉSIMA SEGUNDA - JUÍZO COMPETENTE </w:t>
                  </w:r>
                  <w:r>
                    <w:rPr>
                      <w:rFonts w:ascii="Arial" w:eastAsia="Times New Roman" w:hAnsi="Arial" w:cs="Arial"/>
                      <w:b/>
                      <w:bCs/>
                      <w:sz w:val="21"/>
                      <w:szCs w:val="21"/>
                    </w:rPr>
                    <w:br/>
                  </w:r>
                  <w:r>
                    <w:rPr>
                      <w:rFonts w:ascii="Arial" w:eastAsia="Times New Roman" w:hAnsi="Arial" w:cs="Arial"/>
                      <w:sz w:val="21"/>
                      <w:szCs w:val="21"/>
                    </w:rPr>
                    <w:br/>
                  </w:r>
                </w:p>
                <w:p w14:paraId="52AB12C2" w14:textId="77777777" w:rsidR="00A7020E" w:rsidRDefault="00A7020E">
                  <w:pPr>
                    <w:pStyle w:val="NormalWeb"/>
                    <w:jc w:val="both"/>
                    <w:rPr>
                      <w:rFonts w:ascii="Arial" w:hAnsi="Arial" w:cs="Arial"/>
                      <w:sz w:val="21"/>
                      <w:szCs w:val="21"/>
                    </w:rPr>
                  </w:pPr>
                  <w:r>
                    <w:t>O cumprimento de quaisquer das cláusulas da presente norma será exigido perante a Justiça do Trabalho.</w:t>
                  </w:r>
                </w:p>
                <w:p w14:paraId="07FB75DF"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EXTENSÃO DAS CLÁUSULAS DA CATEGORIA PREPONDERANTE </w:t>
                  </w:r>
                  <w:r>
                    <w:rPr>
                      <w:rFonts w:ascii="Arial" w:eastAsia="Times New Roman" w:hAnsi="Arial" w:cs="Arial"/>
                      <w:b/>
                      <w:bCs/>
                      <w:sz w:val="21"/>
                      <w:szCs w:val="21"/>
                    </w:rPr>
                    <w:br/>
                  </w:r>
                  <w:r>
                    <w:rPr>
                      <w:rFonts w:ascii="Arial" w:eastAsia="Times New Roman" w:hAnsi="Arial" w:cs="Arial"/>
                      <w:sz w:val="21"/>
                      <w:szCs w:val="21"/>
                    </w:rPr>
                    <w:br/>
                  </w:r>
                </w:p>
                <w:p w14:paraId="54E593DF" w14:textId="77777777" w:rsidR="00A7020E" w:rsidRDefault="00A7020E">
                  <w:pPr>
                    <w:pStyle w:val="NormalWeb"/>
                    <w:jc w:val="both"/>
                    <w:rPr>
                      <w:rFonts w:ascii="Arial" w:hAnsi="Arial" w:cs="Arial"/>
                      <w:sz w:val="21"/>
                      <w:szCs w:val="21"/>
                    </w:rPr>
                  </w:pPr>
                  <w:r>
                    <w:t>Aplicam-se todas as cláusulas e respectivos benefícios, decorrentes das normas coletivas de trabalho da categoria preponderante, nas respectivas empresas nas quais os nutricionistas prestem os seus serviços, excetuando-se as cláusulas desta Convenção.</w:t>
                  </w:r>
                </w:p>
                <w:p w14:paraId="0666C422"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SEXAGÉ</w:t>
                  </w:r>
                  <w:r>
                    <w:rPr>
                      <w:rFonts w:ascii="Arial" w:eastAsia="Times New Roman" w:hAnsi="Arial" w:cs="Arial"/>
                      <w:b/>
                      <w:bCs/>
                      <w:sz w:val="21"/>
                      <w:szCs w:val="21"/>
                    </w:rPr>
                    <w:t xml:space="preserve">SIMA QUARTA - GARANTIAS GERAIS </w:t>
                  </w:r>
                  <w:r>
                    <w:rPr>
                      <w:rFonts w:ascii="Arial" w:eastAsia="Times New Roman" w:hAnsi="Arial" w:cs="Arial"/>
                      <w:b/>
                      <w:bCs/>
                      <w:sz w:val="21"/>
                      <w:szCs w:val="21"/>
                    </w:rPr>
                    <w:br/>
                  </w:r>
                  <w:r>
                    <w:rPr>
                      <w:rFonts w:ascii="Arial" w:eastAsia="Times New Roman" w:hAnsi="Arial" w:cs="Arial"/>
                      <w:sz w:val="21"/>
                      <w:szCs w:val="21"/>
                    </w:rPr>
                    <w:br/>
                  </w:r>
                </w:p>
                <w:p w14:paraId="2F7EF1F8" w14:textId="77777777" w:rsidR="00A7020E" w:rsidRDefault="00A7020E">
                  <w:pPr>
                    <w:pStyle w:val="NormalWeb"/>
                    <w:jc w:val="both"/>
                    <w:rPr>
                      <w:rFonts w:ascii="Arial" w:hAnsi="Arial" w:cs="Arial"/>
                      <w:sz w:val="21"/>
                      <w:szCs w:val="21"/>
                    </w:rPr>
                  </w:pPr>
                  <w:r>
                    <w:t>Ficam asseguradas as condições mais favoráveis decorrentes de acordos coletivos, com relação a quaisquer das cláusulas constantes da presente Convenção Coletiva de Trabalho.</w:t>
                  </w:r>
                </w:p>
                <w:p w14:paraId="3415719D"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LEI GERAL DE PROTEÇÃO DE DADOS (LGPD) </w:t>
                  </w:r>
                  <w:r>
                    <w:rPr>
                      <w:rFonts w:ascii="Arial" w:eastAsia="Times New Roman" w:hAnsi="Arial" w:cs="Arial"/>
                      <w:b/>
                      <w:bCs/>
                      <w:sz w:val="21"/>
                      <w:szCs w:val="21"/>
                    </w:rPr>
                    <w:br/>
                  </w:r>
                  <w:r>
                    <w:rPr>
                      <w:rFonts w:ascii="Arial" w:eastAsia="Times New Roman" w:hAnsi="Arial" w:cs="Arial"/>
                      <w:sz w:val="21"/>
                      <w:szCs w:val="21"/>
                    </w:rPr>
                    <w:br/>
                  </w:r>
                </w:p>
                <w:p w14:paraId="35B4688E" w14:textId="77777777" w:rsidR="00A7020E" w:rsidRDefault="00A7020E">
                  <w:pPr>
                    <w:pStyle w:val="NormalWeb"/>
                    <w:jc w:val="both"/>
                    <w:rPr>
                      <w:rFonts w:ascii="Arial" w:hAnsi="Arial" w:cs="Arial"/>
                      <w:sz w:val="21"/>
                      <w:szCs w:val="21"/>
                    </w:rPr>
                  </w:pPr>
                  <w:r>
                    <w:t>As entidades em conformidade com a Lei 13.709/18 (LGPD), deve proteger os direitos da liberdade e da privacidade e o livre desenvolvimento da personalidade de seus colaboradores.</w:t>
                  </w:r>
                </w:p>
                <w:p w14:paraId="651BE53A" w14:textId="77777777" w:rsidR="00A7020E" w:rsidRDefault="00A7020E">
                  <w:pPr>
                    <w:pStyle w:val="NormalWeb"/>
                    <w:jc w:val="both"/>
                    <w:rPr>
                      <w:rFonts w:ascii="Arial" w:hAnsi="Arial" w:cs="Arial"/>
                      <w:sz w:val="21"/>
                      <w:szCs w:val="21"/>
                    </w:rPr>
                  </w:pPr>
                  <w:r>
                    <w:rPr>
                      <w:rStyle w:val="Forte"/>
                    </w:rPr>
                    <w:t>Parágrafo Primeiro:</w:t>
                  </w:r>
                  <w:r>
                    <w:t xml:space="preserve"> Os empregadores tomaram o devido cuidado no tratamento dos dados recebidos por seus colaboradores, desde o recrutamento até a cessação contratual; </w:t>
                  </w:r>
                </w:p>
                <w:p w14:paraId="7A35D382" w14:textId="77777777" w:rsidR="00A7020E" w:rsidRDefault="00A7020E">
                  <w:pPr>
                    <w:pStyle w:val="NormalWeb"/>
                    <w:jc w:val="both"/>
                    <w:rPr>
                      <w:rFonts w:ascii="Arial" w:hAnsi="Arial" w:cs="Arial"/>
                      <w:sz w:val="21"/>
                      <w:szCs w:val="21"/>
                    </w:rPr>
                  </w:pPr>
                  <w:r>
                    <w:rPr>
                      <w:rStyle w:val="Forte"/>
                    </w:rPr>
                    <w:t>Parágrafo Segundo:</w:t>
                  </w:r>
                  <w:r>
                    <w:t xml:space="preserve"> As empresas somente poderão disponibilizar os dados pessoais de seus colaboradores, desde que tenha a devida autorização, exceto quando solicitado pelas autoridades e órgãos competentes, em conformidade com a legislação vigente. </w:t>
                  </w:r>
                </w:p>
                <w:p w14:paraId="7E002293" w14:textId="77777777" w:rsidR="00A7020E" w:rsidRDefault="00A7020E">
                  <w:pPr>
                    <w:pStyle w:val="NormalWeb"/>
                    <w:jc w:val="both"/>
                    <w:rPr>
                      <w:rFonts w:ascii="Arial" w:hAnsi="Arial" w:cs="Arial"/>
                      <w:sz w:val="21"/>
                      <w:szCs w:val="21"/>
                    </w:rPr>
                  </w:pPr>
                  <w:r>
                    <w:rPr>
                      <w:rStyle w:val="Forte"/>
                    </w:rPr>
                    <w:t>Parágrafo Terceiro:</w:t>
                  </w:r>
                  <w:r>
                    <w:t xml:space="preserve"> Fica proibida a divulgação de salário dos colaboradores, em regime CLT, em site público ou da entidade, salvo por expressa e escrita manifestação do mesmo.</w:t>
                  </w:r>
                </w:p>
                <w:p w14:paraId="663B6772"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COMISSÃO TRIPARTITE </w:t>
                  </w:r>
                  <w:r>
                    <w:rPr>
                      <w:rFonts w:ascii="Arial" w:eastAsia="Times New Roman" w:hAnsi="Arial" w:cs="Arial"/>
                      <w:b/>
                      <w:bCs/>
                      <w:sz w:val="21"/>
                      <w:szCs w:val="21"/>
                    </w:rPr>
                    <w:br/>
                  </w:r>
                  <w:r>
                    <w:rPr>
                      <w:rFonts w:ascii="Arial" w:eastAsia="Times New Roman" w:hAnsi="Arial" w:cs="Arial"/>
                      <w:sz w:val="21"/>
                      <w:szCs w:val="21"/>
                    </w:rPr>
                    <w:br/>
                  </w:r>
                </w:p>
                <w:p w14:paraId="0FFC7EF9" w14:textId="77777777" w:rsidR="00A7020E" w:rsidRDefault="00A7020E">
                  <w:pPr>
                    <w:pStyle w:val="NormalWeb"/>
                    <w:jc w:val="both"/>
                    <w:rPr>
                      <w:rFonts w:ascii="Arial" w:hAnsi="Arial" w:cs="Arial"/>
                      <w:sz w:val="21"/>
                      <w:szCs w:val="21"/>
                    </w:rPr>
                  </w:pPr>
                  <w:r>
                    <w:t>Fica criada a comissão tripartite facultativa, para discussão das reivindicações de interesse recí</w:t>
                  </w:r>
                  <w:r>
                    <w:t>proco na representatividade das categorias, no decorrer da presente norma coletiva, referente aos conflitos do Direito Coletivo. A composição desta comissão será entre o Sindicato Profissional, Entidade interessada e Sindicato Patronal, com a finalidade de uma conciliação prévia entre as partes envolvidas.</w:t>
                  </w:r>
                </w:p>
                <w:p w14:paraId="649FC1EA" w14:textId="77777777" w:rsidR="00A7020E" w:rsidRDefault="00A7020E">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7074"/>
                  </w:tblGrid>
                  <w:tr w:rsidR="00000000" w14:paraId="0C424A3B" w14:textId="77777777">
                    <w:trPr>
                      <w:tblCellSpacing w:w="0" w:type="dxa"/>
                      <w:jc w:val="center"/>
                    </w:trPr>
                    <w:tc>
                      <w:tcPr>
                        <w:tcW w:w="0" w:type="auto"/>
                        <w:vAlign w:val="center"/>
                        <w:hideMark/>
                      </w:tcPr>
                      <w:p w14:paraId="5FDF1555" w14:textId="77777777" w:rsidR="00A7020E" w:rsidRDefault="00A7020E">
                        <w:pPr>
                          <w:jc w:val="center"/>
                          <w:rPr>
                            <w:rFonts w:eastAsia="Times New Roman"/>
                          </w:rPr>
                        </w:pPr>
                        <w:r>
                          <w:rPr>
                            <w:rFonts w:eastAsia="Times New Roman"/>
                          </w:rPr>
                          <w:br/>
                        </w:r>
                        <w:r>
                          <w:rPr>
                            <w:rFonts w:eastAsia="Times New Roman"/>
                          </w:rPr>
                          <w:br/>
                        </w:r>
                        <w:r>
                          <w:rPr>
                            <w:rFonts w:eastAsia="Times New Roman"/>
                          </w:rPr>
                          <w:t xml:space="preserve">MARIA DA CONSOLACAO MACHADO FUREGATTI </w:t>
                        </w:r>
                        <w:r>
                          <w:rPr>
                            <w:rFonts w:eastAsia="Times New Roman"/>
                          </w:rPr>
                          <w:br/>
                          <w:t xml:space="preserve">Presidente </w:t>
                        </w:r>
                        <w:r>
                          <w:rPr>
                            <w:rFonts w:eastAsia="Times New Roman"/>
                          </w:rPr>
                          <w:br/>
                          <w:t xml:space="preserve">SINDICATO DOS NUTRICIONISTAS DO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EDISON FERREIRA DA SILVA </w:t>
                        </w:r>
                        <w:r>
                          <w:rPr>
                            <w:rFonts w:eastAsia="Times New Roman"/>
                          </w:rPr>
                          <w:br/>
                          <w:t xml:space="preserve">Presidente </w:t>
                        </w:r>
                        <w:r>
                          <w:rPr>
                            <w:rFonts w:eastAsia="Times New Roman"/>
                          </w:rPr>
                          <w:br/>
                          <w:t xml:space="preserve">SINDICATO DAS SANTAS CASAS DE M E HOSP F EST DE S P </w:t>
                        </w:r>
                        <w:r>
                          <w:rPr>
                            <w:rFonts w:eastAsia="Times New Roman"/>
                          </w:rPr>
                          <w:br/>
                        </w:r>
                        <w:r>
                          <w:rPr>
                            <w:rFonts w:eastAsia="Times New Roman"/>
                          </w:rPr>
                          <w:br/>
                        </w:r>
                      </w:p>
                    </w:tc>
                  </w:tr>
                </w:tbl>
                <w:p w14:paraId="66265F92" w14:textId="77777777" w:rsidR="00A7020E" w:rsidRDefault="00A7020E">
                  <w:pPr>
                    <w:rPr>
                      <w:rFonts w:ascii="Arial" w:eastAsia="Times New Roman" w:hAnsi="Arial" w:cs="Arial"/>
                      <w:sz w:val="21"/>
                      <w:szCs w:val="21"/>
                    </w:rPr>
                  </w:pPr>
                </w:p>
                <w:p w14:paraId="692D4F56" w14:textId="77777777" w:rsidR="00A7020E" w:rsidRDefault="00A7020E">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0A497448" w14:textId="77777777" w:rsidR="00A7020E" w:rsidRDefault="00A7020E">
                  <w:pPr>
                    <w:jc w:val="center"/>
                    <w:rPr>
                      <w:rFonts w:ascii="Arial" w:eastAsia="Times New Roman" w:hAnsi="Arial" w:cs="Arial"/>
                      <w:b/>
                      <w:bCs/>
                      <w:sz w:val="21"/>
                      <w:szCs w:val="21"/>
                    </w:rPr>
                  </w:pPr>
                  <w:r>
                    <w:rPr>
                      <w:rFonts w:ascii="Arial" w:eastAsia="Times New Roman" w:hAnsi="Arial" w:cs="Arial"/>
                      <w:b/>
                      <w:bCs/>
                      <w:sz w:val="21"/>
                      <w:szCs w:val="21"/>
                    </w:rPr>
                    <w:t>ANEXO I - ATA</w:t>
                  </w:r>
                  <w:r>
                    <w:rPr>
                      <w:rFonts w:ascii="Arial" w:eastAsia="Times New Roman" w:hAnsi="Arial" w:cs="Arial"/>
                      <w:b/>
                      <w:bCs/>
                      <w:sz w:val="21"/>
                      <w:szCs w:val="21"/>
                    </w:rPr>
                    <w:t xml:space="preserve"> </w:t>
                  </w:r>
                </w:p>
                <w:p w14:paraId="3EFEA00F" w14:textId="77777777" w:rsidR="00A7020E" w:rsidRDefault="00A7020E">
                  <w:pPr>
                    <w:rPr>
                      <w:rFonts w:ascii="Arial" w:eastAsia="Times New Roman" w:hAnsi="Arial" w:cs="Arial"/>
                      <w:sz w:val="21"/>
                      <w:szCs w:val="21"/>
                    </w:rPr>
                  </w:pPr>
                  <w:r>
                    <w:rPr>
                      <w:rFonts w:ascii="Arial" w:eastAsia="Times New Roman" w:hAnsi="Arial" w:cs="Arial"/>
                      <w:sz w:val="21"/>
                      <w:szCs w:val="21"/>
                    </w:rPr>
                    <w:br/>
                  </w:r>
                </w:p>
                <w:p w14:paraId="494F383D" w14:textId="77777777" w:rsidR="00A7020E" w:rsidRDefault="00A7020E">
                  <w:pPr>
                    <w:pStyle w:val="NormalWeb"/>
                    <w:rPr>
                      <w:rFonts w:ascii="Arial" w:hAnsi="Arial" w:cs="Arial"/>
                      <w:sz w:val="21"/>
                      <w:szCs w:val="21"/>
                    </w:rPr>
                  </w:pPr>
                  <w:hyperlink r:id="rId4" w:tgtFrame="_blank" w:history="1">
                    <w:r>
                      <w:rPr>
                        <w:rStyle w:val="Hyperlink"/>
                        <w:rFonts w:ascii="Arial" w:hAnsi="Arial" w:cs="Arial"/>
                        <w:sz w:val="21"/>
                        <w:szCs w:val="21"/>
                      </w:rPr>
                      <w:t>Anexo (PDF)</w:t>
                    </w:r>
                  </w:hyperlink>
                </w:p>
                <w:p w14:paraId="7F2D5F5D" w14:textId="77777777" w:rsidR="00A7020E" w:rsidRDefault="00A7020E">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2B4CC749" w14:textId="77777777" w:rsidR="00A7020E" w:rsidRDefault="00A7020E">
            <w:pPr>
              <w:rPr>
                <w:rFonts w:eastAsia="Times New Roman"/>
              </w:rPr>
            </w:pPr>
          </w:p>
        </w:tc>
      </w:tr>
    </w:tbl>
    <w:p w14:paraId="1CC117B7" w14:textId="77777777" w:rsidR="00A7020E" w:rsidRDefault="00A7020E">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020E"/>
    <w:rsid w:val="004D3944"/>
    <w:rsid w:val="00A702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FEDB4"/>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3.mte.gov.br/sistemas/mediador/imagemAnexo/MR061798_20252025_10_22T09_23_37.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6701</Words>
  <Characters>36190</Characters>
  <Application>Microsoft Office Word</Application>
  <DocSecurity>0</DocSecurity>
  <Lines>301</Lines>
  <Paragraphs>85</Paragraphs>
  <ScaleCrop>false</ScaleCrop>
  <Company/>
  <LinksUpToDate>false</LinksUpToDate>
  <CharactersWithSpaces>42806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