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0B7FC10"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61CC9C11" w14:textId="77777777">
              <w:trPr>
                <w:tblCellSpacing w:w="0" w:type="dxa"/>
              </w:trPr>
              <w:tc>
                <w:tcPr>
                  <w:tcW w:w="0" w:type="auto"/>
                  <w:vAlign w:val="center"/>
                  <w:hideMark/>
                </w:tcPr>
                <w:p w14:paraId="753DE023" w14:textId="77777777" w:rsidR="00DE67F1" w:rsidRDefault="00DE67F1">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58E3618D"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E9EFD59" w14:textId="77777777">
                    <w:trPr>
                      <w:tblCellSpacing w:w="0" w:type="dxa"/>
                    </w:trPr>
                    <w:tc>
                      <w:tcPr>
                        <w:tcW w:w="0" w:type="auto"/>
                        <w:vAlign w:val="center"/>
                        <w:hideMark/>
                      </w:tcPr>
                      <w:p w14:paraId="018C3409" w14:textId="77777777" w:rsidR="00DE67F1" w:rsidRDefault="00DE67F1">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7AB4FA68" w14:textId="77777777" w:rsidR="00DE67F1" w:rsidRDefault="00DE67F1">
                        <w:pPr>
                          <w:rPr>
                            <w:rFonts w:ascii="Arial" w:eastAsia="Times New Roman" w:hAnsi="Arial" w:cs="Arial"/>
                            <w:sz w:val="21"/>
                            <w:szCs w:val="21"/>
                          </w:rPr>
                        </w:pPr>
                      </w:p>
                    </w:tc>
                    <w:tc>
                      <w:tcPr>
                        <w:tcW w:w="0" w:type="auto"/>
                        <w:vAlign w:val="center"/>
                        <w:hideMark/>
                      </w:tcPr>
                      <w:p w14:paraId="0BF77061" w14:textId="77777777" w:rsidR="00DE67F1" w:rsidRDefault="00DE67F1">
                        <w:pPr>
                          <w:rPr>
                            <w:rFonts w:ascii="Arial" w:eastAsia="Times New Roman" w:hAnsi="Arial" w:cs="Arial"/>
                            <w:sz w:val="21"/>
                            <w:szCs w:val="21"/>
                          </w:rPr>
                        </w:pPr>
                        <w:r>
                          <w:rPr>
                            <w:rFonts w:ascii="Arial" w:eastAsia="Times New Roman" w:hAnsi="Arial" w:cs="Arial"/>
                            <w:sz w:val="21"/>
                            <w:szCs w:val="21"/>
                          </w:rPr>
                          <w:t xml:space="preserve">SP000391/2026 </w:t>
                        </w:r>
                      </w:p>
                    </w:tc>
                  </w:tr>
                  <w:tr w:rsidR="00000000" w14:paraId="7B2BF504" w14:textId="77777777">
                    <w:trPr>
                      <w:tblCellSpacing w:w="0" w:type="dxa"/>
                    </w:trPr>
                    <w:tc>
                      <w:tcPr>
                        <w:tcW w:w="0" w:type="auto"/>
                        <w:vAlign w:val="center"/>
                        <w:hideMark/>
                      </w:tcPr>
                      <w:p w14:paraId="246A1D72" w14:textId="77777777" w:rsidR="00DE67F1" w:rsidRDefault="00DE67F1">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15F8574A" w14:textId="77777777" w:rsidR="00DE67F1" w:rsidRDefault="00DE67F1">
                        <w:pPr>
                          <w:rPr>
                            <w:rFonts w:ascii="Arial" w:eastAsia="Times New Roman" w:hAnsi="Arial" w:cs="Arial"/>
                            <w:sz w:val="21"/>
                            <w:szCs w:val="21"/>
                          </w:rPr>
                        </w:pPr>
                      </w:p>
                    </w:tc>
                    <w:tc>
                      <w:tcPr>
                        <w:tcW w:w="0" w:type="auto"/>
                        <w:vAlign w:val="center"/>
                        <w:hideMark/>
                      </w:tcPr>
                      <w:p w14:paraId="73396030" w14:textId="77777777" w:rsidR="00DE67F1" w:rsidRDefault="00DE67F1">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5E790CB9" w14:textId="77777777">
                    <w:trPr>
                      <w:tblCellSpacing w:w="0" w:type="dxa"/>
                    </w:trPr>
                    <w:tc>
                      <w:tcPr>
                        <w:tcW w:w="0" w:type="auto"/>
                        <w:vAlign w:val="center"/>
                        <w:hideMark/>
                      </w:tcPr>
                      <w:p w14:paraId="606383BA" w14:textId="77777777" w:rsidR="00DE67F1" w:rsidRDefault="00DE67F1">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64C1585A" w14:textId="77777777" w:rsidR="00DE67F1" w:rsidRDefault="00DE67F1">
                        <w:pPr>
                          <w:rPr>
                            <w:rFonts w:ascii="Arial" w:eastAsia="Times New Roman" w:hAnsi="Arial" w:cs="Arial"/>
                            <w:sz w:val="21"/>
                            <w:szCs w:val="21"/>
                          </w:rPr>
                        </w:pPr>
                      </w:p>
                    </w:tc>
                    <w:tc>
                      <w:tcPr>
                        <w:tcW w:w="0" w:type="auto"/>
                        <w:vAlign w:val="center"/>
                        <w:hideMark/>
                      </w:tcPr>
                      <w:p w14:paraId="6867501B" w14:textId="77777777" w:rsidR="00DE67F1" w:rsidRDefault="00DE67F1">
                        <w:pPr>
                          <w:rPr>
                            <w:rFonts w:ascii="Arial" w:eastAsia="Times New Roman" w:hAnsi="Arial" w:cs="Arial"/>
                            <w:sz w:val="21"/>
                            <w:szCs w:val="21"/>
                          </w:rPr>
                        </w:pPr>
                        <w:r>
                          <w:rPr>
                            <w:rFonts w:ascii="Arial" w:eastAsia="Times New Roman" w:hAnsi="Arial" w:cs="Arial"/>
                            <w:sz w:val="21"/>
                            <w:szCs w:val="21"/>
                          </w:rPr>
                          <w:t xml:space="preserve">MR067084/2025 </w:t>
                        </w:r>
                      </w:p>
                    </w:tc>
                  </w:tr>
                  <w:tr w:rsidR="00000000" w14:paraId="7D2DC2DF" w14:textId="77777777">
                    <w:trPr>
                      <w:tblCellSpacing w:w="0" w:type="dxa"/>
                    </w:trPr>
                    <w:tc>
                      <w:tcPr>
                        <w:tcW w:w="0" w:type="auto"/>
                        <w:vAlign w:val="center"/>
                        <w:hideMark/>
                      </w:tcPr>
                      <w:p w14:paraId="64EA0B24" w14:textId="77777777" w:rsidR="00DE67F1" w:rsidRDefault="00DE67F1">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01BA608A" w14:textId="77777777" w:rsidR="00DE67F1" w:rsidRDefault="00DE67F1">
                        <w:pPr>
                          <w:rPr>
                            <w:rFonts w:ascii="Arial" w:eastAsia="Times New Roman" w:hAnsi="Arial" w:cs="Arial"/>
                            <w:sz w:val="21"/>
                            <w:szCs w:val="21"/>
                          </w:rPr>
                        </w:pPr>
                      </w:p>
                    </w:tc>
                    <w:tc>
                      <w:tcPr>
                        <w:tcW w:w="0" w:type="auto"/>
                        <w:vAlign w:val="center"/>
                        <w:hideMark/>
                      </w:tcPr>
                      <w:p w14:paraId="6616364B" w14:textId="77777777" w:rsidR="00DE67F1" w:rsidRDefault="00DE67F1">
                        <w:pPr>
                          <w:rPr>
                            <w:rFonts w:ascii="Arial" w:eastAsia="Times New Roman" w:hAnsi="Arial" w:cs="Arial"/>
                            <w:sz w:val="21"/>
                            <w:szCs w:val="21"/>
                          </w:rPr>
                        </w:pPr>
                        <w:r>
                          <w:rPr>
                            <w:rFonts w:ascii="Arial" w:eastAsia="Times New Roman" w:hAnsi="Arial" w:cs="Arial"/>
                            <w:sz w:val="21"/>
                            <w:szCs w:val="21"/>
                          </w:rPr>
                          <w:t xml:space="preserve">47979.267831/2025-32 </w:t>
                        </w:r>
                      </w:p>
                    </w:tc>
                  </w:tr>
                  <w:tr w:rsidR="00000000" w14:paraId="1AA663B2" w14:textId="77777777">
                    <w:trPr>
                      <w:tblCellSpacing w:w="0" w:type="dxa"/>
                    </w:trPr>
                    <w:tc>
                      <w:tcPr>
                        <w:tcW w:w="0" w:type="auto"/>
                        <w:vAlign w:val="center"/>
                        <w:hideMark/>
                      </w:tcPr>
                      <w:p w14:paraId="5F99DDDF" w14:textId="77777777" w:rsidR="00DE67F1" w:rsidRDefault="00DE67F1">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CE18D67" w14:textId="77777777" w:rsidR="00DE67F1" w:rsidRDefault="00DE67F1">
                        <w:pPr>
                          <w:rPr>
                            <w:rFonts w:ascii="Arial" w:eastAsia="Times New Roman" w:hAnsi="Arial" w:cs="Arial"/>
                            <w:sz w:val="21"/>
                            <w:szCs w:val="21"/>
                          </w:rPr>
                        </w:pPr>
                      </w:p>
                    </w:tc>
                    <w:tc>
                      <w:tcPr>
                        <w:tcW w:w="0" w:type="auto"/>
                        <w:vAlign w:val="center"/>
                        <w:hideMark/>
                      </w:tcPr>
                      <w:p w14:paraId="63FA76A4" w14:textId="77777777" w:rsidR="00DE67F1" w:rsidRDefault="00DE67F1">
                        <w:pPr>
                          <w:rPr>
                            <w:rFonts w:ascii="Arial" w:eastAsia="Times New Roman" w:hAnsi="Arial" w:cs="Arial"/>
                            <w:sz w:val="21"/>
                            <w:szCs w:val="21"/>
                          </w:rPr>
                        </w:pPr>
                        <w:r>
                          <w:rPr>
                            <w:rFonts w:ascii="Arial" w:eastAsia="Times New Roman" w:hAnsi="Arial" w:cs="Arial"/>
                            <w:sz w:val="21"/>
                            <w:szCs w:val="21"/>
                          </w:rPr>
                          <w:t xml:space="preserve">05/11/2025 </w:t>
                        </w:r>
                      </w:p>
                    </w:tc>
                  </w:tr>
                </w:tbl>
                <w:p w14:paraId="7C4B6FA3" w14:textId="77777777" w:rsidR="00DE67F1" w:rsidRDefault="00DE67F1">
                  <w:pPr>
                    <w:rPr>
                      <w:rFonts w:eastAsia="Times New Roman"/>
                    </w:rPr>
                  </w:pPr>
                </w:p>
                <w:p w14:paraId="7506C775" w14:textId="77777777" w:rsidR="00DE67F1" w:rsidRDefault="00DE67F1">
                  <w:pPr>
                    <w:pStyle w:val="NormalWeb"/>
                  </w:pPr>
                  <w:r>
                    <w:rPr>
                      <w:b/>
                      <w:bCs/>
                    </w:rPr>
                    <w:t>Confira a autenticidade no endereço http://www3.mte.gov.br/sistemas/mediador/.</w:t>
                  </w:r>
                  <w:r>
                    <w:rPr>
                      <w:b/>
                      <w:bCs/>
                    </w:rPr>
                    <w:t xml:space="preserve"> </w:t>
                  </w:r>
                </w:p>
                <w:p w14:paraId="201ECE77" w14:textId="77777777" w:rsidR="00DE67F1" w:rsidRDefault="00DE67F1">
                  <w:pPr>
                    <w:rPr>
                      <w:rFonts w:eastAsia="Times New Roman"/>
                    </w:rPr>
                  </w:pPr>
                </w:p>
              </w:tc>
            </w:tr>
            <w:tr w:rsidR="00000000" w14:paraId="3833918D" w14:textId="77777777">
              <w:trPr>
                <w:tblCellSpacing w:w="0" w:type="dxa"/>
              </w:trPr>
              <w:tc>
                <w:tcPr>
                  <w:tcW w:w="0" w:type="auto"/>
                  <w:vAlign w:val="center"/>
                  <w:hideMark/>
                </w:tcPr>
                <w:p w14:paraId="26225283" w14:textId="77777777" w:rsidR="00DE67F1" w:rsidRDefault="00DE67F1">
                  <w:pPr>
                    <w:pStyle w:val="NormalWeb"/>
                    <w:rPr>
                      <w:rFonts w:ascii="Arial" w:hAnsi="Arial" w:cs="Arial"/>
                      <w:sz w:val="21"/>
                      <w:szCs w:val="21"/>
                    </w:rPr>
                  </w:pPr>
                  <w:r>
                    <w:rPr>
                      <w:rFonts w:ascii="Arial" w:hAnsi="Arial" w:cs="Arial"/>
                      <w:sz w:val="21"/>
                      <w:szCs w:val="21"/>
                    </w:rPr>
                    <w:t xml:space="preserve">SIND TRAB EMPR ONIBUS ROD INTERN INTEREST INTERM SET DIFEREN DE SP ITAPECERICA SERRA S LOURENC SERRA EMBU GUACU FERRAZ VASC POA E ITAQUA, CNPJ n. 00.815.065/0001-95, neste ato representado(a) por seu Presidente, Sr(a). JOSE ALVES DO COUTO FILHO;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TRANSLIGHT TRANSPORTES &amp; SERVICOS LTDA, CNPJ n. 01.864.094/0001-00, neste ato representado(a) por seu Sócio, Sr(a). GEORGE ALVES DE OLIVEIRA;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setembro de 2025 a 30 de agosto de 2026 e a data-base da categoria em 01º de setembro.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MOTORISTAS E AJUDANTE DE MOTORISTA DE SERVIÇOS DIVERSOS, EXCETO EMPREGADOS EM ESCRITÓRIOS DE EMPRESAS DE TRANSPORTES RODOVIÁRIOS NO SETOR ADMINISTRATIVO DE CARGAS SECAS E MOLHADAS, RODOVIÁRIO URBANOS DE PASSAGEIROS INTERMUNICIPAIS, INTERESTADUAIS SUBURBANOS E FRETAMENTO, MOTORISTAS E AJUDANTES DE MOTORISTAS EM SERVIÇOS DE CONCRETAGEM, TERRAPLANAGEM, PAVIMENTADORAS E PEDREIRAS E DEPÓSITOS DE</w:t>
                  </w:r>
                  <w:r>
                    <w:rPr>
                      <w:rFonts w:ascii="Arial" w:hAnsi="Arial" w:cs="Arial"/>
                      <w:b/>
                      <w:bCs/>
                      <w:sz w:val="21"/>
                      <w:szCs w:val="21"/>
                    </w:rPr>
                    <w:t xml:space="preserve"> MATERIAIS DE CONSTRUÇÃO, BEM COMO OS MOTORISTAS E AJUDANTES DE MOTORISTAS NO COMÉRCIO ATACADISTA E VAREJISTA TODOS NA CIDADE DE SÃO PAULO/SP</w:t>
                  </w:r>
                  <w:r>
                    <w:rPr>
                      <w:rFonts w:ascii="Arial" w:hAnsi="Arial" w:cs="Arial"/>
                      <w:sz w:val="21"/>
                      <w:szCs w:val="21"/>
                    </w:rPr>
                    <w:t xml:space="preserve">, com abrangência territorial em </w:t>
                  </w:r>
                  <w:r>
                    <w:rPr>
                      <w:rFonts w:ascii="Arial" w:hAnsi="Arial" w:cs="Arial"/>
                      <w:b/>
                      <w:bCs/>
                      <w:sz w:val="21"/>
                      <w:szCs w:val="21"/>
                    </w:rPr>
                    <w:t>Embu-Guaçu/SP, Ferraz de Vasconcelos/SP, Itapecerica da Serra/SP, Itaquaquecetuba/SP, Poá/SP, São Lourenço da Serra/SP e São Paulo/SP</w:t>
                  </w:r>
                  <w:r>
                    <w:rPr>
                      <w:rFonts w:ascii="Arial" w:hAnsi="Arial" w:cs="Arial"/>
                      <w:sz w:val="21"/>
                      <w:szCs w:val="21"/>
                    </w:rPr>
                    <w:t>.</w:t>
                  </w:r>
                  <w:r>
                    <w:rPr>
                      <w:rFonts w:ascii="Arial" w:hAnsi="Arial" w:cs="Arial"/>
                      <w:sz w:val="21"/>
                      <w:szCs w:val="21"/>
                    </w:rPr>
                    <w:t xml:space="preserve"> </w:t>
                  </w:r>
                </w:p>
                <w:p w14:paraId="0DC441D6"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3D1E64D7"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520F6B7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TERCEIRA - PISOS SALARIAIS </w:t>
                  </w:r>
                  <w:r>
                    <w:rPr>
                      <w:rFonts w:ascii="Arial" w:eastAsia="Times New Roman" w:hAnsi="Arial" w:cs="Arial"/>
                      <w:b/>
                      <w:bCs/>
                      <w:sz w:val="21"/>
                      <w:szCs w:val="21"/>
                    </w:rPr>
                    <w:br/>
                  </w:r>
                  <w:r>
                    <w:rPr>
                      <w:rFonts w:ascii="Arial" w:eastAsia="Times New Roman" w:hAnsi="Arial" w:cs="Arial"/>
                      <w:sz w:val="21"/>
                      <w:szCs w:val="21"/>
                    </w:rPr>
                    <w:br/>
                  </w:r>
                </w:p>
                <w:p w14:paraId="349B7D04" w14:textId="77777777" w:rsidR="00DE67F1" w:rsidRDefault="00DE67F1">
                  <w:pPr>
                    <w:pStyle w:val="NormalWeb"/>
                    <w:jc w:val="both"/>
                    <w:rPr>
                      <w:rFonts w:ascii="Arial" w:hAnsi="Arial" w:cs="Arial"/>
                      <w:sz w:val="21"/>
                      <w:szCs w:val="21"/>
                    </w:rPr>
                  </w:pPr>
                  <w:r>
                    <w:rPr>
                      <w:rFonts w:ascii="Arial" w:hAnsi="Arial" w:cs="Arial"/>
                      <w:sz w:val="21"/>
                      <w:szCs w:val="21"/>
                    </w:rPr>
                    <w:t>Ficam mantidos em vista a pandemia os seguintes pisos salariais fixados a partir de 01 de setembro de 2025:</w:t>
                  </w:r>
                </w:p>
                <w:p w14:paraId="4C17DDCA" w14:textId="77777777" w:rsidR="00DE67F1" w:rsidRDefault="00DE67F1">
                  <w:pPr>
                    <w:pStyle w:val="NormalWeb"/>
                    <w:jc w:val="both"/>
                    <w:rPr>
                      <w:rFonts w:ascii="Arial" w:hAnsi="Arial" w:cs="Arial"/>
                      <w:sz w:val="21"/>
                      <w:szCs w:val="21"/>
                    </w:rPr>
                  </w:pPr>
                  <w:r>
                    <w:rPr>
                      <w:rFonts w:ascii="Arial" w:hAnsi="Arial" w:cs="Arial"/>
                      <w:sz w:val="21"/>
                      <w:szCs w:val="21"/>
                    </w:rPr>
                    <w:t>Motoristas R$ 2.276,86</w:t>
                  </w:r>
                </w:p>
                <w:p w14:paraId="4AA47855" w14:textId="77777777" w:rsidR="00DE67F1" w:rsidRDefault="00DE67F1">
                  <w:pPr>
                    <w:pStyle w:val="NormalWeb"/>
                    <w:jc w:val="both"/>
                    <w:rPr>
                      <w:rFonts w:ascii="Arial" w:hAnsi="Arial" w:cs="Arial"/>
                      <w:sz w:val="21"/>
                      <w:szCs w:val="21"/>
                    </w:rPr>
                  </w:pPr>
                  <w:r>
                    <w:rPr>
                      <w:rFonts w:ascii="Arial" w:hAnsi="Arial" w:cs="Arial"/>
                      <w:sz w:val="21"/>
                      <w:szCs w:val="21"/>
                    </w:rPr>
                    <w:lastRenderedPageBreak/>
                    <w:t>Ajudante de Motorista R$ 1.804,00</w:t>
                  </w:r>
                </w:p>
                <w:p w14:paraId="22A92893" w14:textId="77777777" w:rsidR="00DE67F1" w:rsidRDefault="00DE67F1">
                  <w:pPr>
                    <w:pStyle w:val="NormalWeb"/>
                    <w:rPr>
                      <w:rFonts w:ascii="Arial" w:hAnsi="Arial" w:cs="Arial"/>
                      <w:sz w:val="21"/>
                      <w:szCs w:val="21"/>
                    </w:rPr>
                  </w:pPr>
                  <w:r>
                    <w:rPr>
                      <w:rFonts w:ascii="Arial" w:hAnsi="Arial" w:cs="Arial"/>
                      <w:sz w:val="21"/>
                      <w:szCs w:val="21"/>
                    </w:rPr>
                    <w:t> </w:t>
                  </w:r>
                </w:p>
                <w:p w14:paraId="4E86651F" w14:textId="77777777" w:rsidR="00DE67F1" w:rsidRDefault="00DE67F1">
                  <w:pPr>
                    <w:divId w:val="1487824015"/>
                    <w:rPr>
                      <w:rFonts w:ascii="Arial" w:eastAsia="Times New Roman" w:hAnsi="Arial" w:cs="Arial"/>
                      <w:vanish/>
                      <w:sz w:val="21"/>
                      <w:szCs w:val="21"/>
                    </w:rPr>
                  </w:pPr>
                  <w:r>
                    <w:rPr>
                      <w:rFonts w:ascii="Arial" w:eastAsia="Times New Roman" w:hAnsi="Arial" w:cs="Arial"/>
                      <w:vanish/>
                      <w:sz w:val="21"/>
                      <w:szCs w:val="21"/>
                    </w:rPr>
                    <w:t> </w:t>
                  </w:r>
                </w:p>
                <w:p w14:paraId="14E22850" w14:textId="77777777" w:rsidR="00DE67F1" w:rsidRDefault="00DE67F1">
                  <w:pPr>
                    <w:divId w:val="1655059569"/>
                    <w:rPr>
                      <w:rFonts w:ascii="Arial" w:eastAsia="Times New Roman" w:hAnsi="Arial" w:cs="Arial"/>
                      <w:vanish/>
                      <w:sz w:val="21"/>
                      <w:szCs w:val="21"/>
                    </w:rPr>
                  </w:pPr>
                  <w:r>
                    <w:rPr>
                      <w:rFonts w:ascii="Arial" w:eastAsia="Times New Roman" w:hAnsi="Arial" w:cs="Arial"/>
                      <w:vanish/>
                      <w:sz w:val="21"/>
                      <w:szCs w:val="21"/>
                    </w:rPr>
                    <w:t> </w:t>
                  </w:r>
                </w:p>
                <w:p w14:paraId="43313491" w14:textId="77777777" w:rsidR="00DE67F1" w:rsidRDefault="00DE67F1">
                  <w:pPr>
                    <w:divId w:val="1959795002"/>
                    <w:rPr>
                      <w:rFonts w:ascii="Arial" w:eastAsia="Times New Roman" w:hAnsi="Arial" w:cs="Arial"/>
                      <w:vanish/>
                      <w:sz w:val="21"/>
                      <w:szCs w:val="21"/>
                    </w:rPr>
                  </w:pPr>
                  <w:r>
                    <w:rPr>
                      <w:rFonts w:ascii="Arial" w:eastAsia="Times New Roman" w:hAnsi="Arial" w:cs="Arial"/>
                      <w:vanish/>
                      <w:sz w:val="21"/>
                      <w:szCs w:val="21"/>
                    </w:rPr>
                    <w:t> </w:t>
                  </w:r>
                </w:p>
                <w:p w14:paraId="51BA7EA8" w14:textId="77777777" w:rsidR="00DE67F1" w:rsidRDefault="00DE67F1">
                  <w:pPr>
                    <w:divId w:val="1472208054"/>
                    <w:rPr>
                      <w:rFonts w:ascii="Arial" w:eastAsia="Times New Roman" w:hAnsi="Arial" w:cs="Arial"/>
                      <w:vanish/>
                      <w:sz w:val="21"/>
                      <w:szCs w:val="21"/>
                    </w:rPr>
                  </w:pPr>
                  <w:r>
                    <w:rPr>
                      <w:rFonts w:ascii="Arial" w:eastAsia="Times New Roman" w:hAnsi="Arial" w:cs="Arial"/>
                      <w:vanish/>
                      <w:sz w:val="21"/>
                      <w:szCs w:val="21"/>
                    </w:rPr>
                    <w:t> </w:t>
                  </w:r>
                </w:p>
                <w:p w14:paraId="7A99E704" w14:textId="77777777" w:rsidR="00DE67F1" w:rsidRDefault="00DE67F1">
                  <w:pPr>
                    <w:rPr>
                      <w:rFonts w:ascii="Arial" w:eastAsia="Times New Roman" w:hAnsi="Arial" w:cs="Arial"/>
                      <w:sz w:val="21"/>
                      <w:szCs w:val="21"/>
                    </w:rPr>
                  </w:pPr>
                </w:p>
                <w:p w14:paraId="7D408B8C"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303666E2"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3215AAAB" w14:textId="77777777" w:rsidR="00DE67F1" w:rsidRDefault="00DE67F1">
                  <w:pPr>
                    <w:pStyle w:val="NormalWeb"/>
                    <w:jc w:val="both"/>
                    <w:rPr>
                      <w:rFonts w:ascii="Arial" w:hAnsi="Arial" w:cs="Arial"/>
                      <w:sz w:val="21"/>
                      <w:szCs w:val="21"/>
                    </w:rPr>
                  </w:pPr>
                  <w:r>
                    <w:rPr>
                      <w:rFonts w:ascii="Arial" w:hAnsi="Arial" w:cs="Arial"/>
                      <w:sz w:val="21"/>
                      <w:szCs w:val="21"/>
                    </w:rPr>
                    <w:t>As empresas concederão a todos os empregados integrantes da categoria profissional representada, reajuste salarial no percentual de 5,5%% (cinco virgula cinco por cento) sobre os salários de setembro de 2024.</w:t>
                  </w:r>
                </w:p>
                <w:p w14:paraId="04412F4D" w14:textId="77777777" w:rsidR="00DE67F1" w:rsidRDefault="00DE67F1">
                  <w:pPr>
                    <w:divId w:val="89005952"/>
                    <w:rPr>
                      <w:rFonts w:ascii="Arial" w:eastAsia="Times New Roman" w:hAnsi="Arial" w:cs="Arial"/>
                      <w:vanish/>
                      <w:sz w:val="21"/>
                      <w:szCs w:val="21"/>
                    </w:rPr>
                  </w:pPr>
                  <w:r>
                    <w:rPr>
                      <w:rFonts w:ascii="Arial" w:eastAsia="Times New Roman" w:hAnsi="Arial" w:cs="Arial"/>
                      <w:vanish/>
                      <w:sz w:val="21"/>
                      <w:szCs w:val="21"/>
                    </w:rPr>
                    <w:t> </w:t>
                  </w:r>
                </w:p>
                <w:p w14:paraId="53C053E5" w14:textId="77777777" w:rsidR="00DE67F1" w:rsidRDefault="00DE67F1">
                  <w:pPr>
                    <w:rPr>
                      <w:rFonts w:ascii="Arial" w:eastAsia="Times New Roman" w:hAnsi="Arial" w:cs="Arial"/>
                      <w:sz w:val="21"/>
                      <w:szCs w:val="21"/>
                    </w:rPr>
                  </w:pPr>
                </w:p>
                <w:p w14:paraId="145F5781"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28ACA524"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QUINTA - INTERVALO PARA PAGAMENTO </w:t>
                  </w:r>
                  <w:r>
                    <w:rPr>
                      <w:rFonts w:ascii="Arial" w:eastAsia="Times New Roman" w:hAnsi="Arial" w:cs="Arial"/>
                      <w:b/>
                      <w:bCs/>
                      <w:sz w:val="21"/>
                      <w:szCs w:val="21"/>
                    </w:rPr>
                    <w:br/>
                  </w:r>
                  <w:r>
                    <w:rPr>
                      <w:rFonts w:ascii="Arial" w:eastAsia="Times New Roman" w:hAnsi="Arial" w:cs="Arial"/>
                      <w:sz w:val="21"/>
                      <w:szCs w:val="21"/>
                    </w:rPr>
                    <w:br/>
                  </w:r>
                </w:p>
                <w:p w14:paraId="02480F2D" w14:textId="77777777" w:rsidR="00DE67F1" w:rsidRDefault="00DE67F1">
                  <w:pPr>
                    <w:pStyle w:val="NormalWeb"/>
                    <w:jc w:val="both"/>
                    <w:rPr>
                      <w:rFonts w:ascii="Arial" w:hAnsi="Arial" w:cs="Arial"/>
                      <w:sz w:val="21"/>
                      <w:szCs w:val="21"/>
                    </w:rPr>
                  </w:pPr>
                  <w:r>
                    <w:rPr>
                      <w:rFonts w:ascii="Arial" w:hAnsi="Arial" w:cs="Arial"/>
                      <w:sz w:val="21"/>
                      <w:szCs w:val="21"/>
                    </w:rPr>
                    <w:t>Sempre que os salários forem pagos através de bancos, será assegurado ao trabalhador, intervalo remunerado, a critério da empresa, de tal modo que não prejudique o andamento do serviço, para que o mesmo receba seu ganho, sendo  que esse intervalo não corresponderá àquele destinado ao repouso ou alimentação do empregado.</w:t>
                  </w:r>
                </w:p>
                <w:p w14:paraId="217AF48F"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PAGAMENTO DOS SALARIOS </w:t>
                  </w:r>
                  <w:r>
                    <w:rPr>
                      <w:rFonts w:ascii="Arial" w:eastAsia="Times New Roman" w:hAnsi="Arial" w:cs="Arial"/>
                      <w:b/>
                      <w:bCs/>
                      <w:sz w:val="21"/>
                      <w:szCs w:val="21"/>
                    </w:rPr>
                    <w:br/>
                  </w:r>
                  <w:r>
                    <w:rPr>
                      <w:rFonts w:ascii="Arial" w:eastAsia="Times New Roman" w:hAnsi="Arial" w:cs="Arial"/>
                      <w:sz w:val="21"/>
                      <w:szCs w:val="21"/>
                    </w:rPr>
                    <w:br/>
                  </w:r>
                </w:p>
                <w:p w14:paraId="0504E92C" w14:textId="77777777" w:rsidR="00DE67F1" w:rsidRDefault="00DE67F1">
                  <w:pPr>
                    <w:pStyle w:val="NormalWeb"/>
                    <w:jc w:val="both"/>
                    <w:rPr>
                      <w:rFonts w:ascii="Arial" w:hAnsi="Arial" w:cs="Arial"/>
                      <w:sz w:val="21"/>
                      <w:szCs w:val="21"/>
                    </w:rPr>
                  </w:pPr>
                  <w:r>
                    <w:rPr>
                      <w:rFonts w:ascii="Arial" w:hAnsi="Arial" w:cs="Arial"/>
                      <w:sz w:val="21"/>
                      <w:szCs w:val="21"/>
                    </w:rPr>
                    <w:t>O pagamento do salário deverá ser feito até o quinto dia útil de cada mês subseqüente ao vencido, incorrendo a empresa infratora em multa de 10%, por dia de atraso, em caso de inadimplência, em favor do empregado.</w:t>
                  </w:r>
                </w:p>
                <w:p w14:paraId="2871F196" w14:textId="77777777" w:rsidR="00DE67F1" w:rsidRDefault="00DE67F1">
                  <w:pPr>
                    <w:rPr>
                      <w:rFonts w:ascii="Arial" w:eastAsia="Times New Roman" w:hAnsi="Arial" w:cs="Arial"/>
                      <w:sz w:val="21"/>
                      <w:szCs w:val="21"/>
                    </w:rPr>
                  </w:pPr>
                </w:p>
                <w:p w14:paraId="364DCE9A"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Isonomia Salarial </w:t>
                  </w:r>
                  <w:r>
                    <w:rPr>
                      <w:rFonts w:ascii="Arial" w:eastAsia="Times New Roman" w:hAnsi="Arial" w:cs="Arial"/>
                      <w:b/>
                      <w:bCs/>
                      <w:sz w:val="21"/>
                      <w:szCs w:val="21"/>
                    </w:rPr>
                    <w:br/>
                  </w:r>
                </w:p>
                <w:p w14:paraId="61FBABE1"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SÉTIMA - SALÁRIO SUBSTITUIÇÃO </w:t>
                  </w:r>
                  <w:r>
                    <w:rPr>
                      <w:rFonts w:ascii="Arial" w:eastAsia="Times New Roman" w:hAnsi="Arial" w:cs="Arial"/>
                      <w:b/>
                      <w:bCs/>
                      <w:sz w:val="21"/>
                      <w:szCs w:val="21"/>
                    </w:rPr>
                    <w:br/>
                  </w:r>
                  <w:r>
                    <w:rPr>
                      <w:rFonts w:ascii="Arial" w:eastAsia="Times New Roman" w:hAnsi="Arial" w:cs="Arial"/>
                      <w:sz w:val="21"/>
                      <w:szCs w:val="21"/>
                    </w:rPr>
                    <w:br/>
                  </w:r>
                </w:p>
                <w:p w14:paraId="0EFDD0F3" w14:textId="77777777" w:rsidR="00DE67F1" w:rsidRDefault="00DE67F1">
                  <w:pPr>
                    <w:pStyle w:val="NormalWeb"/>
                    <w:jc w:val="both"/>
                    <w:rPr>
                      <w:rFonts w:ascii="Arial" w:hAnsi="Arial" w:cs="Arial"/>
                      <w:sz w:val="21"/>
                      <w:szCs w:val="21"/>
                    </w:rPr>
                  </w:pPr>
                  <w:r>
                    <w:rPr>
                      <w:rFonts w:ascii="Arial" w:hAnsi="Arial" w:cs="Arial"/>
                      <w:sz w:val="21"/>
                      <w:szCs w:val="21"/>
                    </w:rPr>
                    <w:t>Aos empregados admitidos para exercer função idêntica a de outro, cujo contrato de trabalho tenha sido rescindido, exceto por motivo de justa causa, será garantido, ressalvadas as promoções e vantagens pessoais, o mesmo salário da função ou salário normativo para ela existente.</w:t>
                  </w:r>
                </w:p>
                <w:p w14:paraId="3A45B792" w14:textId="77777777" w:rsidR="00DE67F1" w:rsidRDefault="00DE67F1">
                  <w:pPr>
                    <w:rPr>
                      <w:rFonts w:ascii="Arial" w:eastAsia="Times New Roman" w:hAnsi="Arial" w:cs="Arial"/>
                      <w:sz w:val="21"/>
                      <w:szCs w:val="21"/>
                    </w:rPr>
                  </w:pPr>
                </w:p>
                <w:p w14:paraId="1FA025D9"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5DD8A616"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OITAVA - DESCONTOS NO SALÁRIO </w:t>
                  </w:r>
                  <w:r>
                    <w:rPr>
                      <w:rFonts w:ascii="Arial" w:eastAsia="Times New Roman" w:hAnsi="Arial" w:cs="Arial"/>
                      <w:b/>
                      <w:bCs/>
                      <w:sz w:val="21"/>
                      <w:szCs w:val="21"/>
                    </w:rPr>
                    <w:br/>
                  </w:r>
                  <w:r>
                    <w:rPr>
                      <w:rFonts w:ascii="Arial" w:eastAsia="Times New Roman" w:hAnsi="Arial" w:cs="Arial"/>
                      <w:sz w:val="21"/>
                      <w:szCs w:val="21"/>
                    </w:rPr>
                    <w:br/>
                  </w:r>
                </w:p>
                <w:p w14:paraId="5B6872EE" w14:textId="77777777" w:rsidR="00DE67F1" w:rsidRDefault="00DE67F1">
                  <w:pPr>
                    <w:pStyle w:val="NormalWeb"/>
                    <w:jc w:val="both"/>
                    <w:rPr>
                      <w:rFonts w:ascii="Arial" w:hAnsi="Arial" w:cs="Arial"/>
                      <w:sz w:val="21"/>
                      <w:szCs w:val="21"/>
                    </w:rPr>
                  </w:pPr>
                  <w:r>
                    <w:rPr>
                      <w:rFonts w:ascii="Arial" w:hAnsi="Arial" w:cs="Arial"/>
                      <w:sz w:val="21"/>
                      <w:szCs w:val="21"/>
                    </w:rPr>
                    <w:lastRenderedPageBreak/>
                    <w:t>Os descontos salariais, em caso de multa de trânsito, furto, roubo, quebra de veículo e avaria da carga, só serão admitidos se resultar configurada a culpa ou dolo  do empregado,  sendo que as despesas para a obtenção dos Boletins de Ocorrência serão suportadas pela empresa.</w:t>
                  </w:r>
                </w:p>
                <w:p w14:paraId="510E059A" w14:textId="77777777" w:rsidR="00DE67F1" w:rsidRDefault="00DE67F1">
                  <w:pPr>
                    <w:rPr>
                      <w:rFonts w:ascii="Arial" w:eastAsia="Times New Roman" w:hAnsi="Arial" w:cs="Arial"/>
                      <w:sz w:val="21"/>
                      <w:szCs w:val="21"/>
                    </w:rPr>
                  </w:pPr>
                </w:p>
                <w:p w14:paraId="21F9C96D"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06B12455"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NONA - COMPROVANTE DE PAGAMENTO </w:t>
                  </w:r>
                  <w:r>
                    <w:rPr>
                      <w:rFonts w:ascii="Arial" w:eastAsia="Times New Roman" w:hAnsi="Arial" w:cs="Arial"/>
                      <w:b/>
                      <w:bCs/>
                      <w:sz w:val="21"/>
                      <w:szCs w:val="21"/>
                    </w:rPr>
                    <w:br/>
                  </w:r>
                  <w:r>
                    <w:rPr>
                      <w:rFonts w:ascii="Arial" w:eastAsia="Times New Roman" w:hAnsi="Arial" w:cs="Arial"/>
                      <w:sz w:val="21"/>
                      <w:szCs w:val="21"/>
                    </w:rPr>
                    <w:br/>
                  </w:r>
                </w:p>
                <w:p w14:paraId="54CB7A2A" w14:textId="77777777" w:rsidR="00DE67F1" w:rsidRDefault="00DE67F1">
                  <w:pPr>
                    <w:pStyle w:val="NormalWeb"/>
                    <w:jc w:val="both"/>
                    <w:rPr>
                      <w:rFonts w:ascii="Arial" w:hAnsi="Arial" w:cs="Arial"/>
                      <w:sz w:val="21"/>
                      <w:szCs w:val="21"/>
                    </w:rPr>
                  </w:pPr>
                  <w:r>
                    <w:rPr>
                      <w:rFonts w:ascii="Arial" w:hAnsi="Arial" w:cs="Arial"/>
                      <w:sz w:val="21"/>
                      <w:szCs w:val="21"/>
                    </w:rPr>
                    <w:t>As empresas fornecerão a seus empregados comprovante de pagamento, que deverá conter a identificação da firma, a discriminação de todas as verbas pagas e os descontos por ela efetuados.</w:t>
                  </w:r>
                </w:p>
                <w:p w14:paraId="1D1A7A52" w14:textId="77777777" w:rsidR="00DE67F1" w:rsidRDefault="00DE67F1">
                  <w:pPr>
                    <w:rPr>
                      <w:rFonts w:ascii="Arial" w:eastAsia="Times New Roman" w:hAnsi="Arial" w:cs="Arial"/>
                      <w:sz w:val="21"/>
                      <w:szCs w:val="21"/>
                    </w:rPr>
                  </w:pPr>
                </w:p>
                <w:p w14:paraId="1BD36632"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18044DCE"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Adicional de Periculosidade </w:t>
                  </w:r>
                  <w:r>
                    <w:rPr>
                      <w:rFonts w:ascii="Arial" w:eastAsia="Times New Roman" w:hAnsi="Arial" w:cs="Arial"/>
                      <w:b/>
                      <w:bCs/>
                      <w:sz w:val="21"/>
                      <w:szCs w:val="21"/>
                    </w:rPr>
                    <w:br/>
                  </w:r>
                </w:p>
                <w:p w14:paraId="78298FCE"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 ADICIONAL DE PERICULOSIDADE </w:t>
                  </w:r>
                  <w:r>
                    <w:rPr>
                      <w:rFonts w:ascii="Arial" w:eastAsia="Times New Roman" w:hAnsi="Arial" w:cs="Arial"/>
                      <w:b/>
                      <w:bCs/>
                      <w:sz w:val="21"/>
                      <w:szCs w:val="21"/>
                    </w:rPr>
                    <w:br/>
                  </w:r>
                  <w:r>
                    <w:rPr>
                      <w:rFonts w:ascii="Arial" w:eastAsia="Times New Roman" w:hAnsi="Arial" w:cs="Arial"/>
                      <w:sz w:val="21"/>
                      <w:szCs w:val="21"/>
                    </w:rPr>
                    <w:br/>
                  </w:r>
                </w:p>
                <w:p w14:paraId="6D7EC5F9" w14:textId="77777777" w:rsidR="00DE67F1" w:rsidRDefault="00DE67F1">
                  <w:pPr>
                    <w:pStyle w:val="NormalWeb"/>
                    <w:jc w:val="both"/>
                    <w:rPr>
                      <w:rFonts w:ascii="Arial" w:hAnsi="Arial" w:cs="Arial"/>
                      <w:sz w:val="21"/>
                      <w:szCs w:val="21"/>
                    </w:rPr>
                  </w:pPr>
                  <w:r>
                    <w:rPr>
                      <w:rFonts w:ascii="Arial" w:hAnsi="Arial" w:cs="Arial"/>
                      <w:sz w:val="21"/>
                      <w:szCs w:val="21"/>
                    </w:rPr>
                    <w:t>Não é devido o adicional de periculosidade, no caso de abastecimento do próprio veículo ou equipamento automotor, quando feito em caráter eventual e não rotineiro.</w:t>
                  </w:r>
                </w:p>
                <w:p w14:paraId="337DD047" w14:textId="77777777" w:rsidR="00DE67F1" w:rsidRDefault="00DE67F1">
                  <w:pPr>
                    <w:rPr>
                      <w:rFonts w:ascii="Arial" w:eastAsia="Times New Roman" w:hAnsi="Arial" w:cs="Arial"/>
                      <w:sz w:val="21"/>
                      <w:szCs w:val="21"/>
                    </w:rPr>
                  </w:pPr>
                </w:p>
                <w:p w14:paraId="7CAC0024"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Prêmios </w:t>
                  </w:r>
                  <w:r>
                    <w:rPr>
                      <w:rFonts w:ascii="Arial" w:eastAsia="Times New Roman" w:hAnsi="Arial" w:cs="Arial"/>
                      <w:b/>
                      <w:bCs/>
                      <w:sz w:val="21"/>
                      <w:szCs w:val="21"/>
                    </w:rPr>
                    <w:br/>
                  </w:r>
                </w:p>
                <w:p w14:paraId="6D8E68C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PRIMEIRA - PREMIO POR TEMPO DE SERVIÇO </w:t>
                  </w:r>
                  <w:r>
                    <w:rPr>
                      <w:rFonts w:ascii="Arial" w:eastAsia="Times New Roman" w:hAnsi="Arial" w:cs="Arial"/>
                      <w:b/>
                      <w:bCs/>
                      <w:sz w:val="21"/>
                      <w:szCs w:val="21"/>
                    </w:rPr>
                    <w:br/>
                  </w:r>
                  <w:r>
                    <w:rPr>
                      <w:rFonts w:ascii="Arial" w:eastAsia="Times New Roman" w:hAnsi="Arial" w:cs="Arial"/>
                      <w:sz w:val="21"/>
                      <w:szCs w:val="21"/>
                    </w:rPr>
                    <w:br/>
                  </w:r>
                </w:p>
                <w:p w14:paraId="0B5766E7" w14:textId="77777777" w:rsidR="00DE67F1" w:rsidRDefault="00DE67F1">
                  <w:pPr>
                    <w:pStyle w:val="NormalWeb"/>
                    <w:jc w:val="both"/>
                    <w:rPr>
                      <w:rFonts w:ascii="Arial" w:hAnsi="Arial" w:cs="Arial"/>
                      <w:sz w:val="21"/>
                      <w:szCs w:val="21"/>
                    </w:rPr>
                  </w:pPr>
                  <w:r>
                    <w:rPr>
                      <w:rFonts w:ascii="Arial" w:hAnsi="Arial" w:cs="Arial"/>
                      <w:sz w:val="21"/>
                      <w:szCs w:val="21"/>
                    </w:rPr>
                    <w:t>O empregado que completar 2 e 3 anos de efetivo trabalho na empresa, fará jus ao recebimento de um Prêmio por Tempo de Serviço – PTS mensal, nos seguintes percentuais:</w:t>
                  </w:r>
                </w:p>
                <w:p w14:paraId="33136B15" w14:textId="77777777" w:rsidR="00DE67F1" w:rsidRDefault="00DE67F1">
                  <w:pPr>
                    <w:pStyle w:val="NormalWeb"/>
                    <w:jc w:val="both"/>
                    <w:rPr>
                      <w:rFonts w:ascii="Arial" w:hAnsi="Arial" w:cs="Arial"/>
                      <w:sz w:val="21"/>
                      <w:szCs w:val="21"/>
                    </w:rPr>
                  </w:pPr>
                  <w:r>
                    <w:rPr>
                      <w:rFonts w:ascii="Arial" w:hAnsi="Arial" w:cs="Arial"/>
                      <w:sz w:val="21"/>
                      <w:szCs w:val="21"/>
                    </w:rPr>
                    <w:t>a) Ao completar 2 anos de casa = 5,0%</w:t>
                  </w:r>
                </w:p>
                <w:p w14:paraId="0AFFE331" w14:textId="77777777" w:rsidR="00DE67F1" w:rsidRDefault="00DE67F1">
                  <w:pPr>
                    <w:pStyle w:val="NormalWeb"/>
                    <w:jc w:val="both"/>
                    <w:rPr>
                      <w:rFonts w:ascii="Arial" w:hAnsi="Arial" w:cs="Arial"/>
                      <w:sz w:val="21"/>
                      <w:szCs w:val="21"/>
                    </w:rPr>
                  </w:pPr>
                  <w:r>
                    <w:rPr>
                      <w:rFonts w:ascii="Arial" w:hAnsi="Arial" w:cs="Arial"/>
                      <w:sz w:val="21"/>
                      <w:szCs w:val="21"/>
                    </w:rPr>
                    <w:t>b) Ao completar 3 anos de casa = 8,0%</w:t>
                  </w:r>
                </w:p>
                <w:p w14:paraId="15BB8B1F" w14:textId="77777777" w:rsidR="00DE67F1" w:rsidRDefault="00DE67F1">
                  <w:pPr>
                    <w:pStyle w:val="NormalWeb"/>
                    <w:jc w:val="both"/>
                    <w:rPr>
                      <w:rFonts w:ascii="Arial" w:hAnsi="Arial" w:cs="Arial"/>
                      <w:sz w:val="21"/>
                      <w:szCs w:val="21"/>
                    </w:rPr>
                  </w:pPr>
                  <w:r>
                    <w:rPr>
                      <w:rFonts w:ascii="Arial" w:hAnsi="Arial" w:cs="Arial"/>
                      <w:sz w:val="21"/>
                      <w:szCs w:val="21"/>
                    </w:rPr>
                    <w:t>O PTS tomará por referência o salário base do empregado, limitado o seu valor ao Salário Normativo do Motorista de Carreta, que considerando o reajuste de que trata a cláusula intitulada reajuste salarial, passa a ter os seguintes valores máximos:</w:t>
                  </w:r>
                </w:p>
                <w:tbl>
                  <w:tblPr>
                    <w:tblW w:w="481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3"/>
                    <w:gridCol w:w="1307"/>
                    <w:gridCol w:w="1955"/>
                  </w:tblGrid>
                  <w:tr w:rsidR="00000000" w14:paraId="72578134" w14:textId="77777777">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56D4E034" w14:textId="77777777" w:rsidR="00DE67F1" w:rsidRDefault="00DE67F1">
                        <w:pPr>
                          <w:pStyle w:val="NormalWeb"/>
                          <w:jc w:val="center"/>
                        </w:pPr>
                        <w:r>
                          <w:rPr>
                            <w:rStyle w:val="Forte"/>
                          </w:rPr>
                          <w:t>Tempo de Serviço</w:t>
                        </w:r>
                      </w:p>
                    </w:tc>
                    <w:tc>
                      <w:tcPr>
                        <w:tcW w:w="1965" w:type="dxa"/>
                        <w:tcBorders>
                          <w:top w:val="outset" w:sz="6" w:space="0" w:color="auto"/>
                          <w:left w:val="outset" w:sz="6" w:space="0" w:color="auto"/>
                          <w:bottom w:val="outset" w:sz="6" w:space="0" w:color="auto"/>
                          <w:right w:val="outset" w:sz="6" w:space="0" w:color="auto"/>
                        </w:tcBorders>
                        <w:hideMark/>
                      </w:tcPr>
                      <w:p w14:paraId="3FAA10B8" w14:textId="77777777" w:rsidR="00DE67F1" w:rsidRDefault="00DE67F1">
                        <w:pPr>
                          <w:rPr>
                            <w:rFonts w:eastAsia="Times New Roman"/>
                          </w:rPr>
                        </w:pPr>
                        <w:r>
                          <w:rPr>
                            <w:rFonts w:eastAsia="Times New Roman"/>
                          </w:rPr>
                          <w:t> </w:t>
                        </w:r>
                      </w:p>
                    </w:tc>
                    <w:tc>
                      <w:tcPr>
                        <w:tcW w:w="1965" w:type="dxa"/>
                        <w:tcBorders>
                          <w:top w:val="outset" w:sz="6" w:space="0" w:color="auto"/>
                          <w:left w:val="outset" w:sz="6" w:space="0" w:color="auto"/>
                          <w:bottom w:val="outset" w:sz="6" w:space="0" w:color="auto"/>
                          <w:right w:val="outset" w:sz="6" w:space="0" w:color="auto"/>
                        </w:tcBorders>
                        <w:hideMark/>
                      </w:tcPr>
                      <w:p w14:paraId="7A5036E9" w14:textId="77777777" w:rsidR="00DE67F1" w:rsidRDefault="00DE67F1">
                        <w:pPr>
                          <w:pStyle w:val="NormalWeb"/>
                          <w:jc w:val="center"/>
                        </w:pPr>
                        <w:r>
                          <w:rPr>
                            <w:rStyle w:val="Forte"/>
                          </w:rPr>
                          <w:t>SETEMBRO/2024</w:t>
                        </w:r>
                      </w:p>
                    </w:tc>
                  </w:tr>
                  <w:tr w:rsidR="00000000" w14:paraId="5EF74150" w14:textId="77777777">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22048BC6" w14:textId="77777777" w:rsidR="00DE67F1" w:rsidRDefault="00DE67F1">
                        <w:pPr>
                          <w:pStyle w:val="NormalWeb"/>
                          <w:jc w:val="center"/>
                        </w:pPr>
                        <w:r>
                          <w:t>2 ou mais anos 5%</w:t>
                        </w:r>
                      </w:p>
                    </w:tc>
                    <w:tc>
                      <w:tcPr>
                        <w:tcW w:w="1965" w:type="dxa"/>
                        <w:tcBorders>
                          <w:top w:val="outset" w:sz="6" w:space="0" w:color="auto"/>
                          <w:left w:val="outset" w:sz="6" w:space="0" w:color="auto"/>
                          <w:bottom w:val="outset" w:sz="6" w:space="0" w:color="auto"/>
                          <w:right w:val="outset" w:sz="6" w:space="0" w:color="auto"/>
                        </w:tcBorders>
                        <w:hideMark/>
                      </w:tcPr>
                      <w:p w14:paraId="2372E35A" w14:textId="77777777" w:rsidR="00DE67F1" w:rsidRDefault="00DE67F1">
                        <w:pPr>
                          <w:pStyle w:val="NormalWeb"/>
                          <w:jc w:val="center"/>
                        </w:pPr>
                        <w:r>
                          <w:t> </w:t>
                        </w:r>
                      </w:p>
                    </w:tc>
                    <w:tc>
                      <w:tcPr>
                        <w:tcW w:w="1965" w:type="dxa"/>
                        <w:tcBorders>
                          <w:top w:val="outset" w:sz="6" w:space="0" w:color="auto"/>
                          <w:left w:val="outset" w:sz="6" w:space="0" w:color="auto"/>
                          <w:bottom w:val="outset" w:sz="6" w:space="0" w:color="auto"/>
                          <w:right w:val="outset" w:sz="6" w:space="0" w:color="auto"/>
                        </w:tcBorders>
                        <w:hideMark/>
                      </w:tcPr>
                      <w:p w14:paraId="0988C4EC" w14:textId="77777777" w:rsidR="00DE67F1" w:rsidRDefault="00DE67F1">
                        <w:pPr>
                          <w:pStyle w:val="NormalWeb"/>
                          <w:jc w:val="center"/>
                        </w:pPr>
                        <w:r>
                          <w:t>R$ 99,03</w:t>
                        </w:r>
                      </w:p>
                    </w:tc>
                  </w:tr>
                  <w:tr w:rsidR="00000000" w14:paraId="1E20CA99" w14:textId="77777777">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4E918103" w14:textId="77777777" w:rsidR="00DE67F1" w:rsidRDefault="00DE67F1">
                        <w:pPr>
                          <w:pStyle w:val="NormalWeb"/>
                          <w:jc w:val="center"/>
                        </w:pPr>
                        <w:r>
                          <w:t>3 ou mais anos 8%</w:t>
                        </w:r>
                      </w:p>
                    </w:tc>
                    <w:tc>
                      <w:tcPr>
                        <w:tcW w:w="1965" w:type="dxa"/>
                        <w:tcBorders>
                          <w:top w:val="outset" w:sz="6" w:space="0" w:color="auto"/>
                          <w:left w:val="outset" w:sz="6" w:space="0" w:color="auto"/>
                          <w:bottom w:val="outset" w:sz="6" w:space="0" w:color="auto"/>
                          <w:right w:val="outset" w:sz="6" w:space="0" w:color="auto"/>
                        </w:tcBorders>
                        <w:hideMark/>
                      </w:tcPr>
                      <w:p w14:paraId="3F0F3FF5" w14:textId="77777777" w:rsidR="00DE67F1" w:rsidRDefault="00DE67F1">
                        <w:pPr>
                          <w:rPr>
                            <w:rFonts w:eastAsia="Times New Roman"/>
                          </w:rPr>
                        </w:pPr>
                        <w:r>
                          <w:rPr>
                            <w:rFonts w:eastAsia="Times New Roman"/>
                          </w:rPr>
                          <w:t> </w:t>
                        </w:r>
                      </w:p>
                    </w:tc>
                    <w:tc>
                      <w:tcPr>
                        <w:tcW w:w="1965" w:type="dxa"/>
                        <w:tcBorders>
                          <w:top w:val="outset" w:sz="6" w:space="0" w:color="auto"/>
                          <w:left w:val="outset" w:sz="6" w:space="0" w:color="auto"/>
                          <w:bottom w:val="outset" w:sz="6" w:space="0" w:color="auto"/>
                          <w:right w:val="outset" w:sz="6" w:space="0" w:color="auto"/>
                        </w:tcBorders>
                        <w:hideMark/>
                      </w:tcPr>
                      <w:p w14:paraId="47157B1C" w14:textId="77777777" w:rsidR="00DE67F1" w:rsidRDefault="00DE67F1">
                        <w:pPr>
                          <w:pStyle w:val="NormalWeb"/>
                          <w:jc w:val="center"/>
                        </w:pPr>
                        <w:r>
                          <w:t>R$ 158,96</w:t>
                        </w:r>
                      </w:p>
                    </w:tc>
                  </w:tr>
                </w:tbl>
                <w:p w14:paraId="6B0918DC" w14:textId="77777777" w:rsidR="00DE67F1" w:rsidRDefault="00DE67F1">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O PTS não tem natureza salarial ou qualquer outro efeito de natureza remuneratória ou para fins de equiparação salarial, sendo devido só a partir do mês seguinte àquele em que o empregado vier a completar 2 ou 3 anos de serviço na empresa, não podendo ser exigido de forma cumulativa.</w:t>
                  </w:r>
                </w:p>
                <w:p w14:paraId="570BA27C" w14:textId="77777777" w:rsidR="00DE67F1" w:rsidRDefault="00DE67F1">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O PTS descrito na forma acima somente será devido ao trabalhador que até o dia 31/08/2018, tiver completado integralmente 2 (dois) ou 3 (três) anos de efetivo trabalho na empresa, não sendo mais devido aqueles que completarem tal período após a data constante deste parágrado.</w:t>
                  </w:r>
                </w:p>
                <w:p w14:paraId="746564E8" w14:textId="77777777" w:rsidR="00DE67F1" w:rsidRDefault="00DE67F1">
                  <w:pPr>
                    <w:divId w:val="1032999357"/>
                    <w:rPr>
                      <w:rFonts w:ascii="Arial" w:eastAsia="Times New Roman" w:hAnsi="Arial" w:cs="Arial"/>
                      <w:vanish/>
                      <w:sz w:val="21"/>
                      <w:szCs w:val="21"/>
                    </w:rPr>
                  </w:pPr>
                  <w:r>
                    <w:rPr>
                      <w:rFonts w:ascii="Arial" w:eastAsia="Times New Roman" w:hAnsi="Arial" w:cs="Arial"/>
                      <w:vanish/>
                      <w:sz w:val="21"/>
                      <w:szCs w:val="21"/>
                    </w:rPr>
                    <w:t> </w:t>
                  </w:r>
                </w:p>
                <w:p w14:paraId="70DD0DC4" w14:textId="77777777" w:rsidR="00DE67F1" w:rsidRDefault="00DE67F1">
                  <w:pPr>
                    <w:divId w:val="1649700312"/>
                    <w:rPr>
                      <w:rFonts w:ascii="Arial" w:eastAsia="Times New Roman" w:hAnsi="Arial" w:cs="Arial"/>
                      <w:vanish/>
                      <w:sz w:val="21"/>
                      <w:szCs w:val="21"/>
                    </w:rPr>
                  </w:pPr>
                  <w:r>
                    <w:rPr>
                      <w:rFonts w:ascii="Arial" w:eastAsia="Times New Roman" w:hAnsi="Arial" w:cs="Arial"/>
                      <w:vanish/>
                      <w:sz w:val="21"/>
                      <w:szCs w:val="21"/>
                    </w:rPr>
                    <w:t> </w:t>
                  </w:r>
                </w:p>
                <w:p w14:paraId="6B661136"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PREMIO PRODUÇÃO </w:t>
                  </w:r>
                  <w:r>
                    <w:rPr>
                      <w:rFonts w:ascii="Arial" w:eastAsia="Times New Roman" w:hAnsi="Arial" w:cs="Arial"/>
                      <w:b/>
                      <w:bCs/>
                      <w:sz w:val="21"/>
                      <w:szCs w:val="21"/>
                    </w:rPr>
                    <w:br/>
                  </w:r>
                  <w:r>
                    <w:rPr>
                      <w:rFonts w:ascii="Arial" w:eastAsia="Times New Roman" w:hAnsi="Arial" w:cs="Arial"/>
                      <w:sz w:val="21"/>
                      <w:szCs w:val="21"/>
                    </w:rPr>
                    <w:br/>
                  </w:r>
                </w:p>
                <w:p w14:paraId="45AF2BF1" w14:textId="77777777" w:rsidR="00DE67F1" w:rsidRDefault="00DE67F1">
                  <w:pPr>
                    <w:pStyle w:val="NormalWeb"/>
                    <w:rPr>
                      <w:rFonts w:ascii="Arial" w:hAnsi="Arial" w:cs="Arial"/>
                      <w:sz w:val="21"/>
                      <w:szCs w:val="21"/>
                    </w:rPr>
                  </w:pPr>
                  <w:r>
                    <w:rPr>
                      <w:rFonts w:ascii="Arial" w:hAnsi="Arial" w:cs="Arial"/>
                      <w:sz w:val="21"/>
                      <w:szCs w:val="21"/>
                    </w:rPr>
                    <w:t>Em havendo pagamento esporádico de prêmio produção, não será considerada verba de natureza salarial ou qualquer outro efeito de natureza remuneratória ou para fins de equiparação salarial.</w:t>
                  </w:r>
                </w:p>
                <w:p w14:paraId="6C35A8F8" w14:textId="77777777" w:rsidR="00DE67F1" w:rsidRDefault="00DE67F1">
                  <w:pPr>
                    <w:rPr>
                      <w:rFonts w:ascii="Arial" w:eastAsia="Times New Roman" w:hAnsi="Arial" w:cs="Arial"/>
                      <w:sz w:val="21"/>
                      <w:szCs w:val="21"/>
                    </w:rPr>
                  </w:pPr>
                </w:p>
                <w:p w14:paraId="61A02BED"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58C20A6C"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CLÁUSULA DÉCIMA TERCEIRA - PARTICIPAÇÃ</w:t>
                  </w:r>
                  <w:r>
                    <w:rPr>
                      <w:rFonts w:ascii="Arial" w:eastAsia="Times New Roman" w:hAnsi="Arial" w:cs="Arial"/>
                      <w:b/>
                      <w:bCs/>
                      <w:sz w:val="21"/>
                      <w:szCs w:val="21"/>
                    </w:rPr>
                    <w:t xml:space="preserve">O NOS LUCROS OU RESULTADOS </w:t>
                  </w:r>
                  <w:r>
                    <w:rPr>
                      <w:rFonts w:ascii="Arial" w:eastAsia="Times New Roman" w:hAnsi="Arial" w:cs="Arial"/>
                      <w:b/>
                      <w:bCs/>
                      <w:sz w:val="21"/>
                      <w:szCs w:val="21"/>
                    </w:rPr>
                    <w:t></w:t>
                  </w:r>
                  <w:r>
                    <w:rPr>
                      <w:rFonts w:ascii="Arial" w:eastAsia="Times New Roman" w:hAnsi="Arial" w:cs="Arial"/>
                      <w:b/>
                      <w:bCs/>
                      <w:sz w:val="21"/>
                      <w:szCs w:val="21"/>
                    </w:rPr>
                    <w:t xml:space="preserve"> PLR</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2716BD95" w14:textId="77777777" w:rsidR="00DE67F1" w:rsidRDefault="00DE67F1">
                  <w:pPr>
                    <w:pStyle w:val="NormalWeb"/>
                    <w:jc w:val="both"/>
                    <w:rPr>
                      <w:rFonts w:ascii="Arial" w:hAnsi="Arial" w:cs="Arial"/>
                      <w:sz w:val="21"/>
                      <w:szCs w:val="21"/>
                    </w:rPr>
                  </w:pPr>
                  <w:r>
                    <w:rPr>
                      <w:rFonts w:ascii="Arial" w:hAnsi="Arial" w:cs="Arial"/>
                      <w:sz w:val="21"/>
                      <w:szCs w:val="21"/>
                    </w:rPr>
                    <w:t>A empresa pagará a todos os seus empregados, a título de Participação nos Lucros ou Resultados – PLR -, o valor correspondente a R$ 922,58 (novecentos e vinte e dois reais e quatro centavos) em duas parcelas iguais de R$ 461,29 (quatrocentos e sessemta e um reais e vinte e nove centavos) cada, sendo que a primeira parcela deverá ser paga no quinto dia útil dos meses de outubro de 2025 e abril de 2026.</w:t>
                  </w:r>
                </w:p>
                <w:p w14:paraId="2E73C9A2" w14:textId="77777777" w:rsidR="00DE67F1" w:rsidRDefault="00DE67F1">
                  <w:pPr>
                    <w:pStyle w:val="NormalWeb"/>
                    <w:jc w:val="both"/>
                    <w:rPr>
                      <w:rFonts w:ascii="Arial" w:hAnsi="Arial" w:cs="Arial"/>
                      <w:sz w:val="21"/>
                      <w:szCs w:val="21"/>
                    </w:rPr>
                  </w:pPr>
                  <w:r>
                    <w:rPr>
                      <w:rFonts w:ascii="Arial" w:hAnsi="Arial" w:cs="Arial"/>
                      <w:sz w:val="21"/>
                      <w:szCs w:val="21"/>
                    </w:rPr>
                    <w:t>§1º Considerando as disposições da Lei n.10.101, de 19/12/2000, que facultam às entidades sindicais patronais e profissionais celebrarem instrumentos coletivos para a fixação de critérios para a participação nos lucros e resultados das empresas, as entidades signatárias deste instrumento resolvem estabelecer como critério objetivo para o recebimento desta verba, pelos empregados representados pelo sindicato profissional, o menor índice de absenteísmo nas empresas a ser alcançado em todo o período de vigênci</w:t>
                  </w:r>
                  <w:r>
                    <w:rPr>
                      <w:rFonts w:ascii="Arial" w:hAnsi="Arial" w:cs="Arial"/>
                      <w:sz w:val="21"/>
                      <w:szCs w:val="21"/>
                    </w:rPr>
                    <w:t>a desta convenção.</w:t>
                  </w:r>
                </w:p>
                <w:p w14:paraId="2B0B10CA" w14:textId="77777777" w:rsidR="00DE67F1" w:rsidRDefault="00DE67F1">
                  <w:pPr>
                    <w:pStyle w:val="NormalWeb"/>
                    <w:jc w:val="both"/>
                    <w:rPr>
                      <w:rFonts w:ascii="Arial" w:hAnsi="Arial" w:cs="Arial"/>
                      <w:sz w:val="21"/>
                      <w:szCs w:val="21"/>
                    </w:rPr>
                  </w:pPr>
                  <w:r>
                    <w:rPr>
                      <w:rFonts w:ascii="Arial" w:hAnsi="Arial" w:cs="Arial"/>
                      <w:sz w:val="21"/>
                      <w:szCs w:val="21"/>
                    </w:rPr>
                    <w:t>§2º Fica ajustado que a concessão da PLR ficará condicionada à apuração da assiduidade do empregado ao trabalho nos dois semestres de vigência deste instrumento.</w:t>
                  </w:r>
                </w:p>
                <w:p w14:paraId="628FCD0E" w14:textId="77777777" w:rsidR="00DE67F1" w:rsidRDefault="00DE67F1">
                  <w:pPr>
                    <w:pStyle w:val="NormalWeb"/>
                    <w:jc w:val="both"/>
                    <w:rPr>
                      <w:rFonts w:ascii="Arial" w:hAnsi="Arial" w:cs="Arial"/>
                      <w:sz w:val="21"/>
                      <w:szCs w:val="21"/>
                    </w:rPr>
                  </w:pPr>
                  <w:r>
                    <w:rPr>
                      <w:rFonts w:ascii="Arial" w:hAnsi="Arial" w:cs="Arial"/>
                      <w:sz w:val="21"/>
                      <w:szCs w:val="21"/>
                    </w:rPr>
                    <w:t>§3º O empregado que faltar injustificadamente ao serviço até 2 (duas) vezes no semestre não perderá o direito à parcela correspondente à PLR.</w:t>
                  </w:r>
                </w:p>
                <w:p w14:paraId="41BA6A5A" w14:textId="77777777" w:rsidR="00DE67F1" w:rsidRDefault="00DE67F1">
                  <w:pPr>
                    <w:pStyle w:val="NormalWeb"/>
                    <w:jc w:val="both"/>
                    <w:rPr>
                      <w:rFonts w:ascii="Arial" w:hAnsi="Arial" w:cs="Arial"/>
                      <w:sz w:val="21"/>
                      <w:szCs w:val="21"/>
                    </w:rPr>
                  </w:pPr>
                  <w:r>
                    <w:rPr>
                      <w:rFonts w:ascii="Arial" w:hAnsi="Arial" w:cs="Arial"/>
                      <w:sz w:val="21"/>
                      <w:szCs w:val="21"/>
                    </w:rPr>
                    <w:t>§4º A partir da 3ª falta injustificada no semestre, o empregado perderá 10% (dez por cento) do valor da parcela da PLR, sendo o referido percentual aplicado para cada falta injustificada.</w:t>
                  </w:r>
                </w:p>
                <w:p w14:paraId="278ED77D" w14:textId="77777777" w:rsidR="00DE67F1" w:rsidRDefault="00DE67F1">
                  <w:pPr>
                    <w:pStyle w:val="NormalWeb"/>
                    <w:jc w:val="both"/>
                    <w:rPr>
                      <w:rFonts w:ascii="Arial" w:hAnsi="Arial" w:cs="Arial"/>
                      <w:sz w:val="21"/>
                      <w:szCs w:val="21"/>
                    </w:rPr>
                  </w:pPr>
                  <w:r>
                    <w:rPr>
                      <w:rFonts w:ascii="Arial" w:hAnsi="Arial" w:cs="Arial"/>
                      <w:sz w:val="21"/>
                      <w:szCs w:val="21"/>
                    </w:rPr>
                    <w:t>§5º Entende-se por falta injustificada, toda ausência em que o empregado não comprovar através de atestados legais.</w:t>
                  </w:r>
                </w:p>
                <w:p w14:paraId="2DED9341" w14:textId="77777777" w:rsidR="00DE67F1" w:rsidRDefault="00DE67F1">
                  <w:pPr>
                    <w:pStyle w:val="NormalWeb"/>
                    <w:jc w:val="both"/>
                    <w:rPr>
                      <w:rFonts w:ascii="Arial" w:hAnsi="Arial" w:cs="Arial"/>
                      <w:sz w:val="21"/>
                      <w:szCs w:val="21"/>
                    </w:rPr>
                  </w:pPr>
                  <w:r>
                    <w:rPr>
                      <w:rFonts w:ascii="Arial" w:hAnsi="Arial" w:cs="Arial"/>
                      <w:sz w:val="21"/>
                      <w:szCs w:val="21"/>
                    </w:rPr>
                    <w:t>§6º As empresas que mantiverem programas de participação em lucros ou resultados, elaborados na forma da Lei 10.101/2000, com a participação do sindicato profissional, poderão utilizar-se deles para suprir as obrigações contidas nesta cláusula, não se cuidando de benefício cumulativo.</w:t>
                  </w:r>
                </w:p>
                <w:p w14:paraId="0E36EAF9" w14:textId="77777777" w:rsidR="00DE67F1" w:rsidRDefault="00DE67F1">
                  <w:pPr>
                    <w:pStyle w:val="NormalWeb"/>
                    <w:jc w:val="both"/>
                    <w:rPr>
                      <w:rFonts w:ascii="Arial" w:hAnsi="Arial" w:cs="Arial"/>
                      <w:sz w:val="21"/>
                      <w:szCs w:val="21"/>
                    </w:rPr>
                  </w:pPr>
                  <w:r>
                    <w:rPr>
                      <w:rFonts w:ascii="Arial" w:hAnsi="Arial" w:cs="Arial"/>
                      <w:sz w:val="21"/>
                      <w:szCs w:val="21"/>
                    </w:rPr>
                    <w:t>§7º As entidades profissionais se comprometem a apoiar todas as iniciativas das empresas que implantarem programas de participação em lucros ou resultados e mecanismos que objetivem o aumento de produtividade e qualidade dos serviços das empresas. O apoio será na forma de recepção, legitimação, treinamento dos participantes, homologação dos programas entregues aos sindicatos profissionais, tudo com observância da legislação a isso aplicável.</w:t>
                  </w:r>
                </w:p>
                <w:p w14:paraId="6BE11B6F" w14:textId="77777777" w:rsidR="00DE67F1" w:rsidRDefault="00DE67F1">
                  <w:pPr>
                    <w:pStyle w:val="NormalWeb"/>
                    <w:jc w:val="both"/>
                    <w:rPr>
                      <w:rFonts w:ascii="Arial" w:hAnsi="Arial" w:cs="Arial"/>
                      <w:sz w:val="21"/>
                      <w:szCs w:val="21"/>
                    </w:rPr>
                  </w:pPr>
                  <w:r>
                    <w:rPr>
                      <w:rFonts w:ascii="Arial" w:hAnsi="Arial" w:cs="Arial"/>
                      <w:sz w:val="21"/>
                      <w:szCs w:val="21"/>
                    </w:rPr>
                    <w:t>§8º-Para apuração do direito dos empregados ao recebimento da PLR, serão observadas as regras de proporcionalidade, tomando-se como termo inicial a data de 01/09/2024.</w:t>
                  </w:r>
                </w:p>
                <w:p w14:paraId="35E66E61" w14:textId="77777777" w:rsidR="00DE67F1" w:rsidRDefault="00DE67F1">
                  <w:pPr>
                    <w:pStyle w:val="NormalWeb"/>
                    <w:jc w:val="both"/>
                    <w:rPr>
                      <w:rFonts w:ascii="Arial" w:hAnsi="Arial" w:cs="Arial"/>
                      <w:sz w:val="21"/>
                      <w:szCs w:val="21"/>
                    </w:rPr>
                  </w:pPr>
                  <w:r>
                    <w:rPr>
                      <w:rFonts w:ascii="Arial" w:hAnsi="Arial" w:cs="Arial"/>
                      <w:sz w:val="21"/>
                      <w:szCs w:val="21"/>
                    </w:rPr>
                    <w:t>§9º - Será descontado o percentual de 10% (dez) por cento a titulo de contribuão negocial do PLR, do valor de cada parcela recebida pelo empregado e repassado ao sindicato que enviará guia própria a empresa para o desconto, devendo o mesmo ser recolhido ate o dia 10 do mês subsequente ao pagamenbto dos valores.</w:t>
                  </w:r>
                </w:p>
                <w:p w14:paraId="64255F38" w14:textId="77777777" w:rsidR="00DE67F1" w:rsidRDefault="00DE67F1">
                  <w:pPr>
                    <w:pStyle w:val="NormalWeb"/>
                    <w:jc w:val="both"/>
                    <w:rPr>
                      <w:rFonts w:ascii="Arial" w:hAnsi="Arial" w:cs="Arial"/>
                      <w:sz w:val="21"/>
                      <w:szCs w:val="21"/>
                    </w:rPr>
                  </w:pPr>
                  <w:r>
                    <w:rPr>
                      <w:rFonts w:ascii="Arial" w:hAnsi="Arial" w:cs="Arial"/>
                      <w:sz w:val="21"/>
                      <w:szCs w:val="21"/>
                    </w:rPr>
                    <w:t>§10º - Os associados do sindicato estão dispensados do pagamento constante do §9º.</w:t>
                  </w:r>
                </w:p>
                <w:p w14:paraId="08C2DB56" w14:textId="77777777" w:rsidR="00DE67F1" w:rsidRDefault="00DE67F1">
                  <w:pPr>
                    <w:divId w:val="796415931"/>
                    <w:rPr>
                      <w:rFonts w:ascii="Arial" w:eastAsia="Times New Roman" w:hAnsi="Arial" w:cs="Arial"/>
                      <w:vanish/>
                      <w:sz w:val="21"/>
                      <w:szCs w:val="21"/>
                    </w:rPr>
                  </w:pPr>
                  <w:r>
                    <w:rPr>
                      <w:rFonts w:ascii="Arial" w:eastAsia="Times New Roman" w:hAnsi="Arial" w:cs="Arial"/>
                      <w:vanish/>
                      <w:sz w:val="21"/>
                      <w:szCs w:val="21"/>
                    </w:rPr>
                    <w:t> </w:t>
                  </w:r>
                </w:p>
                <w:p w14:paraId="36652C9D" w14:textId="77777777" w:rsidR="00DE67F1" w:rsidRDefault="00DE67F1">
                  <w:pPr>
                    <w:divId w:val="1208253024"/>
                    <w:rPr>
                      <w:rFonts w:ascii="Arial" w:eastAsia="Times New Roman" w:hAnsi="Arial" w:cs="Arial"/>
                      <w:vanish/>
                      <w:sz w:val="21"/>
                      <w:szCs w:val="21"/>
                    </w:rPr>
                  </w:pPr>
                  <w:r>
                    <w:rPr>
                      <w:rFonts w:ascii="Arial" w:eastAsia="Times New Roman" w:hAnsi="Arial" w:cs="Arial"/>
                      <w:vanish/>
                      <w:sz w:val="21"/>
                      <w:szCs w:val="21"/>
                    </w:rPr>
                    <w:t> </w:t>
                  </w:r>
                </w:p>
                <w:p w14:paraId="626D499E" w14:textId="77777777" w:rsidR="00DE67F1" w:rsidRDefault="00DE67F1">
                  <w:pPr>
                    <w:divId w:val="1873955471"/>
                    <w:rPr>
                      <w:rFonts w:ascii="Arial" w:eastAsia="Times New Roman" w:hAnsi="Arial" w:cs="Arial"/>
                      <w:vanish/>
                      <w:sz w:val="21"/>
                      <w:szCs w:val="21"/>
                    </w:rPr>
                  </w:pPr>
                  <w:r>
                    <w:rPr>
                      <w:rFonts w:ascii="Arial" w:eastAsia="Times New Roman" w:hAnsi="Arial" w:cs="Arial"/>
                      <w:vanish/>
                      <w:sz w:val="21"/>
                      <w:szCs w:val="21"/>
                    </w:rPr>
                    <w:t> </w:t>
                  </w:r>
                </w:p>
                <w:p w14:paraId="15AE1049" w14:textId="77777777" w:rsidR="00DE67F1" w:rsidRDefault="00DE67F1">
                  <w:pPr>
                    <w:divId w:val="1998072656"/>
                    <w:rPr>
                      <w:rFonts w:ascii="Arial" w:eastAsia="Times New Roman" w:hAnsi="Arial" w:cs="Arial"/>
                      <w:vanish/>
                      <w:sz w:val="21"/>
                      <w:szCs w:val="21"/>
                    </w:rPr>
                  </w:pPr>
                  <w:r>
                    <w:rPr>
                      <w:rFonts w:ascii="Arial" w:eastAsia="Times New Roman" w:hAnsi="Arial" w:cs="Arial"/>
                      <w:vanish/>
                      <w:sz w:val="21"/>
                      <w:szCs w:val="21"/>
                    </w:rPr>
                    <w:t> </w:t>
                  </w:r>
                </w:p>
                <w:p w14:paraId="51B38AD9" w14:textId="77777777" w:rsidR="00DE67F1" w:rsidRDefault="00DE67F1">
                  <w:pPr>
                    <w:rPr>
                      <w:rFonts w:ascii="Arial" w:eastAsia="Times New Roman" w:hAnsi="Arial" w:cs="Arial"/>
                      <w:sz w:val="21"/>
                      <w:szCs w:val="21"/>
                    </w:rPr>
                  </w:pPr>
                </w:p>
                <w:p w14:paraId="6FE287DD"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60830BB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QUARTA - REEMBOLSO DE DESPESAS/AUXÌLIO ALIMENTAÇÃO E PERNOITE </w:t>
                  </w:r>
                  <w:r>
                    <w:rPr>
                      <w:rFonts w:ascii="Arial" w:eastAsia="Times New Roman" w:hAnsi="Arial" w:cs="Arial"/>
                      <w:b/>
                      <w:bCs/>
                      <w:sz w:val="21"/>
                      <w:szCs w:val="21"/>
                    </w:rPr>
                    <w:br/>
                  </w:r>
                  <w:r>
                    <w:rPr>
                      <w:rFonts w:ascii="Arial" w:eastAsia="Times New Roman" w:hAnsi="Arial" w:cs="Arial"/>
                      <w:sz w:val="21"/>
                      <w:szCs w:val="21"/>
                    </w:rPr>
                    <w:br/>
                  </w:r>
                </w:p>
                <w:p w14:paraId="1E664594" w14:textId="77777777" w:rsidR="00DE67F1" w:rsidRDefault="00DE67F1">
                  <w:pPr>
                    <w:pStyle w:val="NormalWeb"/>
                    <w:jc w:val="both"/>
                    <w:rPr>
                      <w:rFonts w:ascii="Arial" w:hAnsi="Arial" w:cs="Arial"/>
                      <w:sz w:val="21"/>
                      <w:szCs w:val="21"/>
                    </w:rPr>
                  </w:pPr>
                  <w:r>
                    <w:rPr>
                      <w:rFonts w:ascii="Arial" w:hAnsi="Arial" w:cs="Arial"/>
                      <w:sz w:val="21"/>
                      <w:szCs w:val="21"/>
                    </w:rPr>
                    <w:t>As empresas se comprometem a reembolsar, adiantar valor, ou a fornecer, diretamente, ou por meio de terceiros, desde que a refeição seja feita no local da prestação do serviço, refeições a todos os seus empregados. Essa obrigação poderá ser cumprida através de refeitórios ou restaurantes próprios ou de terceiros, reembolso de despesas ou fornecimento de vales aceitos em estabelecimentos apropriados a essa finalidade. Para trabalhadores em serviços externos a empresa deve oferecer ticket-refeição.</w:t>
                  </w:r>
                  <w:r>
                    <w:rPr>
                      <w:rFonts w:ascii="Arial" w:hAnsi="Arial" w:cs="Arial"/>
                      <w:sz w:val="21"/>
                      <w:szCs w:val="21"/>
                    </w:rPr>
                    <w:br/>
                    <w:t>Para as empresas que optarem pelo fornecimento de vales ou reembolso de despesas, o valor devido referente às refeições, bem como para o Pernoite, passam a ser os seguintes:</w:t>
                  </w:r>
                </w:p>
                <w:tbl>
                  <w:tblPr>
                    <w:tblW w:w="45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6"/>
                    <w:gridCol w:w="2994"/>
                  </w:tblGrid>
                  <w:tr w:rsidR="00000000" w14:paraId="3FE3169C" w14:textId="77777777">
                    <w:trPr>
                      <w:tblCellSpacing w:w="0" w:type="dxa"/>
                    </w:trPr>
                    <w:tc>
                      <w:tcPr>
                        <w:tcW w:w="1275" w:type="dxa"/>
                        <w:tcBorders>
                          <w:top w:val="outset" w:sz="6" w:space="0" w:color="auto"/>
                          <w:left w:val="outset" w:sz="6" w:space="0" w:color="auto"/>
                          <w:bottom w:val="outset" w:sz="6" w:space="0" w:color="auto"/>
                          <w:right w:val="outset" w:sz="6" w:space="0" w:color="auto"/>
                        </w:tcBorders>
                        <w:vAlign w:val="center"/>
                        <w:hideMark/>
                      </w:tcPr>
                      <w:p w14:paraId="5487F22A" w14:textId="77777777" w:rsidR="00DE67F1" w:rsidRDefault="00DE67F1">
                        <w:pPr>
                          <w:pStyle w:val="NormalWeb"/>
                          <w:jc w:val="center"/>
                        </w:pPr>
                        <w:r>
                          <w:t> </w:t>
                        </w:r>
                      </w:p>
                    </w:tc>
                    <w:tc>
                      <w:tcPr>
                        <w:tcW w:w="2535" w:type="dxa"/>
                        <w:tcBorders>
                          <w:top w:val="outset" w:sz="6" w:space="0" w:color="auto"/>
                          <w:left w:val="outset" w:sz="6" w:space="0" w:color="auto"/>
                          <w:bottom w:val="outset" w:sz="6" w:space="0" w:color="auto"/>
                          <w:right w:val="outset" w:sz="6" w:space="0" w:color="auto"/>
                        </w:tcBorders>
                        <w:hideMark/>
                      </w:tcPr>
                      <w:p w14:paraId="7E622652" w14:textId="77777777" w:rsidR="00DE67F1" w:rsidRDefault="00DE67F1">
                        <w:pPr>
                          <w:pStyle w:val="NormalWeb"/>
                          <w:jc w:val="center"/>
                        </w:pPr>
                        <w:r>
                          <w:rPr>
                            <w:rStyle w:val="Forte"/>
                          </w:rPr>
                          <w:t>SETEMBRO/2025</w:t>
                        </w:r>
                      </w:p>
                      <w:p w14:paraId="16651BAA" w14:textId="77777777" w:rsidR="00DE67F1" w:rsidRDefault="00DE67F1">
                        <w:pPr>
                          <w:pStyle w:val="NormalWeb"/>
                          <w:jc w:val="center"/>
                        </w:pPr>
                        <w:r>
                          <w:rPr>
                            <w:rStyle w:val="Forte"/>
                          </w:rPr>
                          <w:t> </w:t>
                        </w:r>
                      </w:p>
                    </w:tc>
                  </w:tr>
                  <w:tr w:rsidR="00000000" w14:paraId="290D5026" w14:textId="77777777">
                    <w:trPr>
                      <w:tblCellSpacing w:w="0" w:type="dxa"/>
                    </w:trPr>
                    <w:tc>
                      <w:tcPr>
                        <w:tcW w:w="1275" w:type="dxa"/>
                        <w:tcBorders>
                          <w:top w:val="outset" w:sz="6" w:space="0" w:color="auto"/>
                          <w:left w:val="outset" w:sz="6" w:space="0" w:color="auto"/>
                          <w:bottom w:val="outset" w:sz="6" w:space="0" w:color="auto"/>
                          <w:right w:val="outset" w:sz="6" w:space="0" w:color="auto"/>
                        </w:tcBorders>
                        <w:vAlign w:val="center"/>
                        <w:hideMark/>
                      </w:tcPr>
                      <w:p w14:paraId="05E72DF3" w14:textId="77777777" w:rsidR="00DE67F1" w:rsidRDefault="00DE67F1">
                        <w:pPr>
                          <w:pStyle w:val="NormalWeb"/>
                          <w:jc w:val="center"/>
                        </w:pPr>
                        <w:r>
                          <w:t>Almoço</w:t>
                        </w:r>
                      </w:p>
                    </w:tc>
                    <w:tc>
                      <w:tcPr>
                        <w:tcW w:w="2535" w:type="dxa"/>
                        <w:tcBorders>
                          <w:top w:val="outset" w:sz="6" w:space="0" w:color="auto"/>
                          <w:left w:val="outset" w:sz="6" w:space="0" w:color="auto"/>
                          <w:bottom w:val="outset" w:sz="6" w:space="0" w:color="auto"/>
                          <w:right w:val="outset" w:sz="6" w:space="0" w:color="auto"/>
                        </w:tcBorders>
                        <w:hideMark/>
                      </w:tcPr>
                      <w:p w14:paraId="10DA7D80" w14:textId="77777777" w:rsidR="00DE67F1" w:rsidRDefault="00DE67F1">
                        <w:pPr>
                          <w:pStyle w:val="NormalWeb"/>
                          <w:jc w:val="center"/>
                        </w:pPr>
                        <w:r>
                          <w:t>R$ 30,00</w:t>
                        </w:r>
                      </w:p>
                    </w:tc>
                  </w:tr>
                  <w:tr w:rsidR="00000000" w14:paraId="6DA2A09F" w14:textId="77777777">
                    <w:trPr>
                      <w:tblCellSpacing w:w="0" w:type="dxa"/>
                    </w:trPr>
                    <w:tc>
                      <w:tcPr>
                        <w:tcW w:w="1275" w:type="dxa"/>
                        <w:tcBorders>
                          <w:top w:val="outset" w:sz="6" w:space="0" w:color="auto"/>
                          <w:left w:val="outset" w:sz="6" w:space="0" w:color="auto"/>
                          <w:bottom w:val="outset" w:sz="6" w:space="0" w:color="auto"/>
                          <w:right w:val="outset" w:sz="6" w:space="0" w:color="auto"/>
                        </w:tcBorders>
                        <w:vAlign w:val="center"/>
                        <w:hideMark/>
                      </w:tcPr>
                      <w:p w14:paraId="7EC88191" w14:textId="77777777" w:rsidR="00DE67F1" w:rsidRDefault="00DE67F1">
                        <w:pPr>
                          <w:pStyle w:val="NormalWeb"/>
                          <w:jc w:val="center"/>
                        </w:pPr>
                        <w:r>
                          <w:t>Jantar</w:t>
                        </w:r>
                      </w:p>
                    </w:tc>
                    <w:tc>
                      <w:tcPr>
                        <w:tcW w:w="2535" w:type="dxa"/>
                        <w:tcBorders>
                          <w:top w:val="outset" w:sz="6" w:space="0" w:color="auto"/>
                          <w:left w:val="outset" w:sz="6" w:space="0" w:color="auto"/>
                          <w:bottom w:val="outset" w:sz="6" w:space="0" w:color="auto"/>
                          <w:right w:val="outset" w:sz="6" w:space="0" w:color="auto"/>
                        </w:tcBorders>
                        <w:hideMark/>
                      </w:tcPr>
                      <w:p w14:paraId="6D1F879E" w14:textId="77777777" w:rsidR="00DE67F1" w:rsidRDefault="00DE67F1">
                        <w:pPr>
                          <w:pStyle w:val="NormalWeb"/>
                          <w:jc w:val="center"/>
                        </w:pPr>
                        <w:r>
                          <w:t>R$ 30,00</w:t>
                        </w:r>
                      </w:p>
                    </w:tc>
                  </w:tr>
                  <w:tr w:rsidR="00000000" w14:paraId="48662F7C" w14:textId="77777777">
                    <w:trPr>
                      <w:tblCellSpacing w:w="0" w:type="dxa"/>
                    </w:trPr>
                    <w:tc>
                      <w:tcPr>
                        <w:tcW w:w="1275" w:type="dxa"/>
                        <w:tcBorders>
                          <w:top w:val="outset" w:sz="6" w:space="0" w:color="auto"/>
                          <w:left w:val="outset" w:sz="6" w:space="0" w:color="auto"/>
                          <w:bottom w:val="outset" w:sz="6" w:space="0" w:color="auto"/>
                          <w:right w:val="outset" w:sz="6" w:space="0" w:color="auto"/>
                        </w:tcBorders>
                        <w:vAlign w:val="center"/>
                        <w:hideMark/>
                      </w:tcPr>
                      <w:p w14:paraId="12F8E714" w14:textId="77777777" w:rsidR="00DE67F1" w:rsidRDefault="00DE67F1">
                        <w:pPr>
                          <w:pStyle w:val="NormalWeb"/>
                          <w:jc w:val="center"/>
                        </w:pPr>
                        <w:r>
                          <w:t>Pernoite</w:t>
                        </w:r>
                      </w:p>
                    </w:tc>
                    <w:tc>
                      <w:tcPr>
                        <w:tcW w:w="2535" w:type="dxa"/>
                        <w:tcBorders>
                          <w:top w:val="outset" w:sz="6" w:space="0" w:color="auto"/>
                          <w:left w:val="outset" w:sz="6" w:space="0" w:color="auto"/>
                          <w:bottom w:val="outset" w:sz="6" w:space="0" w:color="auto"/>
                          <w:right w:val="outset" w:sz="6" w:space="0" w:color="auto"/>
                        </w:tcBorders>
                        <w:hideMark/>
                      </w:tcPr>
                      <w:p w14:paraId="71C5B2B8" w14:textId="77777777" w:rsidR="00DE67F1" w:rsidRDefault="00DE67F1">
                        <w:pPr>
                          <w:pStyle w:val="NormalWeb"/>
                          <w:jc w:val="center"/>
                        </w:pPr>
                        <w:r>
                          <w:t>R$ 38,32</w:t>
                        </w:r>
                      </w:p>
                    </w:tc>
                  </w:tr>
                </w:tbl>
                <w:p w14:paraId="13387E98" w14:textId="77777777" w:rsidR="00DE67F1" w:rsidRDefault="00DE67F1">
                  <w:pPr>
                    <w:pStyle w:val="NormalWeb"/>
                    <w:rPr>
                      <w:rFonts w:ascii="Arial" w:hAnsi="Arial" w:cs="Arial"/>
                      <w:sz w:val="21"/>
                      <w:szCs w:val="21"/>
                    </w:rPr>
                  </w:pPr>
                  <w:r>
                    <w:rPr>
                      <w:rFonts w:ascii="Arial" w:hAnsi="Arial" w:cs="Arial"/>
                      <w:sz w:val="21"/>
                      <w:szCs w:val="21"/>
                    </w:rPr>
                    <w:t> </w:t>
                  </w:r>
                </w:p>
                <w:p w14:paraId="795D38D3" w14:textId="77777777" w:rsidR="00DE67F1" w:rsidRDefault="00DE67F1">
                  <w:pPr>
                    <w:pStyle w:val="NormalWeb"/>
                    <w:jc w:val="both"/>
                    <w:rPr>
                      <w:rFonts w:ascii="Arial" w:hAnsi="Arial" w:cs="Arial"/>
                      <w:sz w:val="21"/>
                      <w:szCs w:val="21"/>
                    </w:rPr>
                  </w:pPr>
                  <w:r>
                    <w:rPr>
                      <w:rFonts w:ascii="Arial" w:hAnsi="Arial" w:cs="Arial"/>
                      <w:sz w:val="21"/>
                      <w:szCs w:val="21"/>
                    </w:rPr>
                    <w:t xml:space="preserve">§1º </w:t>
                  </w:r>
                  <w:r>
                    <w:rPr>
                      <w:rFonts w:ascii="Arial" w:hAnsi="Arial" w:cs="Arial"/>
                      <w:sz w:val="21"/>
                      <w:szCs w:val="21"/>
                    </w:rPr>
                    <w:t>- O reembolso de Despesas/Alimentação ou pernoite tem caráter indenizatório, uma vez que se destinam a atender necessidade básica do trabalhador, não se integrando ou incorporando ao salário ou à remuneração do empregado, podendo a empresa exigir ou não, a comprovação dos gastos correspondentes.</w:t>
                  </w:r>
                </w:p>
                <w:p w14:paraId="0859EBEB" w14:textId="77777777" w:rsidR="00DE67F1" w:rsidRDefault="00DE67F1">
                  <w:pPr>
                    <w:pStyle w:val="NormalWeb"/>
                    <w:jc w:val="both"/>
                    <w:rPr>
                      <w:rFonts w:ascii="Arial" w:hAnsi="Arial" w:cs="Arial"/>
                      <w:sz w:val="21"/>
                      <w:szCs w:val="21"/>
                    </w:rPr>
                  </w:pPr>
                  <w:r>
                    <w:rPr>
                      <w:rFonts w:ascii="Arial" w:hAnsi="Arial" w:cs="Arial"/>
                      <w:sz w:val="21"/>
                      <w:szCs w:val="21"/>
                    </w:rPr>
                    <w:t>§2º - Entende-se como Pernoite, a permanência do empregado fora de sua base de trabalho, em decorrência exclusiva de suas tarefas, obrigações e responsabilidades das funções por ele desempenhadas, de tal sorte que essas circunstâncias impeçam e inviabilizem o seu retorno à sua residência, no mesmo dia.</w:t>
                  </w:r>
                </w:p>
                <w:p w14:paraId="7CBC542F" w14:textId="77777777" w:rsidR="00DE67F1" w:rsidRDefault="00DE67F1">
                  <w:pPr>
                    <w:pStyle w:val="NormalWeb"/>
                    <w:jc w:val="both"/>
                    <w:rPr>
                      <w:rFonts w:ascii="Arial" w:hAnsi="Arial" w:cs="Arial"/>
                      <w:sz w:val="21"/>
                      <w:szCs w:val="21"/>
                    </w:rPr>
                  </w:pPr>
                  <w:r>
                    <w:rPr>
                      <w:rFonts w:ascii="Arial" w:hAnsi="Arial" w:cs="Arial"/>
                      <w:sz w:val="21"/>
                      <w:szCs w:val="21"/>
                    </w:rPr>
                    <w:t>§3º - As empresas que não concedem o auxílio-alimentação referente ao jantar, se comprometem a formular planos e critérios para adoção desse pagamento, independentemente de ajuste em norma coletiva.</w:t>
                  </w:r>
                </w:p>
                <w:p w14:paraId="5FF689A8" w14:textId="77777777" w:rsidR="00DE67F1" w:rsidRDefault="00DE67F1">
                  <w:pPr>
                    <w:pStyle w:val="NormalWeb"/>
                    <w:jc w:val="both"/>
                    <w:rPr>
                      <w:rFonts w:ascii="Arial" w:hAnsi="Arial" w:cs="Arial"/>
                      <w:sz w:val="21"/>
                      <w:szCs w:val="21"/>
                    </w:rPr>
                  </w:pPr>
                  <w:r>
                    <w:rPr>
                      <w:rFonts w:ascii="Arial" w:hAnsi="Arial" w:cs="Arial"/>
                      <w:sz w:val="21"/>
                      <w:szCs w:val="21"/>
                    </w:rPr>
                    <w:t> </w:t>
                  </w:r>
                </w:p>
                <w:p w14:paraId="100BD22B" w14:textId="77777777" w:rsidR="00DE67F1" w:rsidRDefault="00DE67F1">
                  <w:pPr>
                    <w:divId w:val="1491022079"/>
                    <w:rPr>
                      <w:rFonts w:ascii="Arial" w:eastAsia="Times New Roman" w:hAnsi="Arial" w:cs="Arial"/>
                      <w:vanish/>
                      <w:sz w:val="21"/>
                      <w:szCs w:val="21"/>
                    </w:rPr>
                  </w:pPr>
                  <w:r>
                    <w:rPr>
                      <w:rFonts w:ascii="Arial" w:eastAsia="Times New Roman" w:hAnsi="Arial" w:cs="Arial"/>
                      <w:vanish/>
                      <w:sz w:val="21"/>
                      <w:szCs w:val="21"/>
                    </w:rPr>
                    <w:t> </w:t>
                  </w:r>
                </w:p>
                <w:p w14:paraId="308A70D2" w14:textId="77777777" w:rsidR="00DE67F1" w:rsidRDefault="00DE67F1">
                  <w:pPr>
                    <w:divId w:val="1182235601"/>
                    <w:rPr>
                      <w:rFonts w:ascii="Arial" w:eastAsia="Times New Roman" w:hAnsi="Arial" w:cs="Arial"/>
                      <w:vanish/>
                      <w:sz w:val="21"/>
                      <w:szCs w:val="21"/>
                    </w:rPr>
                  </w:pPr>
                  <w:r>
                    <w:rPr>
                      <w:rFonts w:ascii="Arial" w:eastAsia="Times New Roman" w:hAnsi="Arial" w:cs="Arial"/>
                      <w:vanish/>
                      <w:sz w:val="21"/>
                      <w:szCs w:val="21"/>
                    </w:rPr>
                    <w:t> </w:t>
                  </w:r>
                </w:p>
                <w:p w14:paraId="4A1700C7" w14:textId="77777777" w:rsidR="00DE67F1" w:rsidRDefault="00DE67F1">
                  <w:pPr>
                    <w:rPr>
                      <w:rFonts w:ascii="Arial" w:eastAsia="Times New Roman" w:hAnsi="Arial" w:cs="Arial"/>
                      <w:sz w:val="21"/>
                      <w:szCs w:val="21"/>
                    </w:rPr>
                  </w:pPr>
                </w:p>
                <w:p w14:paraId="6F85BFFC"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792323C0"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QUINTA - VALE TRANSPORTE EM DINHEIRO </w:t>
                  </w:r>
                  <w:r>
                    <w:rPr>
                      <w:rFonts w:ascii="Arial" w:eastAsia="Times New Roman" w:hAnsi="Arial" w:cs="Arial"/>
                      <w:b/>
                      <w:bCs/>
                      <w:sz w:val="21"/>
                      <w:szCs w:val="21"/>
                    </w:rPr>
                    <w:br/>
                  </w:r>
                  <w:r>
                    <w:rPr>
                      <w:rFonts w:ascii="Arial" w:eastAsia="Times New Roman" w:hAnsi="Arial" w:cs="Arial"/>
                      <w:sz w:val="21"/>
                      <w:szCs w:val="21"/>
                    </w:rPr>
                    <w:br/>
                  </w:r>
                </w:p>
                <w:p w14:paraId="541F6AAB" w14:textId="77777777" w:rsidR="00DE67F1" w:rsidRDefault="00DE67F1">
                  <w:pPr>
                    <w:pStyle w:val="NormalWeb"/>
                    <w:jc w:val="both"/>
                    <w:rPr>
                      <w:rFonts w:ascii="Arial" w:hAnsi="Arial" w:cs="Arial"/>
                      <w:sz w:val="21"/>
                      <w:szCs w:val="21"/>
                    </w:rPr>
                  </w:pPr>
                  <w:r>
                    <w:rPr>
                      <w:rFonts w:ascii="Arial" w:hAnsi="Arial" w:cs="Arial"/>
                      <w:sz w:val="21"/>
                      <w:szCs w:val="21"/>
                    </w:rPr>
                    <w:t>É facultado às empresas efetuarem, por questão de seguranç</w:t>
                  </w:r>
                  <w:r>
                    <w:rPr>
                      <w:rFonts w:ascii="Arial" w:hAnsi="Arial" w:cs="Arial"/>
                      <w:sz w:val="21"/>
                      <w:szCs w:val="21"/>
                    </w:rPr>
                    <w:t>a e praticidade operacional, o pagamento do vale transporte em dinheiro, observados os critérios estabelecidos na Lei 7.418, de 16/12/85, o Decreto 95.247, de 17/11/87, como já decidido pelo Colendo T.S.T., no Proc. TST-AA nº366360/97.4, por V.U., DJU – 07.08.98, Seção I, pág.314.</w:t>
                  </w:r>
                </w:p>
                <w:p w14:paraId="544C0DF1" w14:textId="77777777" w:rsidR="00DE67F1" w:rsidRDefault="00DE67F1">
                  <w:pPr>
                    <w:rPr>
                      <w:rFonts w:ascii="Arial" w:eastAsia="Times New Roman" w:hAnsi="Arial" w:cs="Arial"/>
                      <w:sz w:val="21"/>
                      <w:szCs w:val="21"/>
                    </w:rPr>
                  </w:pPr>
                </w:p>
                <w:p w14:paraId="04BFBF01"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4B0F44C8"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SEXTA - AUXÍLIO FUNERAL </w:t>
                  </w:r>
                  <w:r>
                    <w:rPr>
                      <w:rFonts w:ascii="Arial" w:eastAsia="Times New Roman" w:hAnsi="Arial" w:cs="Arial"/>
                      <w:b/>
                      <w:bCs/>
                      <w:sz w:val="21"/>
                      <w:szCs w:val="21"/>
                    </w:rPr>
                    <w:br/>
                  </w:r>
                  <w:r>
                    <w:rPr>
                      <w:rFonts w:ascii="Arial" w:eastAsia="Times New Roman" w:hAnsi="Arial" w:cs="Arial"/>
                      <w:sz w:val="21"/>
                      <w:szCs w:val="21"/>
                    </w:rPr>
                    <w:br/>
                  </w:r>
                </w:p>
                <w:p w14:paraId="23CE8812" w14:textId="77777777" w:rsidR="00DE67F1" w:rsidRDefault="00DE67F1">
                  <w:pPr>
                    <w:pStyle w:val="NormalWeb"/>
                    <w:jc w:val="both"/>
                    <w:rPr>
                      <w:rFonts w:ascii="Arial" w:hAnsi="Arial" w:cs="Arial"/>
                      <w:sz w:val="21"/>
                      <w:szCs w:val="21"/>
                    </w:rPr>
                  </w:pPr>
                  <w:r>
                    <w:rPr>
                      <w:rFonts w:ascii="Arial" w:hAnsi="Arial" w:cs="Arial"/>
                      <w:sz w:val="21"/>
                      <w:szCs w:val="21"/>
                    </w:rPr>
                    <w:t>Em caso de falecimento do empregado, as empresas ficam obrigadas a pagar a seus dependentes, habilitados perante a Previdência Social, dois salários contratuais limitado ao valor máximo de 2 (dois) pisos salariais do Motorista.</w:t>
                  </w:r>
                </w:p>
                <w:p w14:paraId="4546E518" w14:textId="77777777" w:rsidR="00DE67F1" w:rsidRDefault="00DE67F1">
                  <w:pPr>
                    <w:pStyle w:val="NormalWeb"/>
                    <w:jc w:val="both"/>
                    <w:rPr>
                      <w:rFonts w:ascii="Arial" w:hAnsi="Arial" w:cs="Arial"/>
                      <w:sz w:val="21"/>
                      <w:szCs w:val="21"/>
                    </w:rPr>
                  </w:pPr>
                  <w:r>
                    <w:rPr>
                      <w:rFonts w:ascii="Arial" w:hAnsi="Arial" w:cs="Arial"/>
                      <w:sz w:val="21"/>
                      <w:szCs w:val="21"/>
                    </w:rPr>
                    <w:br/>
                    <w:t>§1º - As empresas se responsabilizarão pelas despesas com o traslado do corpo em caso de falecimento do empregado fora do seu domicílio.</w:t>
                  </w:r>
                </w:p>
                <w:p w14:paraId="4BCF994B" w14:textId="77777777" w:rsidR="00DE67F1" w:rsidRDefault="00DE67F1">
                  <w:pPr>
                    <w:pStyle w:val="NormalWeb"/>
                    <w:jc w:val="both"/>
                    <w:rPr>
                      <w:rFonts w:ascii="Arial" w:hAnsi="Arial" w:cs="Arial"/>
                      <w:sz w:val="21"/>
                      <w:szCs w:val="21"/>
                    </w:rPr>
                  </w:pPr>
                  <w:r>
                    <w:rPr>
                      <w:rFonts w:ascii="Arial" w:hAnsi="Arial" w:cs="Arial"/>
                      <w:sz w:val="21"/>
                      <w:szCs w:val="21"/>
                    </w:rPr>
                    <w:t>§2o.- As empresas que possuírem seguro de vida com cobertura idêntica ao auxílio-funeral e cubra a despesa de que trata o parágrafo 1o estão dispensadas do cumprimento desta cláusula.</w:t>
                  </w:r>
                </w:p>
                <w:p w14:paraId="7638A856" w14:textId="77777777" w:rsidR="00DE67F1" w:rsidRDefault="00DE67F1">
                  <w:pPr>
                    <w:rPr>
                      <w:rFonts w:ascii="Arial" w:eastAsia="Times New Roman" w:hAnsi="Arial" w:cs="Arial"/>
                      <w:sz w:val="21"/>
                      <w:szCs w:val="21"/>
                    </w:rPr>
                  </w:pPr>
                </w:p>
                <w:p w14:paraId="769EE021"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4809399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SÉTIMA - SEGURO OBRIGATÓRIO - MOTORISTA </w:t>
                  </w:r>
                  <w:r>
                    <w:rPr>
                      <w:rFonts w:ascii="Arial" w:eastAsia="Times New Roman" w:hAnsi="Arial" w:cs="Arial"/>
                      <w:b/>
                      <w:bCs/>
                      <w:sz w:val="21"/>
                      <w:szCs w:val="21"/>
                    </w:rPr>
                    <w:br/>
                  </w:r>
                  <w:r>
                    <w:rPr>
                      <w:rFonts w:ascii="Arial" w:eastAsia="Times New Roman" w:hAnsi="Arial" w:cs="Arial"/>
                      <w:sz w:val="21"/>
                      <w:szCs w:val="21"/>
                    </w:rPr>
                    <w:br/>
                  </w:r>
                </w:p>
                <w:p w14:paraId="24F41DF8" w14:textId="77777777" w:rsidR="00DE67F1" w:rsidRDefault="00DE67F1">
                  <w:pPr>
                    <w:pStyle w:val="NormalWeb"/>
                    <w:jc w:val="both"/>
                    <w:rPr>
                      <w:rFonts w:ascii="Arial" w:hAnsi="Arial" w:cs="Arial"/>
                      <w:sz w:val="21"/>
                      <w:szCs w:val="21"/>
                    </w:rPr>
                  </w:pPr>
                  <w:r>
                    <w:rPr>
                      <w:rFonts w:ascii="Arial" w:hAnsi="Arial" w:cs="Arial"/>
                      <w:sz w:val="21"/>
                      <w:szCs w:val="21"/>
                    </w:rPr>
                    <w:t>Aos profissionais motoristas empregados, referidos na Lei 12.619/2012, e 13.103/15 é assegurado o benefício de seguro obrigatório, custeado integralmente pelo empregador, destinado à cobertura dos riscos inerentes à sua atividade, que são a morte e a invalidez permanente, ocorridas durante a prestação de serviços e intervalos intra e interjornada, no valor mínimo correspondente a 15 vezes o piso salarial da sua categoria.</w:t>
                  </w:r>
                </w:p>
                <w:p w14:paraId="442E7614" w14:textId="77777777" w:rsidR="00DE67F1" w:rsidRDefault="00DE67F1">
                  <w:pPr>
                    <w:rPr>
                      <w:rFonts w:ascii="Arial" w:eastAsia="Times New Roman" w:hAnsi="Arial" w:cs="Arial"/>
                      <w:sz w:val="21"/>
                      <w:szCs w:val="21"/>
                    </w:rPr>
                  </w:pPr>
                </w:p>
                <w:p w14:paraId="4574C5F1"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2BDA7EE0"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DÉCIMA OITAVA - NÃO INCOPORAÇÃO DE BENEFÍCIOS AO SALÁRIO </w:t>
                  </w:r>
                  <w:r>
                    <w:rPr>
                      <w:rFonts w:ascii="Arial" w:eastAsia="Times New Roman" w:hAnsi="Arial" w:cs="Arial"/>
                      <w:b/>
                      <w:bCs/>
                      <w:sz w:val="21"/>
                      <w:szCs w:val="21"/>
                    </w:rPr>
                    <w:br/>
                  </w:r>
                  <w:r>
                    <w:rPr>
                      <w:rFonts w:ascii="Arial" w:eastAsia="Times New Roman" w:hAnsi="Arial" w:cs="Arial"/>
                      <w:sz w:val="21"/>
                      <w:szCs w:val="21"/>
                    </w:rPr>
                    <w:br/>
                  </w:r>
                </w:p>
                <w:p w14:paraId="7842266C" w14:textId="77777777" w:rsidR="00DE67F1" w:rsidRDefault="00DE67F1">
                  <w:pPr>
                    <w:pStyle w:val="NormalWeb"/>
                    <w:jc w:val="both"/>
                    <w:rPr>
                      <w:rFonts w:ascii="Arial" w:hAnsi="Arial" w:cs="Arial"/>
                      <w:sz w:val="21"/>
                      <w:szCs w:val="21"/>
                    </w:rPr>
                  </w:pPr>
                  <w:r>
                    <w:rPr>
                      <w:rFonts w:ascii="Arial" w:hAnsi="Arial" w:cs="Arial"/>
                      <w:sz w:val="21"/>
                      <w:szCs w:val="21"/>
                    </w:rPr>
                    <w:t>Quaisquer benefícios adicionais espontâneos e eventuais, que as empresas já concedem, ou venham a conceder aos seus empregados, como estímulo à qualidade dos serviços ou à produtividade, não poderão ser considerados, em nenhuma hipótese, como integrantes do salário ou remuneração, nem ser objeto de postulação, seja a que título for.</w:t>
                  </w:r>
                </w:p>
                <w:p w14:paraId="1CC8EF47"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AUXÍLIO AO FILHO EXCEPCIONAL </w:t>
                  </w:r>
                  <w:r>
                    <w:rPr>
                      <w:rFonts w:ascii="Arial" w:eastAsia="Times New Roman" w:hAnsi="Arial" w:cs="Arial"/>
                      <w:b/>
                      <w:bCs/>
                      <w:sz w:val="21"/>
                      <w:szCs w:val="21"/>
                    </w:rPr>
                    <w:br/>
                  </w:r>
                  <w:r>
                    <w:rPr>
                      <w:rFonts w:ascii="Arial" w:eastAsia="Times New Roman" w:hAnsi="Arial" w:cs="Arial"/>
                      <w:sz w:val="21"/>
                      <w:szCs w:val="21"/>
                    </w:rPr>
                    <w:br/>
                  </w:r>
                </w:p>
                <w:p w14:paraId="63903BF3" w14:textId="77777777" w:rsidR="00DE67F1" w:rsidRDefault="00DE67F1">
                  <w:pPr>
                    <w:pStyle w:val="NormalWeb"/>
                    <w:jc w:val="both"/>
                    <w:rPr>
                      <w:rFonts w:ascii="Arial" w:hAnsi="Arial" w:cs="Arial"/>
                      <w:sz w:val="21"/>
                      <w:szCs w:val="21"/>
                    </w:rPr>
                  </w:pPr>
                  <w:r>
                    <w:rPr>
                      <w:rFonts w:ascii="Arial" w:hAnsi="Arial" w:cs="Arial"/>
                      <w:sz w:val="21"/>
                      <w:szCs w:val="21"/>
                    </w:rPr>
                    <w:t>As empresas pagarão aos seus empregados que comprovarem ter filhos excepcionais um auxílio mensal correspondente a R$ 198,12 (cento e noventa e oito reais e doze centavos) por filho nessa condição, valor que não se agrega ao salário. A obrigatoriedade no pagamento do referido auxílio cessa com o falecimento do filho excepcional.</w:t>
                  </w:r>
                </w:p>
                <w:p w14:paraId="2F58CC38" w14:textId="77777777" w:rsidR="00DE67F1" w:rsidRDefault="00DE67F1">
                  <w:pPr>
                    <w:rPr>
                      <w:rFonts w:ascii="Arial" w:eastAsia="Times New Roman" w:hAnsi="Arial" w:cs="Arial"/>
                      <w:sz w:val="21"/>
                      <w:szCs w:val="21"/>
                    </w:rPr>
                  </w:pPr>
                </w:p>
                <w:p w14:paraId="7C9F4C3E"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63CE6CE"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696F1F1C"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VIGÉSIMA - CONTRATO DE EXPERIÊNCIA </w:t>
                  </w:r>
                  <w:r>
                    <w:rPr>
                      <w:rFonts w:ascii="Arial" w:eastAsia="Times New Roman" w:hAnsi="Arial" w:cs="Arial"/>
                      <w:b/>
                      <w:bCs/>
                      <w:sz w:val="21"/>
                      <w:szCs w:val="21"/>
                    </w:rPr>
                    <w:br/>
                  </w:r>
                  <w:r>
                    <w:rPr>
                      <w:rFonts w:ascii="Arial" w:eastAsia="Times New Roman" w:hAnsi="Arial" w:cs="Arial"/>
                      <w:sz w:val="21"/>
                      <w:szCs w:val="21"/>
                    </w:rPr>
                    <w:br/>
                  </w:r>
                </w:p>
                <w:p w14:paraId="670970CD" w14:textId="77777777" w:rsidR="00DE67F1" w:rsidRDefault="00DE67F1">
                  <w:pPr>
                    <w:pStyle w:val="NormalWeb"/>
                    <w:jc w:val="both"/>
                    <w:rPr>
                      <w:rFonts w:ascii="Arial" w:hAnsi="Arial" w:cs="Arial"/>
                      <w:sz w:val="21"/>
                      <w:szCs w:val="21"/>
                    </w:rPr>
                  </w:pPr>
                  <w:r>
                    <w:rPr>
                      <w:rFonts w:ascii="Arial" w:hAnsi="Arial" w:cs="Arial"/>
                      <w:sz w:val="21"/>
                      <w:szCs w:val="21"/>
                    </w:rPr>
                    <w:t>As partes acordantes estabelecem que o Contrato de Experiência terá prazo máximo de 90 (noventa) dias, podendo sofrer, durante esse período, uma única prorrogação, sem prejuízo de sua natureza de contrato a termo.</w:t>
                  </w:r>
                </w:p>
                <w:p w14:paraId="70395D6F"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ANOTAÇÕES EM CARTEIRA PROFISSIONAL E DOCUMENTOS ADMISSIONAIS </w:t>
                  </w:r>
                  <w:r>
                    <w:rPr>
                      <w:rFonts w:ascii="Arial" w:eastAsia="Times New Roman" w:hAnsi="Arial" w:cs="Arial"/>
                      <w:b/>
                      <w:bCs/>
                      <w:sz w:val="21"/>
                      <w:szCs w:val="21"/>
                    </w:rPr>
                    <w:br/>
                  </w:r>
                  <w:r>
                    <w:rPr>
                      <w:rFonts w:ascii="Arial" w:eastAsia="Times New Roman" w:hAnsi="Arial" w:cs="Arial"/>
                      <w:sz w:val="21"/>
                      <w:szCs w:val="21"/>
                    </w:rPr>
                    <w:br/>
                  </w:r>
                </w:p>
                <w:p w14:paraId="63C259EB" w14:textId="77777777" w:rsidR="00DE67F1" w:rsidRDefault="00DE67F1">
                  <w:pPr>
                    <w:pStyle w:val="NormalWeb"/>
                    <w:jc w:val="both"/>
                    <w:rPr>
                      <w:rFonts w:ascii="Arial" w:hAnsi="Arial" w:cs="Arial"/>
                      <w:sz w:val="21"/>
                      <w:szCs w:val="21"/>
                    </w:rPr>
                  </w:pPr>
                  <w:r>
                    <w:rPr>
                      <w:rFonts w:ascii="Arial" w:hAnsi="Arial" w:cs="Arial"/>
                      <w:sz w:val="21"/>
                      <w:szCs w:val="21"/>
                    </w:rPr>
                    <w:t>As empresas cuidarão para que nas Carteiras Profissionais de seus empregados, sejam anotados os cargos efetivos dos mesmos, respeitadas as estruturas de cargos e salários existentes nas mesmas.</w:t>
                  </w:r>
                </w:p>
                <w:p w14:paraId="32006A1C" w14:textId="77777777" w:rsidR="00DE67F1" w:rsidRDefault="00DE67F1">
                  <w:pPr>
                    <w:rPr>
                      <w:rFonts w:ascii="Arial" w:eastAsia="Times New Roman" w:hAnsi="Arial" w:cs="Arial"/>
                      <w:sz w:val="21"/>
                      <w:szCs w:val="21"/>
                    </w:rPr>
                  </w:pPr>
                </w:p>
                <w:p w14:paraId="54F37090"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1A322D97"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VIGÉSIMA SEGUNDA - DISPENSAS COLETIVAS </w:t>
                  </w:r>
                  <w:r>
                    <w:rPr>
                      <w:rFonts w:ascii="Arial" w:eastAsia="Times New Roman" w:hAnsi="Arial" w:cs="Arial"/>
                      <w:b/>
                      <w:bCs/>
                      <w:sz w:val="21"/>
                      <w:szCs w:val="21"/>
                    </w:rPr>
                    <w:br/>
                  </w:r>
                  <w:r>
                    <w:rPr>
                      <w:rFonts w:ascii="Arial" w:eastAsia="Times New Roman" w:hAnsi="Arial" w:cs="Arial"/>
                      <w:sz w:val="21"/>
                      <w:szCs w:val="21"/>
                    </w:rPr>
                    <w:br/>
                  </w:r>
                </w:p>
                <w:p w14:paraId="120BB534" w14:textId="77777777" w:rsidR="00DE67F1" w:rsidRDefault="00DE67F1">
                  <w:pPr>
                    <w:pStyle w:val="NormalWeb"/>
                    <w:jc w:val="both"/>
                    <w:rPr>
                      <w:rFonts w:ascii="Arial" w:hAnsi="Arial" w:cs="Arial"/>
                      <w:sz w:val="21"/>
                      <w:szCs w:val="21"/>
                    </w:rPr>
                  </w:pPr>
                  <w:r>
                    <w:rPr>
                      <w:rFonts w:ascii="Arial" w:hAnsi="Arial" w:cs="Arial"/>
                      <w:sz w:val="21"/>
                      <w:szCs w:val="21"/>
                    </w:rPr>
                    <w:t>Ocorrendo dispensa coletiva de empregados, exceto nos casos de baixa produtividade, incompatibilidade profissional, prática de falta grave, impossibilidade econômico financeira da empresa, ou sua extinção, serão observados os seguintes critérios:</w:t>
                  </w:r>
                </w:p>
                <w:p w14:paraId="663339F8" w14:textId="77777777" w:rsidR="00DE67F1" w:rsidRDefault="00DE67F1">
                  <w:pPr>
                    <w:pStyle w:val="NormalWeb"/>
                    <w:jc w:val="both"/>
                    <w:rPr>
                      <w:rFonts w:ascii="Arial" w:hAnsi="Arial" w:cs="Arial"/>
                      <w:sz w:val="21"/>
                      <w:szCs w:val="21"/>
                    </w:rPr>
                  </w:pPr>
                  <w:r>
                    <w:rPr>
                      <w:rFonts w:ascii="Arial" w:hAnsi="Arial" w:cs="Arial"/>
                      <w:sz w:val="21"/>
                      <w:szCs w:val="21"/>
                    </w:rPr>
                    <w:br/>
                    <w:t>1- primeiramente, serã</w:t>
                  </w:r>
                  <w:r>
                    <w:rPr>
                      <w:rFonts w:ascii="Arial" w:hAnsi="Arial" w:cs="Arial"/>
                      <w:sz w:val="21"/>
                      <w:szCs w:val="21"/>
                    </w:rPr>
                    <w:t>o desligados os trabalhadores que, consultados, optarem pela dispensa,</w:t>
                  </w:r>
                </w:p>
                <w:p w14:paraId="5643D421" w14:textId="77777777" w:rsidR="00DE67F1" w:rsidRDefault="00DE67F1">
                  <w:pPr>
                    <w:pStyle w:val="NormalWeb"/>
                    <w:jc w:val="both"/>
                    <w:rPr>
                      <w:rFonts w:ascii="Arial" w:hAnsi="Arial" w:cs="Arial"/>
                      <w:sz w:val="21"/>
                      <w:szCs w:val="21"/>
                    </w:rPr>
                  </w:pPr>
                  <w:r>
                    <w:rPr>
                      <w:rFonts w:ascii="Arial" w:hAnsi="Arial" w:cs="Arial"/>
                      <w:sz w:val="21"/>
                      <w:szCs w:val="21"/>
                    </w:rPr>
                    <w:br/>
                    <w:t>2- em seguida serão demitidos os empregados que estiverem recebendo benefícios de aposentadoria definitiva da previdência social ou alguma forma de previdência privada;</w:t>
                  </w:r>
                </w:p>
                <w:p w14:paraId="032DEB8E" w14:textId="77777777" w:rsidR="00DE67F1" w:rsidRDefault="00DE67F1">
                  <w:pPr>
                    <w:pStyle w:val="NormalWeb"/>
                    <w:jc w:val="both"/>
                    <w:rPr>
                      <w:rFonts w:ascii="Arial" w:hAnsi="Arial" w:cs="Arial"/>
                      <w:sz w:val="21"/>
                      <w:szCs w:val="21"/>
                    </w:rPr>
                  </w:pPr>
                  <w:r>
                    <w:rPr>
                      <w:rFonts w:ascii="Arial" w:hAnsi="Arial" w:cs="Arial"/>
                      <w:sz w:val="21"/>
                      <w:szCs w:val="21"/>
                    </w:rPr>
                    <w:br/>
                    <w:t>3 - finalmente, os empregados de menor tempo de casa e dentre esses os solteiros e os de menor encargo de família.</w:t>
                  </w:r>
                </w:p>
                <w:p w14:paraId="13B259D7" w14:textId="77777777" w:rsidR="00DE67F1" w:rsidRDefault="00DE67F1">
                  <w:pPr>
                    <w:rPr>
                      <w:rFonts w:ascii="Arial" w:eastAsia="Times New Roman" w:hAnsi="Arial" w:cs="Arial"/>
                      <w:sz w:val="21"/>
                      <w:szCs w:val="21"/>
                    </w:rPr>
                  </w:pPr>
                </w:p>
                <w:p w14:paraId="3C2D49E0"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Contrato a Tempo Parcial </w:t>
                  </w:r>
                  <w:r>
                    <w:rPr>
                      <w:rFonts w:ascii="Arial" w:eastAsia="Times New Roman" w:hAnsi="Arial" w:cs="Arial"/>
                      <w:b/>
                      <w:bCs/>
                      <w:sz w:val="21"/>
                      <w:szCs w:val="21"/>
                    </w:rPr>
                    <w:br/>
                  </w:r>
                </w:p>
                <w:p w14:paraId="3077ECC5"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CLÁUSULA VIGÉ</w:t>
                  </w:r>
                  <w:r>
                    <w:rPr>
                      <w:rFonts w:ascii="Arial" w:eastAsia="Times New Roman" w:hAnsi="Arial" w:cs="Arial"/>
                      <w:b/>
                      <w:bCs/>
                      <w:sz w:val="21"/>
                      <w:szCs w:val="21"/>
                    </w:rPr>
                    <w:t xml:space="preserve">SIMA TERCEIRA - CONTRATO DE TRABALHO COM JORNADA REDUZIDA </w:t>
                  </w:r>
                  <w:r>
                    <w:rPr>
                      <w:rFonts w:ascii="Arial" w:eastAsia="Times New Roman" w:hAnsi="Arial" w:cs="Arial"/>
                      <w:b/>
                      <w:bCs/>
                      <w:sz w:val="21"/>
                      <w:szCs w:val="21"/>
                    </w:rPr>
                    <w:br/>
                  </w:r>
                  <w:r>
                    <w:rPr>
                      <w:rFonts w:ascii="Arial" w:eastAsia="Times New Roman" w:hAnsi="Arial" w:cs="Arial"/>
                      <w:sz w:val="21"/>
                      <w:szCs w:val="21"/>
                    </w:rPr>
                    <w:br/>
                  </w:r>
                </w:p>
                <w:p w14:paraId="03C3059B" w14:textId="77777777" w:rsidR="00DE67F1" w:rsidRDefault="00DE67F1">
                  <w:pPr>
                    <w:pStyle w:val="NormalWeb"/>
                    <w:jc w:val="both"/>
                    <w:rPr>
                      <w:rFonts w:ascii="Arial" w:hAnsi="Arial" w:cs="Arial"/>
                      <w:sz w:val="21"/>
                      <w:szCs w:val="21"/>
                    </w:rPr>
                  </w:pPr>
                  <w:r>
                    <w:rPr>
                      <w:rFonts w:ascii="Arial" w:hAnsi="Arial" w:cs="Arial"/>
                      <w:sz w:val="21"/>
                      <w:szCs w:val="21"/>
                    </w:rPr>
                    <w:t>Nas atividades especiais de transporte de mudanças a empresa poderá contratar empregados para jornada inferior a 44 horas semanais, para compatibilizar seu quadro funcional às suas necessidades operacionais, desde que, firmem Acordo Coletivo em assistência profissional.</w:t>
                  </w:r>
                </w:p>
                <w:p w14:paraId="6BBABC16" w14:textId="77777777" w:rsidR="00DE67F1" w:rsidRDefault="00DE67F1">
                  <w:pPr>
                    <w:pStyle w:val="NormalWeb"/>
                    <w:jc w:val="both"/>
                    <w:rPr>
                      <w:rFonts w:ascii="Arial" w:hAnsi="Arial" w:cs="Arial"/>
                      <w:sz w:val="21"/>
                      <w:szCs w:val="21"/>
                    </w:rPr>
                  </w:pPr>
                  <w:r>
                    <w:rPr>
                      <w:rFonts w:ascii="Arial" w:hAnsi="Arial" w:cs="Arial"/>
                      <w:sz w:val="21"/>
                      <w:szCs w:val="21"/>
                    </w:rPr>
                    <w:br/>
                    <w:t>§1º As contratações, nos termos desta Cláusula, terão jornada semanal fixada, entre 20 (vinte) e 30 (trinta) horas e os salários contratados obedecerão, proporcionalmente, ao salário normativo ou piso salarial do cargo ou função respectiva.</w:t>
                  </w:r>
                </w:p>
                <w:p w14:paraId="75CE7B58" w14:textId="77777777" w:rsidR="00DE67F1" w:rsidRDefault="00DE67F1">
                  <w:pPr>
                    <w:pStyle w:val="NormalWeb"/>
                    <w:jc w:val="both"/>
                    <w:rPr>
                      <w:rFonts w:ascii="Arial" w:hAnsi="Arial" w:cs="Arial"/>
                      <w:sz w:val="21"/>
                      <w:szCs w:val="21"/>
                    </w:rPr>
                  </w:pPr>
                  <w:r>
                    <w:rPr>
                      <w:rFonts w:ascii="Arial" w:hAnsi="Arial" w:cs="Arial"/>
                      <w:sz w:val="21"/>
                      <w:szCs w:val="21"/>
                    </w:rPr>
                    <w:br/>
                    <w:t>§2º - Ainda que com a redução horária de que trata esta cláusula, serão garantidos todos os benefícios ajustados para os contratos de 44 horas semanais, quanto a reembolso de despesas alimentação / pernoite, PTS e demais direitos pactuados neste instrumento.</w:t>
                  </w:r>
                </w:p>
                <w:p w14:paraId="0D5ED9C8" w14:textId="77777777" w:rsidR="00DE67F1" w:rsidRDefault="00DE67F1">
                  <w:pPr>
                    <w:pStyle w:val="NormalWeb"/>
                    <w:jc w:val="both"/>
                    <w:rPr>
                      <w:rFonts w:ascii="Arial" w:hAnsi="Arial" w:cs="Arial"/>
                      <w:sz w:val="21"/>
                      <w:szCs w:val="21"/>
                    </w:rPr>
                  </w:pPr>
                  <w:r>
                    <w:rPr>
                      <w:rFonts w:ascii="Arial" w:hAnsi="Arial" w:cs="Arial"/>
                      <w:sz w:val="21"/>
                      <w:szCs w:val="21"/>
                    </w:rPr>
                    <w:br/>
                    <w:t>§3º - A excepcionalidade contratual prevista no “caput” obriga a empresa a remeter aos Sindicatos convenentes, até o dia 15 (quinze) de cada mês, relação contendo os nomes e cargos dos empregados contratados nos termos desta Cláusula.</w:t>
                  </w:r>
                </w:p>
                <w:p w14:paraId="0AD5760C" w14:textId="77777777" w:rsidR="00DE67F1" w:rsidRDefault="00DE67F1">
                  <w:pPr>
                    <w:rPr>
                      <w:rFonts w:ascii="Arial" w:eastAsia="Times New Roman" w:hAnsi="Arial" w:cs="Arial"/>
                      <w:sz w:val="21"/>
                      <w:szCs w:val="21"/>
                    </w:rPr>
                  </w:pPr>
                </w:p>
                <w:p w14:paraId="3A1E5A2A"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3975D2C0"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VIGÉSIMA QUARTA - OBRIGATORIEDADE DE HOMOLOGAÇÕES </w:t>
                  </w:r>
                  <w:r>
                    <w:rPr>
                      <w:rFonts w:ascii="Arial" w:eastAsia="Times New Roman" w:hAnsi="Arial" w:cs="Arial"/>
                      <w:b/>
                      <w:bCs/>
                      <w:sz w:val="21"/>
                      <w:szCs w:val="21"/>
                    </w:rPr>
                    <w:br/>
                  </w:r>
                  <w:r>
                    <w:rPr>
                      <w:rFonts w:ascii="Arial" w:eastAsia="Times New Roman" w:hAnsi="Arial" w:cs="Arial"/>
                      <w:sz w:val="21"/>
                      <w:szCs w:val="21"/>
                    </w:rPr>
                    <w:br/>
                  </w:r>
                </w:p>
                <w:p w14:paraId="7822F340" w14:textId="77777777" w:rsidR="00DE67F1" w:rsidRDefault="00DE67F1">
                  <w:pPr>
                    <w:pStyle w:val="NormalWeb"/>
                    <w:jc w:val="both"/>
                    <w:rPr>
                      <w:rFonts w:ascii="Arial" w:hAnsi="Arial" w:cs="Arial"/>
                      <w:sz w:val="21"/>
                      <w:szCs w:val="21"/>
                    </w:rPr>
                  </w:pPr>
                  <w:r>
                    <w:rPr>
                      <w:rFonts w:ascii="Arial" w:hAnsi="Arial" w:cs="Arial"/>
                      <w:sz w:val="21"/>
                      <w:szCs w:val="21"/>
                    </w:rPr>
                    <w:t>O sindicato da categoria profissional se compromete a não recusar a homologação, desde que, não conste manifesta incorreção no recibo de quitação, reafirmando-se a validade do Súmula 330 do Tribunal Superior do Trabalho e ficando preservado o direito da entidade profissional de proceder as ressalvas que julgar cabíveis, devendo, em caso de recusa, fornecer carta contendo os motivos da não homologação.</w:t>
                  </w:r>
                </w:p>
                <w:p w14:paraId="6FDAE6D7"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CARTA DE REFERÊNCIA </w:t>
                  </w:r>
                  <w:r>
                    <w:rPr>
                      <w:rFonts w:ascii="Arial" w:eastAsia="Times New Roman" w:hAnsi="Arial" w:cs="Arial"/>
                      <w:b/>
                      <w:bCs/>
                      <w:sz w:val="21"/>
                      <w:szCs w:val="21"/>
                    </w:rPr>
                    <w:br/>
                  </w:r>
                  <w:r>
                    <w:rPr>
                      <w:rFonts w:ascii="Arial" w:eastAsia="Times New Roman" w:hAnsi="Arial" w:cs="Arial"/>
                      <w:sz w:val="21"/>
                      <w:szCs w:val="21"/>
                    </w:rPr>
                    <w:br/>
                  </w:r>
                </w:p>
                <w:p w14:paraId="3BD6CB67" w14:textId="77777777" w:rsidR="00DE67F1" w:rsidRDefault="00DE67F1">
                  <w:pPr>
                    <w:pStyle w:val="NormalWeb"/>
                    <w:jc w:val="both"/>
                    <w:rPr>
                      <w:rFonts w:ascii="Arial" w:hAnsi="Arial" w:cs="Arial"/>
                      <w:sz w:val="21"/>
                      <w:szCs w:val="21"/>
                    </w:rPr>
                  </w:pPr>
                  <w:r>
                    <w:rPr>
                      <w:rFonts w:ascii="Arial" w:hAnsi="Arial" w:cs="Arial"/>
                      <w:sz w:val="21"/>
                      <w:szCs w:val="21"/>
                    </w:rPr>
                    <w:t>Ocorrendo rescisão do Contrato de Trabalho sem justa causa, as empresas ficam obrigadas a fornecer Carta de Referência ao empregado.</w:t>
                  </w:r>
                </w:p>
                <w:p w14:paraId="3A460DA7"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SEXTA - DISPENSA POR JUSTA CAUSA </w:t>
                  </w:r>
                  <w:r>
                    <w:rPr>
                      <w:rFonts w:ascii="Arial" w:eastAsia="Times New Roman" w:hAnsi="Arial" w:cs="Arial"/>
                      <w:b/>
                      <w:bCs/>
                      <w:sz w:val="21"/>
                      <w:szCs w:val="21"/>
                    </w:rPr>
                    <w:br/>
                  </w:r>
                  <w:r>
                    <w:rPr>
                      <w:rFonts w:ascii="Arial" w:eastAsia="Times New Roman" w:hAnsi="Arial" w:cs="Arial"/>
                      <w:sz w:val="21"/>
                      <w:szCs w:val="21"/>
                    </w:rPr>
                    <w:br/>
                  </w:r>
                </w:p>
                <w:p w14:paraId="2C869457" w14:textId="77777777" w:rsidR="00DE67F1" w:rsidRDefault="00DE67F1">
                  <w:pPr>
                    <w:pStyle w:val="NormalWeb"/>
                    <w:jc w:val="both"/>
                    <w:rPr>
                      <w:rFonts w:ascii="Arial" w:hAnsi="Arial" w:cs="Arial"/>
                      <w:sz w:val="21"/>
                      <w:szCs w:val="21"/>
                    </w:rPr>
                  </w:pPr>
                  <w:r>
                    <w:rPr>
                      <w:rFonts w:ascii="Arial" w:hAnsi="Arial" w:cs="Arial"/>
                      <w:sz w:val="21"/>
                      <w:szCs w:val="21"/>
                    </w:rPr>
                    <w:t>Ao empregado demitido por justa causa, as empresas darão, por escrito, a capitulação legal dos motivos determinantes da rescisão contratual.</w:t>
                  </w:r>
                </w:p>
                <w:p w14:paraId="41F58AD2"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SÉTIMA - DOCUMENTOS </w:t>
                  </w:r>
                  <w:r>
                    <w:rPr>
                      <w:rFonts w:ascii="Arial" w:eastAsia="Times New Roman" w:hAnsi="Arial" w:cs="Arial"/>
                      <w:b/>
                      <w:bCs/>
                      <w:sz w:val="21"/>
                      <w:szCs w:val="21"/>
                    </w:rPr>
                    <w:br/>
                  </w:r>
                  <w:r>
                    <w:rPr>
                      <w:rFonts w:ascii="Arial" w:eastAsia="Times New Roman" w:hAnsi="Arial" w:cs="Arial"/>
                      <w:sz w:val="21"/>
                      <w:szCs w:val="21"/>
                    </w:rPr>
                    <w:br/>
                  </w:r>
                </w:p>
                <w:p w14:paraId="03DB837E" w14:textId="77777777" w:rsidR="00DE67F1" w:rsidRDefault="00DE67F1">
                  <w:pPr>
                    <w:pStyle w:val="NormalWeb"/>
                    <w:jc w:val="both"/>
                    <w:rPr>
                      <w:rFonts w:ascii="Arial" w:hAnsi="Arial" w:cs="Arial"/>
                      <w:sz w:val="21"/>
                      <w:szCs w:val="21"/>
                    </w:rPr>
                  </w:pPr>
                  <w:r>
                    <w:rPr>
                      <w:rFonts w:ascii="Arial" w:hAnsi="Arial" w:cs="Arial"/>
                      <w:sz w:val="21"/>
                      <w:szCs w:val="21"/>
                    </w:rPr>
                    <w:t>As empresas ficam obrigadas, quando da admissão de seus empregados, a fornecer as cópias dos contratos de trabalho e quaisquer outros documentos que resultem do vínculo laboral, que sejam firmados na sua vigência.</w:t>
                  </w:r>
                </w:p>
                <w:p w14:paraId="17502D27" w14:textId="77777777" w:rsidR="00DE67F1" w:rsidRDefault="00DE67F1">
                  <w:pPr>
                    <w:rPr>
                      <w:rFonts w:ascii="Arial" w:eastAsia="Times New Roman" w:hAnsi="Arial" w:cs="Arial"/>
                      <w:sz w:val="21"/>
                      <w:szCs w:val="21"/>
                    </w:rPr>
                  </w:pPr>
                </w:p>
                <w:p w14:paraId="79E0E35E"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437F81D0"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Ferramentas e Equipamentos de Trabalho </w:t>
                  </w:r>
                  <w:r>
                    <w:rPr>
                      <w:rFonts w:ascii="Arial" w:eastAsia="Times New Roman" w:hAnsi="Arial" w:cs="Arial"/>
                      <w:b/>
                      <w:bCs/>
                      <w:sz w:val="21"/>
                      <w:szCs w:val="21"/>
                    </w:rPr>
                    <w:br/>
                  </w:r>
                </w:p>
                <w:p w14:paraId="0DA3DB5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VIGÉSIMA OITAVA - ARQUIVOS E SISTEMAS ELETRÔNICOS </w:t>
                  </w:r>
                  <w:r>
                    <w:rPr>
                      <w:rFonts w:ascii="Arial" w:eastAsia="Times New Roman" w:hAnsi="Arial" w:cs="Arial"/>
                      <w:b/>
                      <w:bCs/>
                      <w:sz w:val="21"/>
                      <w:szCs w:val="21"/>
                    </w:rPr>
                    <w:br/>
                  </w:r>
                  <w:r>
                    <w:rPr>
                      <w:rFonts w:ascii="Arial" w:eastAsia="Times New Roman" w:hAnsi="Arial" w:cs="Arial"/>
                      <w:sz w:val="21"/>
                      <w:szCs w:val="21"/>
                    </w:rPr>
                    <w:br/>
                  </w:r>
                </w:p>
                <w:p w14:paraId="6223273F" w14:textId="77777777" w:rsidR="00DE67F1" w:rsidRDefault="00DE67F1">
                  <w:pPr>
                    <w:pStyle w:val="NormalWeb"/>
                    <w:jc w:val="both"/>
                    <w:rPr>
                      <w:rFonts w:ascii="Arial" w:hAnsi="Arial" w:cs="Arial"/>
                      <w:sz w:val="21"/>
                      <w:szCs w:val="21"/>
                    </w:rPr>
                  </w:pPr>
                  <w:r>
                    <w:rPr>
                      <w:rFonts w:ascii="Arial" w:hAnsi="Arial" w:cs="Arial"/>
                      <w:sz w:val="21"/>
                      <w:szCs w:val="21"/>
                    </w:rPr>
                    <w:t>Os arquivos de dados, as informações armazenadas eletronicamente, os sistemas de informações utilizados pelo empregado para o exercício de sua função, são de exclusiva propriedade da empresa, respondendo o empregado pelo uso incorreto e danos que causar à empresa.</w:t>
                  </w:r>
                </w:p>
                <w:p w14:paraId="79A57905" w14:textId="77777777" w:rsidR="00DE67F1" w:rsidRDefault="00DE67F1">
                  <w:pPr>
                    <w:rPr>
                      <w:rFonts w:ascii="Arial" w:eastAsia="Times New Roman" w:hAnsi="Arial" w:cs="Arial"/>
                      <w:sz w:val="21"/>
                      <w:szCs w:val="21"/>
                    </w:rPr>
                  </w:pPr>
                </w:p>
                <w:p w14:paraId="5C20AC8D"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6C888140"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VIGÉSIMA NONA - GARANTIA À GESTANTE </w:t>
                  </w:r>
                  <w:r>
                    <w:rPr>
                      <w:rFonts w:ascii="Arial" w:eastAsia="Times New Roman" w:hAnsi="Arial" w:cs="Arial"/>
                      <w:b/>
                      <w:bCs/>
                      <w:sz w:val="21"/>
                      <w:szCs w:val="21"/>
                    </w:rPr>
                    <w:br/>
                  </w:r>
                  <w:r>
                    <w:rPr>
                      <w:rFonts w:ascii="Arial" w:eastAsia="Times New Roman" w:hAnsi="Arial" w:cs="Arial"/>
                      <w:sz w:val="21"/>
                      <w:szCs w:val="21"/>
                    </w:rPr>
                    <w:br/>
                  </w:r>
                </w:p>
                <w:p w14:paraId="4BD360E5" w14:textId="77777777" w:rsidR="00DE67F1" w:rsidRDefault="00DE67F1">
                  <w:pPr>
                    <w:pStyle w:val="NormalWeb"/>
                    <w:jc w:val="both"/>
                    <w:rPr>
                      <w:rFonts w:ascii="Arial" w:hAnsi="Arial" w:cs="Arial"/>
                      <w:sz w:val="21"/>
                      <w:szCs w:val="21"/>
                    </w:rPr>
                  </w:pPr>
                  <w:r>
                    <w:rPr>
                      <w:rFonts w:ascii="Arial" w:hAnsi="Arial" w:cs="Arial"/>
                      <w:sz w:val="21"/>
                      <w:szCs w:val="21"/>
                    </w:rPr>
                    <w:t xml:space="preserve">À </w:t>
                  </w:r>
                  <w:r>
                    <w:rPr>
                      <w:rFonts w:ascii="Arial" w:hAnsi="Arial" w:cs="Arial"/>
                      <w:sz w:val="21"/>
                      <w:szCs w:val="21"/>
                    </w:rPr>
                    <w:t>gestante aplica-se o contido no Art. 7º, inciso XVIII, da CF e Art.10, inciso II, alínea B, das Disposições Constitucionais Transitórias.</w:t>
                  </w:r>
                </w:p>
                <w:p w14:paraId="073919B8" w14:textId="77777777" w:rsidR="00DE67F1" w:rsidRDefault="00DE67F1">
                  <w:pPr>
                    <w:pStyle w:val="NormalWeb"/>
                    <w:jc w:val="both"/>
                    <w:rPr>
                      <w:rFonts w:ascii="Arial" w:hAnsi="Arial" w:cs="Arial"/>
                      <w:sz w:val="21"/>
                      <w:szCs w:val="21"/>
                    </w:rPr>
                  </w:pPr>
                  <w:r>
                    <w:rPr>
                      <w:rFonts w:ascii="Arial" w:hAnsi="Arial" w:cs="Arial"/>
                      <w:sz w:val="21"/>
                      <w:szCs w:val="21"/>
                    </w:rPr>
                    <w:br/>
                    <w:t>Parágrafo Único – Para fazer jus à estabilidade provisória, nos termos do “caput” desta cláusula, a empregada grávida deverá comunicar o estado gravídico, no ato da dispensa ou, em caso de desconhecimento, dentro do prazo de 30 (trinta) dias, contados da comunicação do rompimento do contrato de trabalho, hipótese em que ser-lhe-á assegurado o direito à reintegração ao cargo que ocupava.</w:t>
                  </w:r>
                </w:p>
                <w:p w14:paraId="349C6A3B" w14:textId="77777777" w:rsidR="00DE67F1" w:rsidRDefault="00DE67F1">
                  <w:pPr>
                    <w:rPr>
                      <w:rFonts w:ascii="Arial" w:eastAsia="Times New Roman" w:hAnsi="Arial" w:cs="Arial"/>
                      <w:sz w:val="21"/>
                      <w:szCs w:val="21"/>
                    </w:rPr>
                  </w:pPr>
                </w:p>
                <w:p w14:paraId="6FA430B9"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08EE1A81"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 GARANTIA AO EMPREGADO EM VIAS DE APOSENTADORIA </w:t>
                  </w:r>
                  <w:r>
                    <w:rPr>
                      <w:rFonts w:ascii="Arial" w:eastAsia="Times New Roman" w:hAnsi="Arial" w:cs="Arial"/>
                      <w:b/>
                      <w:bCs/>
                      <w:sz w:val="21"/>
                      <w:szCs w:val="21"/>
                    </w:rPr>
                    <w:br/>
                  </w:r>
                  <w:r>
                    <w:rPr>
                      <w:rFonts w:ascii="Arial" w:eastAsia="Times New Roman" w:hAnsi="Arial" w:cs="Arial"/>
                      <w:sz w:val="21"/>
                      <w:szCs w:val="21"/>
                    </w:rPr>
                    <w:br/>
                  </w:r>
                </w:p>
                <w:p w14:paraId="317B6C8E" w14:textId="77777777" w:rsidR="00DE67F1" w:rsidRDefault="00DE67F1">
                  <w:pPr>
                    <w:pStyle w:val="NormalWeb"/>
                    <w:jc w:val="both"/>
                    <w:rPr>
                      <w:rFonts w:ascii="Arial" w:hAnsi="Arial" w:cs="Arial"/>
                      <w:sz w:val="21"/>
                      <w:szCs w:val="21"/>
                    </w:rPr>
                  </w:pPr>
                  <w:r>
                    <w:rPr>
                      <w:rFonts w:ascii="Arial" w:hAnsi="Arial" w:cs="Arial"/>
                      <w:sz w:val="21"/>
                      <w:szCs w:val="21"/>
                    </w:rPr>
                    <w:t>As empresas assegurarão aos empregados que estiverem, comprovadamente, a 2 (dois) anos  da aquisição do direito a aposentadoria integral, e que tenham pelo menos 5 (cinco) anos de serviços  na empresa, o emprego ou salário, durante o período que faltar para que seja possível o requerimento do benefício da aposentadoria.</w:t>
                  </w:r>
                  <w:r>
                    <w:rPr>
                      <w:rFonts w:ascii="Arial" w:hAnsi="Arial" w:cs="Arial"/>
                      <w:sz w:val="21"/>
                      <w:szCs w:val="21"/>
                    </w:rPr>
                    <w:br/>
                    <w:t>Parágrafo único - A empresa, quando da demissão, promoverá levantamento do período de aposentadoria do empregado, para aplicação da presente cláusula;</w:t>
                  </w:r>
                </w:p>
                <w:p w14:paraId="67004512" w14:textId="77777777" w:rsidR="00DE67F1" w:rsidRDefault="00DE67F1">
                  <w:pPr>
                    <w:rPr>
                      <w:rFonts w:ascii="Arial" w:eastAsia="Times New Roman" w:hAnsi="Arial" w:cs="Arial"/>
                      <w:sz w:val="21"/>
                      <w:szCs w:val="21"/>
                    </w:rPr>
                  </w:pPr>
                </w:p>
                <w:p w14:paraId="1066BA4E"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5005F1F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PRIMEIRA - MULTAS DE TRÂNSITO </w:t>
                  </w:r>
                  <w:r>
                    <w:rPr>
                      <w:rFonts w:ascii="Arial" w:eastAsia="Times New Roman" w:hAnsi="Arial" w:cs="Arial"/>
                      <w:b/>
                      <w:bCs/>
                      <w:sz w:val="21"/>
                      <w:szCs w:val="21"/>
                    </w:rPr>
                    <w:br/>
                  </w:r>
                  <w:r>
                    <w:rPr>
                      <w:rFonts w:ascii="Arial" w:eastAsia="Times New Roman" w:hAnsi="Arial" w:cs="Arial"/>
                      <w:sz w:val="21"/>
                      <w:szCs w:val="21"/>
                    </w:rPr>
                    <w:br/>
                  </w:r>
                </w:p>
                <w:p w14:paraId="0F2164D5" w14:textId="77777777" w:rsidR="00DE67F1" w:rsidRDefault="00DE67F1">
                  <w:pPr>
                    <w:pStyle w:val="NormalWeb"/>
                    <w:jc w:val="both"/>
                    <w:rPr>
                      <w:rFonts w:ascii="Arial" w:hAnsi="Arial" w:cs="Arial"/>
                      <w:sz w:val="21"/>
                      <w:szCs w:val="21"/>
                    </w:rPr>
                  </w:pPr>
                  <w:r>
                    <w:rPr>
                      <w:rFonts w:ascii="Arial" w:hAnsi="Arial" w:cs="Arial"/>
                      <w:sz w:val="21"/>
                      <w:szCs w:val="21"/>
                    </w:rPr>
                    <w:t>A empresa se obriga a comunicar ao Motorista, por escrito, no prazo de 10 (dez) dias a contar do seu recebimento postal, a ocorrência de notificação de Multa de Trânsito e, a apresentar o competente Recurso ou Defesa, prevista na Lei nº 9.503, de 23/09/97 – CTB.</w:t>
                  </w:r>
                </w:p>
                <w:p w14:paraId="0F2604C4" w14:textId="77777777" w:rsidR="00DE67F1" w:rsidRDefault="00DE67F1">
                  <w:pPr>
                    <w:pStyle w:val="NormalWeb"/>
                    <w:jc w:val="both"/>
                    <w:rPr>
                      <w:rFonts w:ascii="Arial" w:hAnsi="Arial" w:cs="Arial"/>
                      <w:sz w:val="21"/>
                      <w:szCs w:val="21"/>
                    </w:rPr>
                  </w:pPr>
                  <w:r>
                    <w:rPr>
                      <w:rFonts w:ascii="Arial" w:hAnsi="Arial" w:cs="Arial"/>
                      <w:sz w:val="21"/>
                      <w:szCs w:val="21"/>
                    </w:rPr>
                    <w:br/>
                    <w:t>§1º Comunicada a ocorrência da Multa de Trânsito, o Motorista autuado terá obrigação de fornecer à empresa todas as informações sobre a ocorrência geradora da autuação, devendo esse procedimento ser observado, também, quando a multa lhe seja entregue pessoalmente.</w:t>
                  </w:r>
                </w:p>
                <w:p w14:paraId="40918E52" w14:textId="77777777" w:rsidR="00DE67F1" w:rsidRDefault="00DE67F1">
                  <w:pPr>
                    <w:pStyle w:val="NormalWeb"/>
                    <w:jc w:val="both"/>
                    <w:rPr>
                      <w:rFonts w:ascii="Arial" w:hAnsi="Arial" w:cs="Arial"/>
                      <w:sz w:val="21"/>
                      <w:szCs w:val="21"/>
                    </w:rPr>
                  </w:pPr>
                  <w:r>
                    <w:rPr>
                      <w:rFonts w:ascii="Arial" w:hAnsi="Arial" w:cs="Arial"/>
                      <w:sz w:val="21"/>
                      <w:szCs w:val="21"/>
                    </w:rPr>
                    <w:br/>
                    <w:t>§2º - A empresa também ficará desobrigada de interpor defesa ou Recurso em nome do Motorista, quando a multa estiver capitulada em excesso de velocidade, embriaguez, trânsito na contramão de direção e outras infrações graves, caso em que, se solicitada pelo Motorista, a empresa lhe fornecerá os documentos disponíveis, para que ele próprio se ocupe de formalizar, às suas expensas, sua defesa.</w:t>
                  </w:r>
                </w:p>
                <w:p w14:paraId="2B0DC5B1"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ALTERAÇÃO DE DENOMINAÇÃO DE FUNÇÃO </w:t>
                  </w:r>
                  <w:r>
                    <w:rPr>
                      <w:rFonts w:ascii="Arial" w:eastAsia="Times New Roman" w:hAnsi="Arial" w:cs="Arial"/>
                      <w:b/>
                      <w:bCs/>
                      <w:sz w:val="21"/>
                      <w:szCs w:val="21"/>
                    </w:rPr>
                    <w:br/>
                  </w:r>
                  <w:r>
                    <w:rPr>
                      <w:rFonts w:ascii="Arial" w:eastAsia="Times New Roman" w:hAnsi="Arial" w:cs="Arial"/>
                      <w:sz w:val="21"/>
                      <w:szCs w:val="21"/>
                    </w:rPr>
                    <w:br/>
                  </w:r>
                </w:p>
                <w:p w14:paraId="4A65F257" w14:textId="77777777" w:rsidR="00DE67F1" w:rsidRDefault="00DE67F1">
                  <w:pPr>
                    <w:pStyle w:val="NormalWeb"/>
                    <w:jc w:val="both"/>
                    <w:rPr>
                      <w:rFonts w:ascii="Arial" w:hAnsi="Arial" w:cs="Arial"/>
                      <w:sz w:val="21"/>
                      <w:szCs w:val="21"/>
                    </w:rPr>
                  </w:pPr>
                  <w:r>
                    <w:rPr>
                      <w:rFonts w:ascii="Arial" w:hAnsi="Arial" w:cs="Arial"/>
                      <w:sz w:val="21"/>
                      <w:szCs w:val="21"/>
                    </w:rPr>
                    <w:t>Na forma do pactuado nesta convenção, não serão admitidas as alterações de denominação de cargos ou funções, que objetivem isentar as empresas do cumprimento dos salários normativos ajustados pelas entidades concordantes, salvo no caso de menores e aprendizes.</w:t>
                  </w:r>
                </w:p>
                <w:p w14:paraId="440EC1AE" w14:textId="77777777" w:rsidR="00DE67F1" w:rsidRDefault="00DE67F1">
                  <w:pPr>
                    <w:rPr>
                      <w:rFonts w:ascii="Arial" w:eastAsia="Times New Roman" w:hAnsi="Arial" w:cs="Arial"/>
                      <w:sz w:val="21"/>
                      <w:szCs w:val="21"/>
                    </w:rPr>
                  </w:pPr>
                </w:p>
                <w:p w14:paraId="05291465"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1400148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TERCEIRA - ATESTADO DE AFASTAMENTO E SALÁRIO </w:t>
                  </w:r>
                  <w:r>
                    <w:rPr>
                      <w:rFonts w:ascii="Arial" w:eastAsia="Times New Roman" w:hAnsi="Arial" w:cs="Arial"/>
                      <w:b/>
                      <w:bCs/>
                      <w:sz w:val="21"/>
                      <w:szCs w:val="21"/>
                    </w:rPr>
                    <w:br/>
                  </w:r>
                  <w:r>
                    <w:rPr>
                      <w:rFonts w:ascii="Arial" w:eastAsia="Times New Roman" w:hAnsi="Arial" w:cs="Arial"/>
                      <w:sz w:val="21"/>
                      <w:szCs w:val="21"/>
                    </w:rPr>
                    <w:br/>
                  </w:r>
                </w:p>
                <w:p w14:paraId="62211EFE" w14:textId="77777777" w:rsidR="00DE67F1" w:rsidRDefault="00DE67F1">
                  <w:pPr>
                    <w:pStyle w:val="NormalWeb"/>
                    <w:jc w:val="both"/>
                    <w:rPr>
                      <w:rFonts w:ascii="Arial" w:hAnsi="Arial" w:cs="Arial"/>
                      <w:sz w:val="21"/>
                      <w:szCs w:val="21"/>
                    </w:rPr>
                  </w:pPr>
                  <w:r>
                    <w:rPr>
                      <w:rFonts w:ascii="Arial" w:hAnsi="Arial" w:cs="Arial"/>
                      <w:sz w:val="21"/>
                      <w:szCs w:val="21"/>
                    </w:rPr>
                    <w:t>As empresas, desde que solicitadas por escrito e com antecedência mínima de 48 horas, fornecerão a seus empregados o atestado de afastamento e salários, para o requerimento de benefícios previdenciários.</w:t>
                  </w:r>
                </w:p>
                <w:p w14:paraId="2BAED1D6" w14:textId="77777777" w:rsidR="00DE67F1" w:rsidRDefault="00DE67F1">
                  <w:pPr>
                    <w:rPr>
                      <w:rFonts w:ascii="Arial" w:eastAsia="Times New Roman" w:hAnsi="Arial" w:cs="Arial"/>
                      <w:sz w:val="21"/>
                      <w:szCs w:val="21"/>
                    </w:rPr>
                  </w:pPr>
                </w:p>
                <w:p w14:paraId="6CB4D73B"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70B1E020"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72F028D4"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QUARTA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025B3AF1" w14:textId="77777777" w:rsidR="00DE67F1" w:rsidRDefault="00DE67F1">
                  <w:pPr>
                    <w:pStyle w:val="NormalWeb"/>
                    <w:jc w:val="both"/>
                    <w:rPr>
                      <w:rFonts w:ascii="Arial" w:hAnsi="Arial" w:cs="Arial"/>
                      <w:sz w:val="21"/>
                      <w:szCs w:val="21"/>
                    </w:rPr>
                  </w:pPr>
                  <w:r>
                    <w:rPr>
                      <w:rFonts w:ascii="Arial" w:hAnsi="Arial" w:cs="Arial"/>
                      <w:sz w:val="21"/>
                      <w:szCs w:val="21"/>
                    </w:rPr>
                    <w:t>Eventuais interrupções do trabalho, ocasionadas por culpa da empresa ou decorrentes de caso fortuito ou força maior, não poderão ser descontadas, nem trabalhadas posteriormente sob a rubrica de compensação, exceto as previstas pelas regras do Banco de Horas previsto no presente instrumento.</w:t>
                  </w:r>
                </w:p>
                <w:p w14:paraId="00F0CEA6"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JORNADA 12 X 36 </w:t>
                  </w:r>
                  <w:r>
                    <w:rPr>
                      <w:rFonts w:ascii="Arial" w:eastAsia="Times New Roman" w:hAnsi="Arial" w:cs="Arial"/>
                      <w:b/>
                      <w:bCs/>
                      <w:sz w:val="21"/>
                      <w:szCs w:val="21"/>
                    </w:rPr>
                    <w:br/>
                  </w:r>
                  <w:r>
                    <w:rPr>
                      <w:rFonts w:ascii="Arial" w:eastAsia="Times New Roman" w:hAnsi="Arial" w:cs="Arial"/>
                      <w:sz w:val="21"/>
                      <w:szCs w:val="21"/>
                    </w:rPr>
                    <w:br/>
                  </w:r>
                </w:p>
                <w:p w14:paraId="31347865" w14:textId="77777777" w:rsidR="00DE67F1" w:rsidRDefault="00DE67F1">
                  <w:pPr>
                    <w:pStyle w:val="NormalWeb"/>
                    <w:jc w:val="both"/>
                    <w:rPr>
                      <w:rFonts w:ascii="Arial" w:hAnsi="Arial" w:cs="Arial"/>
                      <w:sz w:val="21"/>
                      <w:szCs w:val="21"/>
                    </w:rPr>
                  </w:pPr>
                  <w:r>
                    <w:rPr>
                      <w:rFonts w:ascii="Arial" w:hAnsi="Arial" w:cs="Arial"/>
                      <w:sz w:val="21"/>
                      <w:szCs w:val="21"/>
                    </w:rPr>
                    <w:t>Fica admitida a adoção da jornada de  trabalho no regime de 12x36 (doze por trinta e seis) de descanso, com fundamento no artigo 235-F da CLT, com redação dada pela Lei 12.619/12 e 13.103/15</w:t>
                  </w:r>
                </w:p>
                <w:p w14:paraId="44FB8D1B" w14:textId="77777777" w:rsidR="00DE67F1" w:rsidRDefault="00DE67F1">
                  <w:pPr>
                    <w:rPr>
                      <w:rFonts w:ascii="Arial" w:eastAsia="Times New Roman" w:hAnsi="Arial" w:cs="Arial"/>
                      <w:sz w:val="21"/>
                      <w:szCs w:val="21"/>
                    </w:rPr>
                  </w:pPr>
                </w:p>
                <w:p w14:paraId="01612A61"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07A373B4"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SEXTA - HORAS EXTRAS - PRORROGAÇÃO </w:t>
                  </w:r>
                  <w:r>
                    <w:rPr>
                      <w:rFonts w:ascii="Arial" w:eastAsia="Times New Roman" w:hAnsi="Arial" w:cs="Arial"/>
                      <w:b/>
                      <w:bCs/>
                      <w:sz w:val="21"/>
                      <w:szCs w:val="21"/>
                    </w:rPr>
                    <w:br/>
                  </w:r>
                  <w:r>
                    <w:rPr>
                      <w:rFonts w:ascii="Arial" w:eastAsia="Times New Roman" w:hAnsi="Arial" w:cs="Arial"/>
                      <w:sz w:val="21"/>
                      <w:szCs w:val="21"/>
                    </w:rPr>
                    <w:br/>
                  </w:r>
                </w:p>
                <w:p w14:paraId="249A772B" w14:textId="77777777" w:rsidR="00DE67F1" w:rsidRDefault="00DE67F1">
                  <w:pPr>
                    <w:pStyle w:val="NormalWeb"/>
                    <w:jc w:val="both"/>
                    <w:rPr>
                      <w:rFonts w:ascii="Arial" w:hAnsi="Arial" w:cs="Arial"/>
                      <w:sz w:val="21"/>
                      <w:szCs w:val="21"/>
                    </w:rPr>
                  </w:pPr>
                  <w:r>
                    <w:rPr>
                      <w:rFonts w:ascii="Arial" w:hAnsi="Arial" w:cs="Arial"/>
                      <w:sz w:val="21"/>
                      <w:szCs w:val="21"/>
                    </w:rPr>
                    <w:t>As empresas interessadas poderão realizar Acordos Coletivos de Trabalho com o sindicato profissional, com a finalidade de possibilitar a prorrogação da Jornada de Trabalho, em caráter específico, nos termos do artigo 235-C da CLT, com a redação dada pela Lei 13.103/15. A prorrogação somente será autorizada após a realização de Acordo Coletivo de Trabalho e será de no máximo até 4 (quatro) horas extras diárias.</w:t>
                  </w:r>
                </w:p>
                <w:p w14:paraId="54DA6321" w14:textId="77777777" w:rsidR="00DE67F1" w:rsidRDefault="00DE67F1">
                  <w:pPr>
                    <w:rPr>
                      <w:rFonts w:ascii="Arial" w:eastAsia="Times New Roman" w:hAnsi="Arial" w:cs="Arial"/>
                      <w:sz w:val="21"/>
                      <w:szCs w:val="21"/>
                    </w:rPr>
                  </w:pPr>
                </w:p>
                <w:p w14:paraId="5919DB84"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5007361D"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SÉTIMA - BANCO DE HORAS </w:t>
                  </w:r>
                  <w:r>
                    <w:rPr>
                      <w:rFonts w:ascii="Arial" w:eastAsia="Times New Roman" w:hAnsi="Arial" w:cs="Arial"/>
                      <w:b/>
                      <w:bCs/>
                      <w:sz w:val="21"/>
                      <w:szCs w:val="21"/>
                    </w:rPr>
                    <w:br/>
                  </w:r>
                  <w:r>
                    <w:rPr>
                      <w:rFonts w:ascii="Arial" w:eastAsia="Times New Roman" w:hAnsi="Arial" w:cs="Arial"/>
                      <w:sz w:val="21"/>
                      <w:szCs w:val="21"/>
                    </w:rPr>
                    <w:br/>
                  </w:r>
                </w:p>
                <w:p w14:paraId="3FB3C43C" w14:textId="77777777" w:rsidR="00DE67F1" w:rsidRDefault="00DE67F1">
                  <w:pPr>
                    <w:pStyle w:val="NormalWeb"/>
                    <w:jc w:val="both"/>
                    <w:rPr>
                      <w:rFonts w:ascii="Arial" w:hAnsi="Arial" w:cs="Arial"/>
                      <w:sz w:val="21"/>
                      <w:szCs w:val="21"/>
                    </w:rPr>
                  </w:pPr>
                  <w:r>
                    <w:rPr>
                      <w:rFonts w:ascii="Arial" w:hAnsi="Arial" w:cs="Arial"/>
                      <w:sz w:val="21"/>
                      <w:szCs w:val="21"/>
                    </w:rPr>
                    <w:t>As empresas interessadas poderão, de comum acordo com o empregado, sindicato profissional e o sindicato patronal, estender a jornada de trabalho além do limite contratual, observado o limite estabelecido pelo artigo 235 C da CLT, ou seja, o máximo de 2 (duas) horas extras diárias, sendo que o excesso de jornada em 1 (um) dia poderá ser compensado em outros, dentro do prazo previsto no parágrafo primeiro desta cláusula. O Banco de Horas, objeto desta cláusula, será regido pelas seguintes regras:</w:t>
                  </w:r>
                </w:p>
                <w:p w14:paraId="6E7C197F" w14:textId="77777777" w:rsidR="00DE67F1" w:rsidRDefault="00DE67F1">
                  <w:pPr>
                    <w:pStyle w:val="NormalWeb"/>
                    <w:jc w:val="both"/>
                    <w:rPr>
                      <w:rFonts w:ascii="Arial" w:hAnsi="Arial" w:cs="Arial"/>
                      <w:sz w:val="21"/>
                      <w:szCs w:val="21"/>
                    </w:rPr>
                  </w:pPr>
                  <w:r>
                    <w:rPr>
                      <w:rFonts w:ascii="Arial" w:hAnsi="Arial" w:cs="Arial"/>
                      <w:sz w:val="21"/>
                      <w:szCs w:val="21"/>
                    </w:rPr>
                    <w:t>§1º O Banco de Horas ajustado entre as partes terá vigência de 120 (cento e vinte) dias podendo registrar saldo positivo (crédito) ou saldo negativo (débito), em nome do empregado.</w:t>
                  </w:r>
                </w:p>
                <w:p w14:paraId="29EB05F7" w14:textId="77777777" w:rsidR="00DE67F1" w:rsidRDefault="00DE67F1">
                  <w:pPr>
                    <w:pStyle w:val="NormalWeb"/>
                    <w:jc w:val="both"/>
                    <w:rPr>
                      <w:rFonts w:ascii="Arial" w:hAnsi="Arial" w:cs="Arial"/>
                      <w:sz w:val="21"/>
                      <w:szCs w:val="21"/>
                    </w:rPr>
                  </w:pPr>
                  <w:r>
                    <w:rPr>
                      <w:rFonts w:ascii="Arial" w:hAnsi="Arial" w:cs="Arial"/>
                      <w:sz w:val="21"/>
                      <w:szCs w:val="21"/>
                    </w:rPr>
                    <w:t>§2º - A utilização de saldo existente no Banco de Horas, registre ele saldo negativo ou positivo, será feita em igualdade de condições, na razão de uma hora depositada (crédito ou débito), para cada hora utilizada.</w:t>
                  </w:r>
                </w:p>
                <w:p w14:paraId="38508CB4" w14:textId="77777777" w:rsidR="00DE67F1" w:rsidRDefault="00DE67F1">
                  <w:pPr>
                    <w:pStyle w:val="NormalWeb"/>
                    <w:jc w:val="both"/>
                    <w:rPr>
                      <w:rFonts w:ascii="Arial" w:hAnsi="Arial" w:cs="Arial"/>
                      <w:sz w:val="21"/>
                      <w:szCs w:val="21"/>
                    </w:rPr>
                  </w:pPr>
                  <w:r>
                    <w:rPr>
                      <w:rFonts w:ascii="Arial" w:hAnsi="Arial" w:cs="Arial"/>
                      <w:sz w:val="21"/>
                      <w:szCs w:val="21"/>
                    </w:rPr>
                    <w:t>§3º - Esta utilização de saldos depositados no Banco de Horas demandará prévio aviso de 48 (quarenta e oito) horas da empresa para o empregado e deste para a empresa, salvo em casos de emergência ou necessidade imperiosa, quando as partes poderão acordar prazo menor.</w:t>
                  </w:r>
                </w:p>
                <w:p w14:paraId="0532A32C" w14:textId="77777777" w:rsidR="00DE67F1" w:rsidRDefault="00DE67F1">
                  <w:pPr>
                    <w:pStyle w:val="NormalWeb"/>
                    <w:jc w:val="both"/>
                    <w:rPr>
                      <w:rFonts w:ascii="Arial" w:hAnsi="Arial" w:cs="Arial"/>
                      <w:sz w:val="21"/>
                      <w:szCs w:val="21"/>
                    </w:rPr>
                  </w:pPr>
                  <w:r>
                    <w:rPr>
                      <w:rFonts w:ascii="Arial" w:hAnsi="Arial" w:cs="Arial"/>
                      <w:sz w:val="21"/>
                      <w:szCs w:val="21"/>
                    </w:rPr>
                    <w:t>§4º - As horas extras realizadas durante o mês, exceto as prestadas em domingos e feriados, serão depositadas no Banco de Horas pela metade do total registrado no período, ou seja, cinqüenta por cento das mesmas serão pagas com adicional legal e as restantes (cinqüenta por cento) serão creditadas ao empregado no banco de horas.</w:t>
                  </w:r>
                </w:p>
                <w:p w14:paraId="02AA70EE" w14:textId="77777777" w:rsidR="00DE67F1" w:rsidRDefault="00DE67F1">
                  <w:pPr>
                    <w:pStyle w:val="NormalWeb"/>
                    <w:jc w:val="both"/>
                    <w:rPr>
                      <w:rFonts w:ascii="Arial" w:hAnsi="Arial" w:cs="Arial"/>
                      <w:sz w:val="21"/>
                      <w:szCs w:val="21"/>
                    </w:rPr>
                  </w:pPr>
                  <w:r>
                    <w:rPr>
                      <w:rFonts w:ascii="Arial" w:hAnsi="Arial" w:cs="Arial"/>
                      <w:sz w:val="21"/>
                      <w:szCs w:val="21"/>
                    </w:rPr>
                    <w:t>§5º - As horas extras realizadas em domingos e feriados não serão regidas pelas regras desta cláusula, devendo ser pagas no mês de competência, com o acréscimo estabelecido em lei.</w:t>
                  </w:r>
                </w:p>
                <w:p w14:paraId="5FBB18CD" w14:textId="77777777" w:rsidR="00DE67F1" w:rsidRDefault="00DE67F1">
                  <w:pPr>
                    <w:pStyle w:val="NormalWeb"/>
                    <w:jc w:val="both"/>
                    <w:rPr>
                      <w:rFonts w:ascii="Arial" w:hAnsi="Arial" w:cs="Arial"/>
                      <w:sz w:val="21"/>
                      <w:szCs w:val="21"/>
                    </w:rPr>
                  </w:pPr>
                  <w:r>
                    <w:rPr>
                      <w:rFonts w:ascii="Arial" w:hAnsi="Arial" w:cs="Arial"/>
                      <w:sz w:val="21"/>
                      <w:szCs w:val="21"/>
                    </w:rPr>
                    <w:t>§6º - O saldo credor do empregado no Banco de Horas ao final de cada quadrimestre, uma vez não compensado, será pago ao mesmo com acréscimo legal de cinqüenta por cento, calculado pelo salário do mês de pagamento e, caso haja saldo devedor, o mesmo será absorvido pela empresa, sem possibilidade de compensação ou desconto de qualquer natureza.</w:t>
                  </w:r>
                </w:p>
                <w:p w14:paraId="27B34F1C" w14:textId="77777777" w:rsidR="00DE67F1" w:rsidRDefault="00DE67F1">
                  <w:pPr>
                    <w:pStyle w:val="NormalWeb"/>
                    <w:jc w:val="both"/>
                    <w:rPr>
                      <w:rFonts w:ascii="Arial" w:hAnsi="Arial" w:cs="Arial"/>
                      <w:sz w:val="21"/>
                      <w:szCs w:val="21"/>
                    </w:rPr>
                  </w:pPr>
                  <w:r>
                    <w:rPr>
                      <w:rFonts w:ascii="Arial" w:hAnsi="Arial" w:cs="Arial"/>
                      <w:sz w:val="21"/>
                      <w:szCs w:val="21"/>
                    </w:rPr>
                    <w:t>§7º - Em caso de desligamento do empregado, por pedido de demissão, demissão imotivada ou justa causa, o saldo positivo existente no Banco de Horas, ser-lhe-á pago com o acréscimo e reflexos legais, no TRCT - Termo de Rescisão do Contrato de Trabalho. Ocorrendo desligamento por iniciativa da empresa o saldo negativo (devedor) do empregado no Banco de Horas, será absorvido pela empresa.</w:t>
                  </w:r>
                </w:p>
                <w:p w14:paraId="24EEBF76" w14:textId="77777777" w:rsidR="00DE67F1" w:rsidRDefault="00DE67F1">
                  <w:pPr>
                    <w:pStyle w:val="NormalWeb"/>
                    <w:jc w:val="both"/>
                    <w:rPr>
                      <w:rFonts w:ascii="Arial" w:hAnsi="Arial" w:cs="Arial"/>
                      <w:sz w:val="21"/>
                      <w:szCs w:val="21"/>
                    </w:rPr>
                  </w:pPr>
                  <w:r>
                    <w:rPr>
                      <w:rFonts w:ascii="Arial" w:hAnsi="Arial" w:cs="Arial"/>
                      <w:sz w:val="21"/>
                      <w:szCs w:val="21"/>
                    </w:rPr>
                    <w:t>§8º - As horas extras realizadas e lançadas no Banco de Horas, bem como, todas as movimentações feitas durante o quadrimestre, sejam a crédito ou a débito, constarão de demonstrativo especial ao final de cada quadrimestre com assinatura do empregado e do empregador, ficando à disposição do mesmo, ou de seu sindicato de classe, para as verificações que se fizerem necessárias.</w:t>
                  </w:r>
                </w:p>
                <w:p w14:paraId="7633E6FC" w14:textId="77777777" w:rsidR="00DE67F1" w:rsidRDefault="00DE67F1">
                  <w:pPr>
                    <w:pStyle w:val="NormalWeb"/>
                    <w:jc w:val="both"/>
                    <w:rPr>
                      <w:rFonts w:ascii="Arial" w:hAnsi="Arial" w:cs="Arial"/>
                      <w:sz w:val="21"/>
                      <w:szCs w:val="21"/>
                    </w:rPr>
                  </w:pPr>
                  <w:r>
                    <w:rPr>
                      <w:rFonts w:ascii="Arial" w:hAnsi="Arial" w:cs="Arial"/>
                      <w:sz w:val="21"/>
                      <w:szCs w:val="21"/>
                    </w:rPr>
                    <w:t>§9º - A ampliação da jornada laboral, para fins de Banco Horas, deverá obedecer às regras desta cláusula, respeitando o princípio da razoabilidade, assegurando-se os intervalos destinados ao repouso e alimentação do trabalhador.</w:t>
                  </w:r>
                </w:p>
                <w:p w14:paraId="40313893" w14:textId="77777777" w:rsidR="00DE67F1" w:rsidRDefault="00DE67F1">
                  <w:pPr>
                    <w:pStyle w:val="NormalWeb"/>
                    <w:jc w:val="both"/>
                    <w:rPr>
                      <w:rFonts w:ascii="Arial" w:hAnsi="Arial" w:cs="Arial"/>
                      <w:sz w:val="21"/>
                      <w:szCs w:val="21"/>
                    </w:rPr>
                  </w:pPr>
                  <w:r>
                    <w:rPr>
                      <w:rFonts w:ascii="Arial" w:hAnsi="Arial" w:cs="Arial"/>
                      <w:sz w:val="21"/>
                      <w:szCs w:val="21"/>
                    </w:rPr>
                    <w:t>§10º-As empresas que desejarem implantar o Banco de Horas, deverão ajustar seus termos com seus empregados e, solicitarem a redação do competente instrumento ao SETCESP, sindicato da categoria econômica, que se incumbirá de assiná-lo, juntamente com a empresa, bem como do sindicato da categoria profissional, depositando esse documento junto à GRT/SP, como instrumento aditivo à presente Convenção Coletiva de Trabalho. Fica terminantemente proibida a implantação do Banco de Horas sem os requisitos acima menci</w:t>
                  </w:r>
                  <w:r>
                    <w:rPr>
                      <w:rFonts w:ascii="Arial" w:hAnsi="Arial" w:cs="Arial"/>
                      <w:sz w:val="21"/>
                      <w:szCs w:val="21"/>
                    </w:rPr>
                    <w:t>onados.</w:t>
                  </w:r>
                </w:p>
                <w:p w14:paraId="3B542FF3" w14:textId="77777777" w:rsidR="00DE67F1" w:rsidRDefault="00DE67F1">
                  <w:pPr>
                    <w:pStyle w:val="NormalWeb"/>
                    <w:jc w:val="both"/>
                    <w:rPr>
                      <w:rFonts w:ascii="Arial" w:hAnsi="Arial" w:cs="Arial"/>
                      <w:sz w:val="21"/>
                      <w:szCs w:val="21"/>
                    </w:rPr>
                  </w:pPr>
                  <w:r>
                    <w:rPr>
                      <w:rFonts w:ascii="Arial" w:hAnsi="Arial" w:cs="Arial"/>
                      <w:sz w:val="21"/>
                      <w:szCs w:val="21"/>
                    </w:rPr>
                    <w:t>§11 - A empresa ou seu sindicato de classe deverá ter comprovante de entrega do instrumento ao sindicato da categoria profissional para que este possa, se for o caso, formular as razões de sua recusa em assiná-lo que deverão estar limitadas ao desatendimento das regras básicas contidas nesta cláusula.</w:t>
                  </w:r>
                </w:p>
                <w:p w14:paraId="27C0613C" w14:textId="77777777" w:rsidR="00DE67F1" w:rsidRDefault="00DE67F1">
                  <w:pPr>
                    <w:pStyle w:val="NormalWeb"/>
                    <w:jc w:val="both"/>
                    <w:rPr>
                      <w:rFonts w:ascii="Arial" w:hAnsi="Arial" w:cs="Arial"/>
                      <w:sz w:val="21"/>
                      <w:szCs w:val="21"/>
                    </w:rPr>
                  </w:pPr>
                  <w:r>
                    <w:rPr>
                      <w:rFonts w:ascii="Arial" w:hAnsi="Arial" w:cs="Arial"/>
                      <w:sz w:val="21"/>
                      <w:szCs w:val="21"/>
                    </w:rPr>
                    <w:t>§12º - Os abusos verificados na utilização do Banco de Horas, desde que denunciados, expressamente, pelos empregados ao seu sindicato de classe e uma vez constatada a veracidade da irregularidade, facultará ao mesmo denunciar esta cláusula do instrumento, ficando a empresa impedida de utilizá-la durante a vigência da presente norma coletiva de trabalho.</w:t>
                  </w:r>
                </w:p>
                <w:p w14:paraId="1A5EFA1D" w14:textId="77777777" w:rsidR="00DE67F1" w:rsidRDefault="00DE67F1">
                  <w:pPr>
                    <w:rPr>
                      <w:rFonts w:ascii="Arial" w:eastAsia="Times New Roman" w:hAnsi="Arial" w:cs="Arial"/>
                      <w:sz w:val="21"/>
                      <w:szCs w:val="21"/>
                    </w:rPr>
                  </w:pPr>
                </w:p>
                <w:p w14:paraId="48ADF0AB"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53F6AA8F"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OITAVA - CONTROLE ALTERNATIVO DE JORNADA </w:t>
                  </w:r>
                  <w:r>
                    <w:rPr>
                      <w:rFonts w:ascii="Arial" w:eastAsia="Times New Roman" w:hAnsi="Arial" w:cs="Arial"/>
                      <w:b/>
                      <w:bCs/>
                      <w:sz w:val="21"/>
                      <w:szCs w:val="21"/>
                    </w:rPr>
                    <w:br/>
                  </w:r>
                  <w:r>
                    <w:rPr>
                      <w:rFonts w:ascii="Arial" w:eastAsia="Times New Roman" w:hAnsi="Arial" w:cs="Arial"/>
                      <w:sz w:val="21"/>
                      <w:szCs w:val="21"/>
                    </w:rPr>
                    <w:br/>
                  </w:r>
                </w:p>
                <w:p w14:paraId="38FA1301" w14:textId="77777777" w:rsidR="00DE67F1" w:rsidRDefault="00DE67F1">
                  <w:pPr>
                    <w:pStyle w:val="NormalWeb"/>
                    <w:rPr>
                      <w:rFonts w:ascii="Arial" w:hAnsi="Arial" w:cs="Arial"/>
                      <w:sz w:val="21"/>
                      <w:szCs w:val="21"/>
                    </w:rPr>
                  </w:pPr>
                  <w:r>
                    <w:rPr>
                      <w:rFonts w:ascii="Arial" w:hAnsi="Arial" w:cs="Arial"/>
                      <w:sz w:val="21"/>
                      <w:szCs w:val="21"/>
                    </w:rPr>
                    <w:t xml:space="preserve">A empresa poderá </w:t>
                  </w:r>
                  <w:r>
                    <w:rPr>
                      <w:rFonts w:ascii="Arial" w:hAnsi="Arial" w:cs="Arial"/>
                      <w:sz w:val="21"/>
                      <w:szCs w:val="21"/>
                    </w:rPr>
                    <w:t>adotar sistemas alternativos de controle de jornada de trabalho, sendo ele através de login realizado em aparelho celular os quais ficam desde já autorizados por acordo coletivo de trabalho, conforme previsto na Portaria 373 de 25/02/2011 do Ministério do Trabalho e Emprego.</w:t>
                  </w:r>
                </w:p>
                <w:p w14:paraId="6CB7EC25" w14:textId="77777777" w:rsidR="00DE67F1" w:rsidRDefault="00DE67F1">
                  <w:pPr>
                    <w:pStyle w:val="NormalWeb"/>
                    <w:rPr>
                      <w:rFonts w:ascii="Arial" w:hAnsi="Arial" w:cs="Arial"/>
                      <w:sz w:val="21"/>
                      <w:szCs w:val="21"/>
                    </w:rPr>
                  </w:pPr>
                  <w:r>
                    <w:rPr>
                      <w:rFonts w:ascii="Arial" w:hAnsi="Arial" w:cs="Arial"/>
                      <w:sz w:val="21"/>
                      <w:szCs w:val="21"/>
                    </w:rPr>
                    <w:t>Os sistemas alternativos eletrônicos não podem admitir;</w:t>
                  </w:r>
                </w:p>
                <w:p w14:paraId="66EB3F06" w14:textId="77777777" w:rsidR="00DE67F1" w:rsidRDefault="00DE67F1">
                  <w:pPr>
                    <w:pStyle w:val="NormalWeb"/>
                    <w:rPr>
                      <w:rFonts w:ascii="Arial" w:hAnsi="Arial" w:cs="Arial"/>
                      <w:sz w:val="21"/>
                      <w:szCs w:val="21"/>
                    </w:rPr>
                  </w:pPr>
                  <w:r>
                    <w:rPr>
                      <w:rFonts w:ascii="Arial" w:hAnsi="Arial" w:cs="Arial"/>
                      <w:sz w:val="21"/>
                      <w:szCs w:val="21"/>
                    </w:rPr>
                    <w:t>a) Restriçõies à marcação do ponto</w:t>
                  </w:r>
                </w:p>
                <w:p w14:paraId="69DDC57C" w14:textId="77777777" w:rsidR="00DE67F1" w:rsidRDefault="00DE67F1">
                  <w:pPr>
                    <w:pStyle w:val="NormalWeb"/>
                    <w:rPr>
                      <w:rFonts w:ascii="Arial" w:hAnsi="Arial" w:cs="Arial"/>
                      <w:sz w:val="21"/>
                      <w:szCs w:val="21"/>
                    </w:rPr>
                  </w:pPr>
                  <w:r>
                    <w:rPr>
                      <w:rFonts w:ascii="Arial" w:hAnsi="Arial" w:cs="Arial"/>
                      <w:sz w:val="21"/>
                      <w:szCs w:val="21"/>
                    </w:rPr>
                    <w:t>b) Marcação automâtica do ponto</w:t>
                  </w:r>
                </w:p>
                <w:p w14:paraId="7BEE0CFF" w14:textId="77777777" w:rsidR="00DE67F1" w:rsidRDefault="00DE67F1">
                  <w:pPr>
                    <w:pStyle w:val="NormalWeb"/>
                    <w:rPr>
                      <w:rFonts w:ascii="Arial" w:hAnsi="Arial" w:cs="Arial"/>
                      <w:sz w:val="21"/>
                      <w:szCs w:val="21"/>
                    </w:rPr>
                  </w:pPr>
                  <w:r>
                    <w:rPr>
                      <w:rFonts w:ascii="Arial" w:hAnsi="Arial" w:cs="Arial"/>
                      <w:sz w:val="21"/>
                      <w:szCs w:val="21"/>
                    </w:rPr>
                    <w:t>c) Exigência de autorizalçao prèvia para marcação de sobrejornada, e</w:t>
                  </w:r>
                </w:p>
                <w:p w14:paraId="76758280" w14:textId="77777777" w:rsidR="00DE67F1" w:rsidRDefault="00DE67F1">
                  <w:pPr>
                    <w:pStyle w:val="NormalWeb"/>
                    <w:rPr>
                      <w:rFonts w:ascii="Arial" w:hAnsi="Arial" w:cs="Arial"/>
                      <w:sz w:val="21"/>
                      <w:szCs w:val="21"/>
                    </w:rPr>
                  </w:pPr>
                  <w:r>
                    <w:rPr>
                      <w:rFonts w:ascii="Arial" w:hAnsi="Arial" w:cs="Arial"/>
                      <w:sz w:val="21"/>
                      <w:szCs w:val="21"/>
                    </w:rPr>
                    <w:t>d) A alteração ou eliminação dos dados registrados pelo empregado.</w:t>
                  </w:r>
                </w:p>
                <w:p w14:paraId="151C700C" w14:textId="77777777" w:rsidR="00DE67F1" w:rsidRDefault="00DE67F1">
                  <w:pPr>
                    <w:rPr>
                      <w:rFonts w:ascii="Arial" w:eastAsia="Times New Roman" w:hAnsi="Arial" w:cs="Arial"/>
                      <w:sz w:val="21"/>
                      <w:szCs w:val="21"/>
                    </w:rPr>
                  </w:pPr>
                </w:p>
                <w:p w14:paraId="7F034676"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3BB30F5C"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TRIGÉSIMA NONA - ABONO DE FALTA AO ESTUDANTE </w:t>
                  </w:r>
                  <w:r>
                    <w:rPr>
                      <w:rFonts w:ascii="Arial" w:eastAsia="Times New Roman" w:hAnsi="Arial" w:cs="Arial"/>
                      <w:b/>
                      <w:bCs/>
                      <w:sz w:val="21"/>
                      <w:szCs w:val="21"/>
                    </w:rPr>
                    <w:br/>
                  </w:r>
                  <w:r>
                    <w:rPr>
                      <w:rFonts w:ascii="Arial" w:eastAsia="Times New Roman" w:hAnsi="Arial" w:cs="Arial"/>
                      <w:sz w:val="21"/>
                      <w:szCs w:val="21"/>
                    </w:rPr>
                    <w:br/>
                  </w:r>
                </w:p>
                <w:p w14:paraId="5F6104E0" w14:textId="77777777" w:rsidR="00DE67F1" w:rsidRDefault="00DE67F1">
                  <w:pPr>
                    <w:pStyle w:val="NormalWeb"/>
                    <w:jc w:val="both"/>
                    <w:rPr>
                      <w:rFonts w:ascii="Arial" w:hAnsi="Arial" w:cs="Arial"/>
                      <w:sz w:val="21"/>
                      <w:szCs w:val="21"/>
                    </w:rPr>
                  </w:pPr>
                  <w:r>
                    <w:rPr>
                      <w:rFonts w:ascii="Arial" w:hAnsi="Arial" w:cs="Arial"/>
                      <w:sz w:val="21"/>
                      <w:szCs w:val="21"/>
                    </w:rPr>
                    <w:t>O empregado estudante em estabelecimento de ensino oficial, autorizado ou reconhecido pelo poder competente, terá abonada a falta para prestação de exames escolares, desde que avise seu empregador, no mínimo 72 (setenta e duas) horas antes, sujeitando-se a comprovação posterior.</w:t>
                  </w:r>
                </w:p>
                <w:p w14:paraId="2804F804" w14:textId="77777777" w:rsidR="00DE67F1" w:rsidRDefault="00DE67F1">
                  <w:pPr>
                    <w:rPr>
                      <w:rFonts w:ascii="Arial" w:eastAsia="Times New Roman" w:hAnsi="Arial" w:cs="Arial"/>
                      <w:sz w:val="21"/>
                      <w:szCs w:val="21"/>
                    </w:rPr>
                  </w:pPr>
                </w:p>
                <w:p w14:paraId="61AB87D8"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0C8753DF"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 CALENDÁRIO DE HORAS EXTRAS </w:t>
                  </w:r>
                  <w:r>
                    <w:rPr>
                      <w:rFonts w:ascii="Arial" w:eastAsia="Times New Roman" w:hAnsi="Arial" w:cs="Arial"/>
                      <w:b/>
                      <w:bCs/>
                      <w:sz w:val="21"/>
                      <w:szCs w:val="21"/>
                    </w:rPr>
                    <w:br/>
                  </w:r>
                  <w:r>
                    <w:rPr>
                      <w:rFonts w:ascii="Arial" w:eastAsia="Times New Roman" w:hAnsi="Arial" w:cs="Arial"/>
                      <w:sz w:val="21"/>
                      <w:szCs w:val="21"/>
                    </w:rPr>
                    <w:br/>
                  </w:r>
                </w:p>
                <w:p w14:paraId="3EA942CA" w14:textId="77777777" w:rsidR="00DE67F1" w:rsidRDefault="00DE67F1">
                  <w:pPr>
                    <w:pStyle w:val="NormalWeb"/>
                    <w:jc w:val="both"/>
                    <w:rPr>
                      <w:rFonts w:ascii="Arial" w:hAnsi="Arial" w:cs="Arial"/>
                      <w:sz w:val="21"/>
                      <w:szCs w:val="21"/>
                    </w:rPr>
                  </w:pPr>
                  <w:r>
                    <w:rPr>
                      <w:rFonts w:ascii="Arial" w:hAnsi="Arial" w:cs="Arial"/>
                      <w:sz w:val="21"/>
                      <w:szCs w:val="21"/>
                    </w:rPr>
                    <w:t>As empresas poderão adotar calendário diferenciado para apuração das horas extras, desde que fique assegurado o pagamento atualizado ou a compensação futura, nas condições e prazos fixados neste instrumento normativo.</w:t>
                  </w:r>
                </w:p>
                <w:p w14:paraId="7E7422BC" w14:textId="77777777" w:rsidR="00DE67F1" w:rsidRDefault="00DE67F1">
                  <w:pPr>
                    <w:pStyle w:val="NormalWeb"/>
                    <w:jc w:val="both"/>
                    <w:rPr>
                      <w:rFonts w:ascii="Arial" w:hAnsi="Arial" w:cs="Arial"/>
                      <w:sz w:val="21"/>
                      <w:szCs w:val="21"/>
                    </w:rPr>
                  </w:pPr>
                  <w:r>
                    <w:rPr>
                      <w:rFonts w:ascii="Arial" w:hAnsi="Arial" w:cs="Arial"/>
                      <w:sz w:val="21"/>
                      <w:szCs w:val="21"/>
                    </w:rPr>
                    <w:br/>
                    <w:t>Parágrafo Único - Entende-se por calendário diferenciado ou flexível, aquele período de 30 dias, que vai de um certo dia de um mês, até o dia anterior do mês subseqüente, dentro do qual se apuram as horas extras realizadas, para a sua inclusão na Folha de Pagamento ou no Banco de Horas, evitando-se, assim, a elaboração de mais de uma Folha de Pagamento no mês.</w:t>
                  </w:r>
                </w:p>
                <w:p w14:paraId="486580F4"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TOLERÂNCIA DE ATRASOS </w:t>
                  </w:r>
                  <w:r>
                    <w:rPr>
                      <w:rFonts w:ascii="Arial" w:eastAsia="Times New Roman" w:hAnsi="Arial" w:cs="Arial"/>
                      <w:b/>
                      <w:bCs/>
                      <w:sz w:val="21"/>
                      <w:szCs w:val="21"/>
                    </w:rPr>
                    <w:br/>
                  </w:r>
                  <w:r>
                    <w:rPr>
                      <w:rFonts w:ascii="Arial" w:eastAsia="Times New Roman" w:hAnsi="Arial" w:cs="Arial"/>
                      <w:sz w:val="21"/>
                      <w:szCs w:val="21"/>
                    </w:rPr>
                    <w:br/>
                  </w:r>
                </w:p>
                <w:p w14:paraId="7910F7D0" w14:textId="77777777" w:rsidR="00DE67F1" w:rsidRDefault="00DE67F1">
                  <w:pPr>
                    <w:pStyle w:val="NormalWeb"/>
                    <w:jc w:val="both"/>
                    <w:rPr>
                      <w:rFonts w:ascii="Arial" w:hAnsi="Arial" w:cs="Arial"/>
                      <w:sz w:val="21"/>
                      <w:szCs w:val="21"/>
                    </w:rPr>
                  </w:pPr>
                  <w:r>
                    <w:rPr>
                      <w:rFonts w:ascii="Arial" w:hAnsi="Arial" w:cs="Arial"/>
                      <w:sz w:val="21"/>
                      <w:szCs w:val="21"/>
                    </w:rPr>
                    <w:t>As empresas, durante a vigência do presente instrumento normativo concederão uma tolerância de atraso, de até 30 (trinta) minutos, por semana, desde que não ocorram mais de 02 (duas) vezes durante a mesma, sendo que esses atrasos deverão ser compensados no mesmo dia, ou durante a semana de sua ocorrência, salvo a existência de outro critério, como, por exemplo o Banco de Horas, estabelecido entre a empresa e o empregado.</w:t>
                  </w:r>
                </w:p>
                <w:p w14:paraId="1AFFEB57" w14:textId="77777777" w:rsidR="00DE67F1" w:rsidRDefault="00DE67F1">
                  <w:pPr>
                    <w:rPr>
                      <w:rFonts w:ascii="Arial" w:eastAsia="Times New Roman" w:hAnsi="Arial" w:cs="Arial"/>
                      <w:sz w:val="21"/>
                      <w:szCs w:val="21"/>
                    </w:rPr>
                  </w:pPr>
                </w:p>
                <w:p w14:paraId="66F416FC"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3D22AC18"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7630F9CB"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SEGUNDA - ÁGUA POTÁVEL, SANITÁRIOS E VESTIÁRIOS </w:t>
                  </w:r>
                  <w:r>
                    <w:rPr>
                      <w:rFonts w:ascii="Arial" w:eastAsia="Times New Roman" w:hAnsi="Arial" w:cs="Arial"/>
                      <w:b/>
                      <w:bCs/>
                      <w:sz w:val="21"/>
                      <w:szCs w:val="21"/>
                    </w:rPr>
                    <w:br/>
                  </w:r>
                  <w:r>
                    <w:rPr>
                      <w:rFonts w:ascii="Arial" w:eastAsia="Times New Roman" w:hAnsi="Arial" w:cs="Arial"/>
                      <w:sz w:val="21"/>
                      <w:szCs w:val="21"/>
                    </w:rPr>
                    <w:br/>
                  </w:r>
                </w:p>
                <w:p w14:paraId="4FEBE239" w14:textId="77777777" w:rsidR="00DE67F1" w:rsidRDefault="00DE67F1">
                  <w:pPr>
                    <w:pStyle w:val="NormalWeb"/>
                    <w:jc w:val="both"/>
                    <w:rPr>
                      <w:rFonts w:ascii="Arial" w:hAnsi="Arial" w:cs="Arial"/>
                      <w:sz w:val="21"/>
                      <w:szCs w:val="21"/>
                    </w:rPr>
                  </w:pPr>
                  <w:r>
                    <w:rPr>
                      <w:rFonts w:ascii="Arial" w:hAnsi="Arial" w:cs="Arial"/>
                      <w:sz w:val="21"/>
                      <w:szCs w:val="21"/>
                    </w:rPr>
                    <w:t>As empresas se obrigam a manter no local de trabalho água potável para consumo de seus empregados, sanitários masculinos e femininos em perfeitas condições de higiene, armários individuais para guarda de roupas e pertences pessoais dos empregados, desde que a troca de roupa decorra de exigência da atividade da empresa.</w:t>
                  </w:r>
                </w:p>
                <w:p w14:paraId="275279C1" w14:textId="77777777" w:rsidR="00DE67F1" w:rsidRDefault="00DE67F1">
                  <w:pPr>
                    <w:rPr>
                      <w:rFonts w:ascii="Arial" w:eastAsia="Times New Roman" w:hAnsi="Arial" w:cs="Arial"/>
                      <w:sz w:val="21"/>
                      <w:szCs w:val="21"/>
                    </w:rPr>
                  </w:pPr>
                </w:p>
                <w:p w14:paraId="22159ACF"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Equipamentos de Segurança </w:t>
                  </w:r>
                  <w:r>
                    <w:rPr>
                      <w:rFonts w:ascii="Arial" w:eastAsia="Times New Roman" w:hAnsi="Arial" w:cs="Arial"/>
                      <w:b/>
                      <w:bCs/>
                      <w:sz w:val="21"/>
                      <w:szCs w:val="21"/>
                    </w:rPr>
                    <w:br/>
                  </w:r>
                </w:p>
                <w:p w14:paraId="31E0CBCB"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TERCEIRA - UNIFORME E EPI </w:t>
                  </w:r>
                  <w:r>
                    <w:rPr>
                      <w:rFonts w:ascii="Arial" w:eastAsia="Times New Roman" w:hAnsi="Arial" w:cs="Arial"/>
                      <w:b/>
                      <w:bCs/>
                      <w:sz w:val="21"/>
                      <w:szCs w:val="21"/>
                    </w:rPr>
                    <w:br/>
                  </w:r>
                  <w:r>
                    <w:rPr>
                      <w:rFonts w:ascii="Arial" w:eastAsia="Times New Roman" w:hAnsi="Arial" w:cs="Arial"/>
                      <w:sz w:val="21"/>
                      <w:szCs w:val="21"/>
                    </w:rPr>
                    <w:br/>
                  </w:r>
                </w:p>
                <w:p w14:paraId="17F7075C" w14:textId="77777777" w:rsidR="00DE67F1" w:rsidRDefault="00DE67F1">
                  <w:pPr>
                    <w:pStyle w:val="NormalWeb"/>
                    <w:jc w:val="both"/>
                    <w:rPr>
                      <w:rFonts w:ascii="Arial" w:hAnsi="Arial" w:cs="Arial"/>
                      <w:sz w:val="21"/>
                      <w:szCs w:val="21"/>
                    </w:rPr>
                  </w:pPr>
                  <w:r>
                    <w:rPr>
                      <w:rFonts w:ascii="Arial" w:hAnsi="Arial" w:cs="Arial"/>
                      <w:sz w:val="21"/>
                      <w:szCs w:val="21"/>
                    </w:rPr>
                    <w:t>Quando exigido o uso de uniformes pelo empregador, este será obrigado a fornecê-lo gratuitamente ao empregado, o mesmo ocorrendo quando for exigido o uso de equipamentos de segurança prescritos por lei, ou em face da natureza do trabalho prestado.</w:t>
                  </w:r>
                </w:p>
                <w:p w14:paraId="7AE21B60" w14:textId="77777777" w:rsidR="00DE67F1" w:rsidRDefault="00DE67F1">
                  <w:pPr>
                    <w:rPr>
                      <w:rFonts w:ascii="Arial" w:eastAsia="Times New Roman" w:hAnsi="Arial" w:cs="Arial"/>
                      <w:sz w:val="21"/>
                      <w:szCs w:val="21"/>
                    </w:rPr>
                  </w:pPr>
                </w:p>
                <w:p w14:paraId="4F41329A"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133F1A2F"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QUARTA - ELEIÇÃO DA CIPA </w:t>
                  </w:r>
                  <w:r>
                    <w:rPr>
                      <w:rFonts w:ascii="Arial" w:eastAsia="Times New Roman" w:hAnsi="Arial" w:cs="Arial"/>
                      <w:b/>
                      <w:bCs/>
                      <w:sz w:val="21"/>
                      <w:szCs w:val="21"/>
                    </w:rPr>
                    <w:br/>
                  </w:r>
                  <w:r>
                    <w:rPr>
                      <w:rFonts w:ascii="Arial" w:eastAsia="Times New Roman" w:hAnsi="Arial" w:cs="Arial"/>
                      <w:sz w:val="21"/>
                      <w:szCs w:val="21"/>
                    </w:rPr>
                    <w:br/>
                  </w:r>
                </w:p>
                <w:p w14:paraId="76DC478D" w14:textId="77777777" w:rsidR="00DE67F1" w:rsidRDefault="00DE67F1">
                  <w:pPr>
                    <w:pStyle w:val="NormalWeb"/>
                    <w:jc w:val="both"/>
                    <w:rPr>
                      <w:rFonts w:ascii="Arial" w:hAnsi="Arial" w:cs="Arial"/>
                      <w:sz w:val="21"/>
                      <w:szCs w:val="21"/>
                    </w:rPr>
                  </w:pPr>
                  <w:r>
                    <w:rPr>
                      <w:rFonts w:ascii="Arial" w:hAnsi="Arial" w:cs="Arial"/>
                      <w:sz w:val="21"/>
                      <w:szCs w:val="21"/>
                    </w:rPr>
                    <w:t>A empresa se compromete a cumpir o contido na Norma Regulamentadora NR 5.</w:t>
                  </w:r>
                </w:p>
                <w:p w14:paraId="7BB1DB30" w14:textId="77777777" w:rsidR="00DE67F1" w:rsidRDefault="00DE67F1">
                  <w:pPr>
                    <w:rPr>
                      <w:rFonts w:ascii="Arial" w:eastAsia="Times New Roman" w:hAnsi="Arial" w:cs="Arial"/>
                      <w:sz w:val="21"/>
                      <w:szCs w:val="21"/>
                    </w:rPr>
                  </w:pPr>
                </w:p>
                <w:p w14:paraId="7132C116"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4326648D"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32EC3CEE"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QUINTA - QUADRO DE AVISOS </w:t>
                  </w:r>
                  <w:r>
                    <w:rPr>
                      <w:rFonts w:ascii="Arial" w:eastAsia="Times New Roman" w:hAnsi="Arial" w:cs="Arial"/>
                      <w:b/>
                      <w:bCs/>
                      <w:sz w:val="21"/>
                      <w:szCs w:val="21"/>
                    </w:rPr>
                    <w:br/>
                  </w:r>
                  <w:r>
                    <w:rPr>
                      <w:rFonts w:ascii="Arial" w:eastAsia="Times New Roman" w:hAnsi="Arial" w:cs="Arial"/>
                      <w:sz w:val="21"/>
                      <w:szCs w:val="21"/>
                    </w:rPr>
                    <w:br/>
                  </w:r>
                </w:p>
                <w:p w14:paraId="2BEA49C8" w14:textId="77777777" w:rsidR="00DE67F1" w:rsidRDefault="00DE67F1">
                  <w:pPr>
                    <w:pStyle w:val="NormalWeb"/>
                    <w:jc w:val="both"/>
                    <w:rPr>
                      <w:rFonts w:ascii="Arial" w:hAnsi="Arial" w:cs="Arial"/>
                      <w:sz w:val="21"/>
                      <w:szCs w:val="21"/>
                    </w:rPr>
                  </w:pPr>
                  <w:r>
                    <w:rPr>
                      <w:rFonts w:ascii="Arial" w:hAnsi="Arial" w:cs="Arial"/>
                      <w:sz w:val="21"/>
                      <w:szCs w:val="21"/>
                    </w:rPr>
                    <w:t>As empresas colocarão a disposição do Sindicato dos Empregados, quadro de avisos nos locais de trabalho, para a afixação de comunicados oficiais da categoria profissional, desde que, não contenham matéria político partidária ou ofensiva a quem quer que seja, devendo esses avisos serem enviados ao  setor competente da empresa, que se encarregará de afixá-los prontamente.</w:t>
                  </w:r>
                </w:p>
                <w:p w14:paraId="561D56E5" w14:textId="77777777" w:rsidR="00DE67F1" w:rsidRDefault="00DE67F1">
                  <w:pPr>
                    <w:rPr>
                      <w:rFonts w:ascii="Arial" w:eastAsia="Times New Roman" w:hAnsi="Arial" w:cs="Arial"/>
                      <w:sz w:val="21"/>
                      <w:szCs w:val="21"/>
                    </w:rPr>
                  </w:pPr>
                </w:p>
                <w:p w14:paraId="3E9B75D8"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6D04B376"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SEXTA - RECOLHIMENTO DA CONTRIBUIÇÃO SINDICAL </w:t>
                  </w:r>
                  <w:r>
                    <w:rPr>
                      <w:rFonts w:ascii="Arial" w:eastAsia="Times New Roman" w:hAnsi="Arial" w:cs="Arial"/>
                      <w:b/>
                      <w:bCs/>
                      <w:sz w:val="21"/>
                      <w:szCs w:val="21"/>
                    </w:rPr>
                    <w:br/>
                  </w:r>
                  <w:r>
                    <w:rPr>
                      <w:rFonts w:ascii="Arial" w:eastAsia="Times New Roman" w:hAnsi="Arial" w:cs="Arial"/>
                      <w:sz w:val="21"/>
                      <w:szCs w:val="21"/>
                    </w:rPr>
                    <w:br/>
                  </w:r>
                </w:p>
                <w:p w14:paraId="6865A775" w14:textId="77777777" w:rsidR="00DE67F1" w:rsidRDefault="00DE67F1">
                  <w:pPr>
                    <w:pStyle w:val="NormalWeb"/>
                    <w:jc w:val="both"/>
                    <w:rPr>
                      <w:rFonts w:ascii="Arial" w:hAnsi="Arial" w:cs="Arial"/>
                      <w:sz w:val="21"/>
                      <w:szCs w:val="21"/>
                    </w:rPr>
                  </w:pPr>
                  <w:r>
                    <w:rPr>
                      <w:rFonts w:ascii="Arial" w:hAnsi="Arial" w:cs="Arial"/>
                      <w:sz w:val="21"/>
                      <w:szCs w:val="21"/>
                    </w:rPr>
                    <w:t>Por ocasiã</w:t>
                  </w:r>
                  <w:r>
                    <w:rPr>
                      <w:rFonts w:ascii="Arial" w:hAnsi="Arial" w:cs="Arial"/>
                      <w:sz w:val="21"/>
                      <w:szCs w:val="21"/>
                    </w:rPr>
                    <w:t>o do recolhimento da Contribuição Sindical, as empresas enviarão ao sindicato da categoria profissional, cópias das guias de recolhimento, juntamente com a relação nominal dos seus empregados.</w:t>
                  </w:r>
                </w:p>
                <w:p w14:paraId="1ED61B6F"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MENSALIDADES SINDICAIS </w:t>
                  </w:r>
                  <w:r>
                    <w:rPr>
                      <w:rFonts w:ascii="Arial" w:eastAsia="Times New Roman" w:hAnsi="Arial" w:cs="Arial"/>
                      <w:b/>
                      <w:bCs/>
                      <w:sz w:val="21"/>
                      <w:szCs w:val="21"/>
                    </w:rPr>
                    <w:br/>
                  </w:r>
                  <w:r>
                    <w:rPr>
                      <w:rFonts w:ascii="Arial" w:eastAsia="Times New Roman" w:hAnsi="Arial" w:cs="Arial"/>
                      <w:sz w:val="21"/>
                      <w:szCs w:val="21"/>
                    </w:rPr>
                    <w:br/>
                  </w:r>
                </w:p>
                <w:p w14:paraId="16E72255" w14:textId="77777777" w:rsidR="00DE67F1" w:rsidRDefault="00DE67F1">
                  <w:pPr>
                    <w:pStyle w:val="NormalWeb"/>
                    <w:jc w:val="both"/>
                    <w:rPr>
                      <w:rFonts w:ascii="Arial" w:hAnsi="Arial" w:cs="Arial"/>
                      <w:sz w:val="21"/>
                      <w:szCs w:val="21"/>
                    </w:rPr>
                  </w:pPr>
                  <w:r>
                    <w:rPr>
                      <w:rFonts w:ascii="Arial" w:hAnsi="Arial" w:cs="Arial"/>
                      <w:sz w:val="21"/>
                      <w:szCs w:val="21"/>
                    </w:rPr>
                    <w:t>Observando o disposto no Art. 545 da CLT, as empresas descontarão em folha de pagamento, as mensalidades associativas de seus empregados, procedendo o recolhimento até 5 (cinco) dias após a efetivação do aludido desconto, sob pena de sujeição à multa prevista neste instrumento.</w:t>
                  </w:r>
                  <w:r>
                    <w:rPr>
                      <w:rFonts w:ascii="Arial" w:hAnsi="Arial" w:cs="Arial"/>
                      <w:sz w:val="21"/>
                      <w:szCs w:val="21"/>
                    </w:rPr>
                    <w:br/>
                    <w:t>Parágrafo Único - Os sindicatos profissionais deverão, obrigatoriamente, informar às empresas, por escrito, em expediente protocolado, os nomes dos empregados sindicalizados à sua entidade, bem como informar mensalmente os casos de inclusão e exclusão de sócios.</w:t>
                  </w:r>
                </w:p>
                <w:p w14:paraId="3C1CC26A"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CONTRIBUIÇÃO NEGOCIAL </w:t>
                  </w:r>
                  <w:r>
                    <w:rPr>
                      <w:rFonts w:ascii="Arial" w:eastAsia="Times New Roman" w:hAnsi="Arial" w:cs="Arial"/>
                      <w:b/>
                      <w:bCs/>
                      <w:sz w:val="21"/>
                      <w:szCs w:val="21"/>
                    </w:rPr>
                    <w:br/>
                  </w:r>
                  <w:r>
                    <w:rPr>
                      <w:rFonts w:ascii="Arial" w:eastAsia="Times New Roman" w:hAnsi="Arial" w:cs="Arial"/>
                      <w:sz w:val="21"/>
                      <w:szCs w:val="21"/>
                    </w:rPr>
                    <w:br/>
                  </w:r>
                </w:p>
                <w:p w14:paraId="365B2471" w14:textId="77777777" w:rsidR="00DE67F1" w:rsidRDefault="00DE67F1">
                  <w:pPr>
                    <w:pStyle w:val="NormalWeb"/>
                    <w:jc w:val="both"/>
                    <w:rPr>
                      <w:rFonts w:ascii="Arial" w:hAnsi="Arial" w:cs="Arial"/>
                      <w:sz w:val="21"/>
                      <w:szCs w:val="21"/>
                    </w:rPr>
                  </w:pPr>
                  <w:r>
                    <w:rPr>
                      <w:rFonts w:ascii="Comic Sans MS" w:hAnsi="Comic Sans MS" w:cs="Arial"/>
                    </w:rPr>
                    <w:t>A empresa descontará mensalmente a título de contribuição negocial de todos empregados, associados ou não, o percentual de 2,25% (dois virgula vinte e cinco por cento) do salário base, conforme deliberado em assembleia própria realizada entre os dias 10 e 21 de março de 2025, o qual de forma coletiva autorizou expressamente a referida cobrança</w:t>
                  </w:r>
                </w:p>
                <w:p w14:paraId="6191C4E9" w14:textId="77777777" w:rsidR="00DE67F1" w:rsidRDefault="00DE67F1">
                  <w:pPr>
                    <w:pStyle w:val="NormalWeb"/>
                    <w:jc w:val="both"/>
                    <w:rPr>
                      <w:rFonts w:ascii="Arial" w:hAnsi="Arial" w:cs="Arial"/>
                      <w:sz w:val="21"/>
                      <w:szCs w:val="21"/>
                    </w:rPr>
                  </w:pPr>
                  <w:r>
                    <w:rPr>
                      <w:rFonts w:ascii="Comic Sans MS" w:hAnsi="Comic Sans MS" w:cs="Arial"/>
                    </w:rPr>
                    <w:t>Parágrafo Primeiro – A empresa descontará em folha de pagamento e efetuará o recolhimento desses valores em favor do Sindicato Profissional, até o dia 10 (dez) do mês subsequente ao desconto, através de guia emitida pelo Sindicato Profissional. As empresas deverão enviar após o pagamento relação nominal dos empregados contendo: nome, função, salário e valor do desconto.</w:t>
                  </w:r>
                </w:p>
                <w:p w14:paraId="303C11E3" w14:textId="77777777" w:rsidR="00DE67F1" w:rsidRDefault="00DE67F1">
                  <w:pPr>
                    <w:pStyle w:val="NormalWeb"/>
                    <w:jc w:val="both"/>
                    <w:rPr>
                      <w:rFonts w:ascii="Arial" w:hAnsi="Arial" w:cs="Arial"/>
                      <w:sz w:val="21"/>
                      <w:szCs w:val="21"/>
                    </w:rPr>
                  </w:pPr>
                  <w:r>
                    <w:rPr>
                      <w:rFonts w:ascii="Comic Sans MS" w:hAnsi="Comic Sans MS" w:cs="Arial"/>
                    </w:rPr>
                    <w:t>Parágrafo Segundo - Os pagamentos não efetuados até a data do vencimento serão acrescidos de 10% (dez por cento) de multa nos trinta primeiros dias, com adicional de 2% (dois por cento) por mês de atraso, cumulativamente, além da correção monetária.</w:t>
                  </w:r>
                </w:p>
                <w:p w14:paraId="0B86F2E1" w14:textId="77777777" w:rsidR="00DE67F1" w:rsidRDefault="00DE67F1">
                  <w:pPr>
                    <w:pStyle w:val="NormalWeb"/>
                    <w:jc w:val="both"/>
                    <w:rPr>
                      <w:rFonts w:ascii="Arial" w:hAnsi="Arial" w:cs="Arial"/>
                      <w:sz w:val="21"/>
                      <w:szCs w:val="21"/>
                    </w:rPr>
                  </w:pPr>
                  <w:r>
                    <w:rPr>
                      <w:rFonts w:ascii="Comic Sans MS" w:hAnsi="Comic Sans MS" w:cs="Arial"/>
                    </w:rPr>
                    <w:t>Parágrafo Terceiro - “Fica Aberto o prazo de 10 (dez) dias a partir da data da assembleia para oposição ao desconto da contribuição negocial, bem como prazo excedente de 10 (dez) dias a partir da assinatura de acordo/convenção coletiva e ou dissídio coletivo “frutífero ou não” e ou de greve para os trabalhadores que o desejarem. A eventual oposição deverá ser efetuada em duas vias em formulário próprio  e assinado na presença de funcionário do sindicato e protocolizada pessoal e exclusivamente na secretaria</w:t>
                  </w:r>
                  <w:r>
                    <w:rPr>
                      <w:rFonts w:ascii="Comic Sans MS" w:hAnsi="Comic Sans MS" w:cs="Arial"/>
                    </w:rPr>
                    <w:t xml:space="preserve"> da sede do sindicato no horário das 10:00 às 16:00 horas.</w:t>
                  </w:r>
                </w:p>
                <w:p w14:paraId="53206B2B" w14:textId="77777777" w:rsidR="00DE67F1" w:rsidRDefault="00DE67F1">
                  <w:pPr>
                    <w:pStyle w:val="NormalWeb"/>
                    <w:jc w:val="both"/>
                    <w:rPr>
                      <w:rFonts w:ascii="Arial" w:hAnsi="Arial" w:cs="Arial"/>
                      <w:sz w:val="21"/>
                      <w:szCs w:val="21"/>
                    </w:rPr>
                  </w:pPr>
                  <w:r>
                    <w:rPr>
                      <w:rFonts w:ascii="Comic Sans MS" w:hAnsi="Comic Sans MS" w:cs="Arial"/>
                    </w:rPr>
                    <w:t>O referido prazo acima se aplica aos trabalhadores contratados após a assinatura da CCT e ou da Assembleia que a definiu.</w:t>
                  </w:r>
                </w:p>
                <w:p w14:paraId="1DBC2AC3" w14:textId="77777777" w:rsidR="00DE67F1" w:rsidRDefault="00DE67F1">
                  <w:pPr>
                    <w:pStyle w:val="NormalWeb"/>
                    <w:jc w:val="both"/>
                    <w:rPr>
                      <w:rFonts w:ascii="Arial" w:hAnsi="Arial" w:cs="Arial"/>
                      <w:sz w:val="21"/>
                      <w:szCs w:val="21"/>
                    </w:rPr>
                  </w:pPr>
                  <w:r>
                    <w:rPr>
                      <w:rFonts w:ascii="Comic Sans MS" w:hAnsi="Comic Sans MS" w:cs="Arial"/>
                    </w:rPr>
                    <w:t>Parágrafo Quarto - A presente clausula reveste-se do poder negocial dado as partes pelo artigo 8º da Constituição Federal e ainda do quanto prescreve o artigo 611-A da CLT, que privilegia o negociado sobre o legislado.</w:t>
                  </w:r>
                </w:p>
                <w:p w14:paraId="56C14205" w14:textId="77777777" w:rsidR="00DE67F1" w:rsidRDefault="00DE67F1">
                  <w:pPr>
                    <w:pStyle w:val="NormalWeb"/>
                    <w:jc w:val="both"/>
                    <w:rPr>
                      <w:rFonts w:ascii="Arial" w:hAnsi="Arial" w:cs="Arial"/>
                      <w:sz w:val="21"/>
                      <w:szCs w:val="21"/>
                    </w:rPr>
                  </w:pPr>
                  <w:r>
                    <w:rPr>
                      <w:rFonts w:ascii="Comic Sans MS" w:hAnsi="Comic Sans MS" w:cs="Arial"/>
                    </w:rPr>
                    <w:t>Parágrafo Quinto - O referido prazo acima se aplica aos trabalhadores contratados após a assinatura da CCT e ou da Assembleia que a definiu</w:t>
                  </w:r>
                </w:p>
                <w:p w14:paraId="4F0EA916" w14:textId="77777777" w:rsidR="00DE67F1" w:rsidRDefault="00DE67F1">
                  <w:pPr>
                    <w:pStyle w:val="NormalWeb"/>
                    <w:jc w:val="both"/>
                    <w:rPr>
                      <w:rFonts w:ascii="Arial" w:hAnsi="Arial" w:cs="Arial"/>
                      <w:sz w:val="21"/>
                      <w:szCs w:val="21"/>
                    </w:rPr>
                  </w:pPr>
                  <w:r>
                    <w:rPr>
                      <w:rFonts w:ascii="Comic Sans MS" w:hAnsi="Comic Sans MS" w:cs="Arial"/>
                    </w:rPr>
                    <w:t>1. AÇÃO JUDICIAL</w:t>
                  </w:r>
                  <w:r>
                    <w:rPr>
                      <w:rFonts w:ascii="Arial" w:hAnsi="Arial" w:cs="Arial"/>
                      <w:sz w:val="21"/>
                      <w:szCs w:val="21"/>
                    </w:rPr>
                    <w:br/>
                  </w:r>
                  <w:r>
                    <w:rPr>
                      <w:rFonts w:ascii="Comic Sans MS" w:hAnsi="Comic Sans MS" w:cs="Arial"/>
                    </w:rPr>
                    <w:t>a) NOTIFICAÇÃO JUDICIAL AO STERIIISP: Na hipótese de o empregado ingressar com ação judicial contra a empresa com o objetivo de obter devolução de valores descontados, a empresa deverá notificar o STERIIISP para que esse instrua o processo com as informações que entender cabíveis.</w:t>
                  </w:r>
                  <w:r>
                    <w:rPr>
                      <w:rFonts w:ascii="Arial" w:hAnsi="Arial" w:cs="Arial"/>
                      <w:sz w:val="21"/>
                      <w:szCs w:val="21"/>
                    </w:rPr>
                    <w:br/>
                  </w:r>
                  <w:r>
                    <w:rPr>
                      <w:rFonts w:ascii="Comic Sans MS" w:hAnsi="Comic Sans MS" w:cs="Arial"/>
                    </w:rPr>
                    <w:t>b) DEVOLUÇÃO DE VALORES DESCONTADOS: A empresa terá o direito de restituição, perante o STERIIISP, de quaisquer valores pagos em caso de decisão judicial que a obrigue a devolver contribuições descontadas do empregado e recolhida</w:t>
                  </w:r>
                  <w:r>
                    <w:rPr>
                      <w:rFonts w:ascii="Comic Sans MS" w:hAnsi="Comic Sans MS" w:cs="Arial"/>
                    </w:rPr>
                    <w:t>s ao sindicato.</w:t>
                  </w:r>
                </w:p>
                <w:p w14:paraId="007980B8" w14:textId="77777777" w:rsidR="00DE67F1" w:rsidRDefault="00DE67F1">
                  <w:pPr>
                    <w:rPr>
                      <w:rFonts w:ascii="Arial" w:eastAsia="Times New Roman" w:hAnsi="Arial" w:cs="Arial"/>
                      <w:sz w:val="21"/>
                      <w:szCs w:val="21"/>
                    </w:rPr>
                  </w:pPr>
                </w:p>
                <w:p w14:paraId="504BD082"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078AF7E1"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QUADRAGÉSIMA NONA - APOIO JUNTO ÀS AUTORIDADES </w:t>
                  </w:r>
                  <w:r>
                    <w:rPr>
                      <w:rFonts w:ascii="Arial" w:eastAsia="Times New Roman" w:hAnsi="Arial" w:cs="Arial"/>
                      <w:b/>
                      <w:bCs/>
                      <w:sz w:val="21"/>
                      <w:szCs w:val="21"/>
                    </w:rPr>
                    <w:br/>
                  </w:r>
                  <w:r>
                    <w:rPr>
                      <w:rFonts w:ascii="Arial" w:eastAsia="Times New Roman" w:hAnsi="Arial" w:cs="Arial"/>
                      <w:sz w:val="21"/>
                      <w:szCs w:val="21"/>
                    </w:rPr>
                    <w:br/>
                  </w:r>
                </w:p>
                <w:p w14:paraId="795419D9" w14:textId="77777777" w:rsidR="00DE67F1" w:rsidRDefault="00DE67F1">
                  <w:pPr>
                    <w:pStyle w:val="NormalWeb"/>
                    <w:jc w:val="both"/>
                    <w:rPr>
                      <w:rFonts w:ascii="Arial" w:hAnsi="Arial" w:cs="Arial"/>
                      <w:sz w:val="21"/>
                      <w:szCs w:val="21"/>
                    </w:rPr>
                  </w:pPr>
                  <w:r>
                    <w:rPr>
                      <w:rFonts w:ascii="Arial" w:hAnsi="Arial" w:cs="Arial"/>
                      <w:sz w:val="21"/>
                      <w:szCs w:val="21"/>
                    </w:rPr>
                    <w:t>As entidades profissionais emprestarão apoio incondicional às iniciativas e acordos ajustados com a entidade econômica, perante todas as autoridades constituídas, visando a prevalência de todas as cláusulas e condições aqui pactuadas, que refletem a livre manifestação de vontade dos integrantes de ambas as categorias.</w:t>
                  </w:r>
                </w:p>
                <w:p w14:paraId="2A7092FE" w14:textId="77777777" w:rsidR="00DE67F1" w:rsidRDefault="00DE67F1">
                  <w:pPr>
                    <w:rPr>
                      <w:rFonts w:ascii="Arial" w:eastAsia="Times New Roman" w:hAnsi="Arial" w:cs="Arial"/>
                      <w:sz w:val="21"/>
                      <w:szCs w:val="21"/>
                    </w:rPr>
                  </w:pPr>
                </w:p>
                <w:p w14:paraId="3BC3E92C" w14:textId="77777777" w:rsidR="00DE67F1" w:rsidRDefault="00DE67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65D52116"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3C633C9B"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QUINQUAGÉSIMA - REUNIÕES DE AVALIAÇÃO </w:t>
                  </w:r>
                  <w:r>
                    <w:rPr>
                      <w:rFonts w:ascii="Arial" w:eastAsia="Times New Roman" w:hAnsi="Arial" w:cs="Arial"/>
                      <w:b/>
                      <w:bCs/>
                      <w:sz w:val="21"/>
                      <w:szCs w:val="21"/>
                    </w:rPr>
                    <w:br/>
                  </w:r>
                  <w:r>
                    <w:rPr>
                      <w:rFonts w:ascii="Arial" w:eastAsia="Times New Roman" w:hAnsi="Arial" w:cs="Arial"/>
                      <w:sz w:val="21"/>
                      <w:szCs w:val="21"/>
                    </w:rPr>
                    <w:br/>
                  </w:r>
                </w:p>
                <w:p w14:paraId="4618EA90" w14:textId="77777777" w:rsidR="00DE67F1" w:rsidRDefault="00DE67F1">
                  <w:pPr>
                    <w:pStyle w:val="NormalWeb"/>
                    <w:jc w:val="both"/>
                    <w:rPr>
                      <w:rFonts w:ascii="Arial" w:hAnsi="Arial" w:cs="Arial"/>
                      <w:sz w:val="21"/>
                      <w:szCs w:val="21"/>
                    </w:rPr>
                  </w:pPr>
                  <w:r>
                    <w:rPr>
                      <w:rFonts w:ascii="Arial" w:hAnsi="Arial" w:cs="Arial"/>
                      <w:sz w:val="21"/>
                      <w:szCs w:val="21"/>
                    </w:rPr>
                    <w:t>As partes pactuantes assumem o compromisso de buscar solucionar as dúvidas que surgirem durante a vigência deste instrumento normativo, através de reuniões conjuntas, nas quais poderão ser convidadas as empresas envolvidas a fim de se solucionar através do entendimento e do diálogo as questões apresentadas.</w:t>
                  </w:r>
                  <w:r>
                    <w:rPr>
                      <w:rFonts w:ascii="Arial" w:hAnsi="Arial" w:cs="Arial"/>
                      <w:sz w:val="21"/>
                      <w:szCs w:val="21"/>
                    </w:rPr>
                    <w:br/>
                    <w:t>Parágrafo Único – As partes, de comum acordo, poderão elaborar calendário com a finalidade de dar cumprimento ao disposto nesta cláusula.</w:t>
                  </w:r>
                </w:p>
                <w:p w14:paraId="44EB7180" w14:textId="77777777" w:rsidR="00DE67F1" w:rsidRDefault="00DE67F1">
                  <w:pPr>
                    <w:rPr>
                      <w:rFonts w:ascii="Arial" w:eastAsia="Times New Roman" w:hAnsi="Arial" w:cs="Arial"/>
                      <w:sz w:val="21"/>
                      <w:szCs w:val="21"/>
                    </w:rPr>
                  </w:pPr>
                </w:p>
                <w:p w14:paraId="176E1784"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7588D886"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ABRANGENCIA E APLICABILIDADE </w:t>
                  </w:r>
                  <w:r>
                    <w:rPr>
                      <w:rFonts w:ascii="Arial" w:eastAsia="Times New Roman" w:hAnsi="Arial" w:cs="Arial"/>
                      <w:b/>
                      <w:bCs/>
                      <w:sz w:val="21"/>
                      <w:szCs w:val="21"/>
                    </w:rPr>
                    <w:br/>
                  </w:r>
                  <w:r>
                    <w:rPr>
                      <w:rFonts w:ascii="Arial" w:eastAsia="Times New Roman" w:hAnsi="Arial" w:cs="Arial"/>
                      <w:sz w:val="21"/>
                      <w:szCs w:val="21"/>
                    </w:rPr>
                    <w:br/>
                  </w:r>
                </w:p>
                <w:p w14:paraId="1DE78804" w14:textId="77777777" w:rsidR="00DE67F1" w:rsidRDefault="00DE67F1">
                  <w:pPr>
                    <w:pStyle w:val="NormalWeb"/>
                    <w:jc w:val="both"/>
                    <w:rPr>
                      <w:rFonts w:ascii="Arial" w:hAnsi="Arial" w:cs="Arial"/>
                      <w:sz w:val="21"/>
                      <w:szCs w:val="21"/>
                    </w:rPr>
                  </w:pPr>
                  <w:r>
                    <w:rPr>
                      <w:rStyle w:val="Forte"/>
                      <w:rFonts w:ascii="Comic Sans MS" w:hAnsi="Comic Sans MS" w:cs="Arial"/>
                    </w:rPr>
                    <w:t>O PRESENTE ACORDO COLETIVO DE TRABALHO É EXCLUSIVAMENTE PARA OS TRABALHADORES DA EMPRESA ACORDANTE QUE DESENVOLVEM A ATIVIDADE NO SEGUIMENTO DE SERVIÇOS, EXCLUÍNDO-SE TODO E QUALQUER TRABALHADOR QUE EXERÇA A ATIVIDADE NO SETOR DE CARGAS (TRANSPORTADORA).</w:t>
                  </w:r>
                </w:p>
                <w:p w14:paraId="5659B454" w14:textId="77777777" w:rsidR="00DE67F1" w:rsidRDefault="00DE67F1">
                  <w:pPr>
                    <w:rPr>
                      <w:rFonts w:ascii="Arial" w:eastAsia="Times New Roman" w:hAnsi="Arial" w:cs="Arial"/>
                      <w:sz w:val="21"/>
                      <w:szCs w:val="21"/>
                    </w:rPr>
                  </w:pPr>
                </w:p>
                <w:p w14:paraId="4A67E12B"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0E36029E" w14:textId="77777777" w:rsidR="00DE67F1" w:rsidRDefault="00DE67F1">
                  <w:pPr>
                    <w:rPr>
                      <w:rFonts w:ascii="Arial" w:eastAsia="Times New Roman" w:hAnsi="Arial" w:cs="Arial"/>
                      <w:sz w:val="21"/>
                      <w:szCs w:val="21"/>
                    </w:rPr>
                  </w:pPr>
                  <w:r>
                    <w:rPr>
                      <w:rFonts w:ascii="Arial" w:eastAsia="Times New Roman" w:hAnsi="Arial" w:cs="Arial"/>
                      <w:b/>
                      <w:bCs/>
                      <w:sz w:val="21"/>
                      <w:szCs w:val="21"/>
                    </w:rPr>
                    <w:br/>
                    <w:t xml:space="preserve">CLÁUSULA QUINQUAGÉSIMA SEGUNDA - MULTA </w:t>
                  </w:r>
                  <w:r>
                    <w:rPr>
                      <w:rFonts w:ascii="Arial" w:eastAsia="Times New Roman" w:hAnsi="Arial" w:cs="Arial"/>
                      <w:b/>
                      <w:bCs/>
                      <w:sz w:val="21"/>
                      <w:szCs w:val="21"/>
                    </w:rPr>
                    <w:br/>
                  </w:r>
                  <w:r>
                    <w:rPr>
                      <w:rFonts w:ascii="Arial" w:eastAsia="Times New Roman" w:hAnsi="Arial" w:cs="Arial"/>
                      <w:sz w:val="21"/>
                      <w:szCs w:val="21"/>
                    </w:rPr>
                    <w:br/>
                  </w:r>
                </w:p>
                <w:p w14:paraId="490F32A0" w14:textId="77777777" w:rsidR="00DE67F1" w:rsidRDefault="00DE67F1">
                  <w:pPr>
                    <w:pStyle w:val="NormalWeb"/>
                    <w:jc w:val="both"/>
                    <w:rPr>
                      <w:rFonts w:ascii="Arial" w:hAnsi="Arial" w:cs="Arial"/>
                      <w:sz w:val="21"/>
                      <w:szCs w:val="21"/>
                    </w:rPr>
                  </w:pPr>
                  <w:r>
                    <w:rPr>
                      <w:rFonts w:ascii="Arial" w:hAnsi="Arial" w:cs="Arial"/>
                      <w:sz w:val="21"/>
                      <w:szCs w:val="21"/>
                    </w:rPr>
                    <w:t>Fica estabelecida a multa de 10% (dez por cento) do salário mínimo, por cláusula, independente de outras cominações legais, no caso de descumprimento do presente instrumento de regulação das relações do trabalho, com a limitação de que trata o Art. 412, do Código Civil Brasileiro, que será destinada à parte a quem a infringência prejudicar.</w:t>
                  </w:r>
                </w:p>
                <w:p w14:paraId="67160C0C" w14:textId="77777777" w:rsidR="00DE67F1" w:rsidRDefault="00DE67F1">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4C971240" w14:textId="77777777">
                    <w:trPr>
                      <w:tblCellSpacing w:w="0" w:type="dxa"/>
                      <w:jc w:val="center"/>
                    </w:trPr>
                    <w:tc>
                      <w:tcPr>
                        <w:tcW w:w="0" w:type="auto"/>
                        <w:vAlign w:val="center"/>
                        <w:hideMark/>
                      </w:tcPr>
                      <w:p w14:paraId="53D92617" w14:textId="77777777" w:rsidR="00DE67F1" w:rsidRDefault="00DE67F1">
                        <w:pPr>
                          <w:jc w:val="center"/>
                          <w:rPr>
                            <w:rFonts w:eastAsia="Times New Roman"/>
                          </w:rPr>
                        </w:pPr>
                        <w:r>
                          <w:rPr>
                            <w:rFonts w:eastAsia="Times New Roman"/>
                          </w:rPr>
                          <w:br/>
                        </w:r>
                        <w:r>
                          <w:rPr>
                            <w:rFonts w:eastAsia="Times New Roman"/>
                          </w:rPr>
                          <w:br/>
                        </w:r>
                        <w:r>
                          <w:rPr>
                            <w:rFonts w:eastAsia="Times New Roman"/>
                          </w:rPr>
                          <w:t xml:space="preserve">JOSE ALVES DO COUTO FILHO </w:t>
                        </w:r>
                        <w:r>
                          <w:rPr>
                            <w:rFonts w:eastAsia="Times New Roman"/>
                          </w:rPr>
                          <w:br/>
                          <w:t xml:space="preserve">Presidente </w:t>
                        </w:r>
                        <w:r>
                          <w:rPr>
                            <w:rFonts w:eastAsia="Times New Roman"/>
                          </w:rPr>
                          <w:br/>
                          <w:t xml:space="preserve">SIND TRAB EMPR ONIBUS ROD INTERN INTEREST INTERM SET DIFEREN DE SP ITAPECERICA SERRA S LOURENC SERRA EMBU GUACU FERRAZ VASC POA E ITAQUA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GEORGE ALVES DE OLIVEIRA </w:t>
                        </w:r>
                        <w:r>
                          <w:rPr>
                            <w:rFonts w:eastAsia="Times New Roman"/>
                          </w:rPr>
                          <w:br/>
                          <w:t xml:space="preserve">Sócio </w:t>
                        </w:r>
                        <w:r>
                          <w:rPr>
                            <w:rFonts w:eastAsia="Times New Roman"/>
                          </w:rPr>
                          <w:br/>
                          <w:t xml:space="preserve">TRANSLIGHT TRANSPORTES &amp; SERVICOS LTDA </w:t>
                        </w:r>
                        <w:r>
                          <w:rPr>
                            <w:rFonts w:eastAsia="Times New Roman"/>
                          </w:rPr>
                          <w:br/>
                        </w:r>
                        <w:r>
                          <w:rPr>
                            <w:rFonts w:eastAsia="Times New Roman"/>
                          </w:rPr>
                          <w:br/>
                        </w:r>
                      </w:p>
                    </w:tc>
                  </w:tr>
                </w:tbl>
                <w:p w14:paraId="5AA40F8B" w14:textId="77777777" w:rsidR="00DE67F1" w:rsidRDefault="00DE67F1">
                  <w:pPr>
                    <w:rPr>
                      <w:rFonts w:ascii="Arial" w:eastAsia="Times New Roman" w:hAnsi="Arial" w:cs="Arial"/>
                      <w:sz w:val="21"/>
                      <w:szCs w:val="21"/>
                    </w:rPr>
                  </w:pPr>
                </w:p>
                <w:p w14:paraId="62F52FB8" w14:textId="77777777" w:rsidR="00DE67F1" w:rsidRDefault="00DE67F1">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73349915" w14:textId="77777777" w:rsidR="00DE67F1" w:rsidRDefault="00DE67F1">
                  <w:pPr>
                    <w:jc w:val="center"/>
                    <w:rPr>
                      <w:rFonts w:ascii="Arial" w:eastAsia="Times New Roman" w:hAnsi="Arial" w:cs="Arial"/>
                      <w:b/>
                      <w:bCs/>
                      <w:sz w:val="21"/>
                      <w:szCs w:val="21"/>
                    </w:rPr>
                  </w:pPr>
                  <w:r>
                    <w:rPr>
                      <w:rFonts w:ascii="Arial" w:eastAsia="Times New Roman" w:hAnsi="Arial" w:cs="Arial"/>
                      <w:b/>
                      <w:bCs/>
                      <w:sz w:val="21"/>
                      <w:szCs w:val="21"/>
                    </w:rPr>
                    <w:t>ANEXO I - ATA ASSEMBLEIA</w:t>
                  </w:r>
                  <w:r>
                    <w:rPr>
                      <w:rFonts w:ascii="Arial" w:eastAsia="Times New Roman" w:hAnsi="Arial" w:cs="Arial"/>
                      <w:b/>
                      <w:bCs/>
                      <w:sz w:val="21"/>
                      <w:szCs w:val="21"/>
                    </w:rPr>
                    <w:t xml:space="preserve"> </w:t>
                  </w:r>
                </w:p>
                <w:p w14:paraId="43E1A268" w14:textId="77777777" w:rsidR="00DE67F1" w:rsidRDefault="00DE67F1">
                  <w:pPr>
                    <w:rPr>
                      <w:rFonts w:ascii="Arial" w:eastAsia="Times New Roman" w:hAnsi="Arial" w:cs="Arial"/>
                      <w:sz w:val="21"/>
                      <w:szCs w:val="21"/>
                    </w:rPr>
                  </w:pPr>
                  <w:r>
                    <w:rPr>
                      <w:rFonts w:ascii="Arial" w:eastAsia="Times New Roman" w:hAnsi="Arial" w:cs="Arial"/>
                      <w:sz w:val="21"/>
                      <w:szCs w:val="21"/>
                    </w:rPr>
                    <w:br/>
                  </w:r>
                </w:p>
                <w:p w14:paraId="42203949" w14:textId="77777777" w:rsidR="00DE67F1" w:rsidRDefault="00DE67F1">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694286A0" w14:textId="77777777" w:rsidR="00DE67F1" w:rsidRDefault="00DE67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2D639781" w14:textId="77777777" w:rsidR="00DE67F1" w:rsidRDefault="00DE67F1">
            <w:pPr>
              <w:rPr>
                <w:rFonts w:eastAsia="Times New Roman"/>
              </w:rPr>
            </w:pPr>
          </w:p>
        </w:tc>
      </w:tr>
    </w:tbl>
    <w:p w14:paraId="0D4DE79A" w14:textId="77777777" w:rsidR="00DE67F1" w:rsidRDefault="00DE67F1">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7F1"/>
    <w:rsid w:val="004D3944"/>
    <w:rsid w:val="00DE67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2897E"/>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5952">
      <w:marLeft w:val="0"/>
      <w:marRight w:val="0"/>
      <w:marTop w:val="0"/>
      <w:marBottom w:val="0"/>
      <w:divBdr>
        <w:top w:val="none" w:sz="0" w:space="0" w:color="auto"/>
        <w:left w:val="none" w:sz="0" w:space="0" w:color="auto"/>
        <w:bottom w:val="none" w:sz="0" w:space="0" w:color="auto"/>
        <w:right w:val="none" w:sz="0" w:space="0" w:color="auto"/>
      </w:divBdr>
    </w:div>
    <w:div w:id="796415931">
      <w:marLeft w:val="0"/>
      <w:marRight w:val="0"/>
      <w:marTop w:val="0"/>
      <w:marBottom w:val="0"/>
      <w:divBdr>
        <w:top w:val="none" w:sz="0" w:space="0" w:color="auto"/>
        <w:left w:val="none" w:sz="0" w:space="0" w:color="auto"/>
        <w:bottom w:val="none" w:sz="0" w:space="0" w:color="auto"/>
        <w:right w:val="none" w:sz="0" w:space="0" w:color="auto"/>
      </w:divBdr>
    </w:div>
    <w:div w:id="1032999357">
      <w:marLeft w:val="0"/>
      <w:marRight w:val="0"/>
      <w:marTop w:val="0"/>
      <w:marBottom w:val="0"/>
      <w:divBdr>
        <w:top w:val="none" w:sz="0" w:space="0" w:color="auto"/>
        <w:left w:val="none" w:sz="0" w:space="0" w:color="auto"/>
        <w:bottom w:val="none" w:sz="0" w:space="0" w:color="auto"/>
        <w:right w:val="none" w:sz="0" w:space="0" w:color="auto"/>
      </w:divBdr>
    </w:div>
    <w:div w:id="1182235601">
      <w:marLeft w:val="0"/>
      <w:marRight w:val="0"/>
      <w:marTop w:val="0"/>
      <w:marBottom w:val="0"/>
      <w:divBdr>
        <w:top w:val="none" w:sz="0" w:space="0" w:color="auto"/>
        <w:left w:val="none" w:sz="0" w:space="0" w:color="auto"/>
        <w:bottom w:val="none" w:sz="0" w:space="0" w:color="auto"/>
        <w:right w:val="none" w:sz="0" w:space="0" w:color="auto"/>
      </w:divBdr>
    </w:div>
    <w:div w:id="1208253024">
      <w:marLeft w:val="0"/>
      <w:marRight w:val="0"/>
      <w:marTop w:val="0"/>
      <w:marBottom w:val="0"/>
      <w:divBdr>
        <w:top w:val="none" w:sz="0" w:space="0" w:color="auto"/>
        <w:left w:val="none" w:sz="0" w:space="0" w:color="auto"/>
        <w:bottom w:val="none" w:sz="0" w:space="0" w:color="auto"/>
        <w:right w:val="none" w:sz="0" w:space="0" w:color="auto"/>
      </w:divBdr>
    </w:div>
    <w:div w:id="1472208054">
      <w:marLeft w:val="0"/>
      <w:marRight w:val="0"/>
      <w:marTop w:val="0"/>
      <w:marBottom w:val="0"/>
      <w:divBdr>
        <w:top w:val="none" w:sz="0" w:space="0" w:color="auto"/>
        <w:left w:val="none" w:sz="0" w:space="0" w:color="auto"/>
        <w:bottom w:val="none" w:sz="0" w:space="0" w:color="auto"/>
        <w:right w:val="none" w:sz="0" w:space="0" w:color="auto"/>
      </w:divBdr>
    </w:div>
    <w:div w:id="1487824015">
      <w:marLeft w:val="0"/>
      <w:marRight w:val="0"/>
      <w:marTop w:val="0"/>
      <w:marBottom w:val="0"/>
      <w:divBdr>
        <w:top w:val="none" w:sz="0" w:space="0" w:color="auto"/>
        <w:left w:val="none" w:sz="0" w:space="0" w:color="auto"/>
        <w:bottom w:val="none" w:sz="0" w:space="0" w:color="auto"/>
        <w:right w:val="none" w:sz="0" w:space="0" w:color="auto"/>
      </w:divBdr>
    </w:div>
    <w:div w:id="1491022079">
      <w:marLeft w:val="0"/>
      <w:marRight w:val="0"/>
      <w:marTop w:val="0"/>
      <w:marBottom w:val="0"/>
      <w:divBdr>
        <w:top w:val="none" w:sz="0" w:space="0" w:color="auto"/>
        <w:left w:val="none" w:sz="0" w:space="0" w:color="auto"/>
        <w:bottom w:val="none" w:sz="0" w:space="0" w:color="auto"/>
        <w:right w:val="none" w:sz="0" w:space="0" w:color="auto"/>
      </w:divBdr>
    </w:div>
    <w:div w:id="1649700312">
      <w:marLeft w:val="0"/>
      <w:marRight w:val="0"/>
      <w:marTop w:val="0"/>
      <w:marBottom w:val="0"/>
      <w:divBdr>
        <w:top w:val="none" w:sz="0" w:space="0" w:color="auto"/>
        <w:left w:val="none" w:sz="0" w:space="0" w:color="auto"/>
        <w:bottom w:val="none" w:sz="0" w:space="0" w:color="auto"/>
        <w:right w:val="none" w:sz="0" w:space="0" w:color="auto"/>
      </w:divBdr>
    </w:div>
    <w:div w:id="1655059569">
      <w:marLeft w:val="0"/>
      <w:marRight w:val="0"/>
      <w:marTop w:val="0"/>
      <w:marBottom w:val="0"/>
      <w:divBdr>
        <w:top w:val="none" w:sz="0" w:space="0" w:color="auto"/>
        <w:left w:val="none" w:sz="0" w:space="0" w:color="auto"/>
        <w:bottom w:val="none" w:sz="0" w:space="0" w:color="auto"/>
        <w:right w:val="none" w:sz="0" w:space="0" w:color="auto"/>
      </w:divBdr>
    </w:div>
    <w:div w:id="1873955471">
      <w:marLeft w:val="0"/>
      <w:marRight w:val="0"/>
      <w:marTop w:val="0"/>
      <w:marBottom w:val="0"/>
      <w:divBdr>
        <w:top w:val="none" w:sz="0" w:space="0" w:color="auto"/>
        <w:left w:val="none" w:sz="0" w:space="0" w:color="auto"/>
        <w:bottom w:val="none" w:sz="0" w:space="0" w:color="auto"/>
        <w:right w:val="none" w:sz="0" w:space="0" w:color="auto"/>
      </w:divBdr>
    </w:div>
    <w:div w:id="1959795002">
      <w:marLeft w:val="0"/>
      <w:marRight w:val="0"/>
      <w:marTop w:val="0"/>
      <w:marBottom w:val="0"/>
      <w:divBdr>
        <w:top w:val="none" w:sz="0" w:space="0" w:color="auto"/>
        <w:left w:val="none" w:sz="0" w:space="0" w:color="auto"/>
        <w:bottom w:val="none" w:sz="0" w:space="0" w:color="auto"/>
        <w:right w:val="none" w:sz="0" w:space="0" w:color="auto"/>
      </w:divBdr>
    </w:div>
    <w:div w:id="1998072656">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7084_20252025_10_28T13_35_30.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5447</Words>
  <Characters>29414</Characters>
  <Application>Microsoft Office Word</Application>
  <DocSecurity>0</DocSecurity>
  <Lines>245</Lines>
  <Paragraphs>69</Paragraphs>
  <ScaleCrop>false</ScaleCrop>
  <Company/>
  <LinksUpToDate>false</LinksUpToDate>
  <CharactersWithSpaces>34792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