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6"/>
      </w:tblGrid>
      <w:tr w:rsidR="00000000" w14:paraId="6FFD8BA7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6"/>
            </w:tblGrid>
            <w:tr w:rsidR="00000000" w14:paraId="62730672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20B9C2C" w14:textId="77777777" w:rsidR="00BC64C9" w:rsidRDefault="00BC64C9">
                  <w:pPr>
                    <w:spacing w:after="240"/>
                    <w:jc w:val="center"/>
                    <w:rPr>
                      <w:rFonts w:ascii="Arial" w:eastAsia="Times New Roman" w:hAnsi="Arial" w:cs="Arial"/>
                      <w:cap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aps/>
                      <w:sz w:val="21"/>
                      <w:szCs w:val="21"/>
                    </w:rPr>
                    <w:t xml:space="preserve">Acordo Coletivo De Trabalho 2025/2027 </w:t>
                  </w:r>
                </w:p>
              </w:tc>
            </w:tr>
            <w:tr w:rsidR="00000000" w14:paraId="1A69480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84"/>
                    <w:gridCol w:w="150"/>
                    <w:gridCol w:w="2173"/>
                  </w:tblGrid>
                  <w:tr w:rsidR="00000000" w14:paraId="292BF1B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1CB21AC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18D7B0A8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5A0E989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SP000287/2026 </w:t>
                        </w:r>
                      </w:p>
                    </w:tc>
                  </w:tr>
                  <w:tr w:rsidR="00000000" w14:paraId="7C23C02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5E4646E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75ED81DC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39BD414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08/01/2026 </w:t>
                        </w:r>
                      </w:p>
                    </w:tc>
                  </w:tr>
                  <w:tr w:rsidR="00000000" w14:paraId="21ED094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2909867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DA SOLICITAÇÃO: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00336C48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FCDB6DD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MR061592/2025 </w:t>
                        </w:r>
                      </w:p>
                    </w:tc>
                  </w:tr>
                  <w:tr w:rsidR="00000000" w14:paraId="3909FEE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D8ADACB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DO PROCESSO: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72F84EF9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AFA8D42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47979.271291/2025-91 </w:t>
                        </w:r>
                      </w:p>
                    </w:tc>
                  </w:tr>
                  <w:tr w:rsidR="00000000" w14:paraId="5A3FC22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84F3A1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DO PROTOCOLO: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3A83502A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AA72B94" w14:textId="77777777" w:rsidR="00BC64C9" w:rsidRDefault="00BC64C9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06/11/2025 </w:t>
                        </w:r>
                      </w:p>
                    </w:tc>
                  </w:tr>
                </w:tbl>
                <w:p w14:paraId="5B092A63" w14:textId="77777777" w:rsidR="00BC64C9" w:rsidRDefault="00BC64C9">
                  <w:pPr>
                    <w:rPr>
                      <w:rFonts w:eastAsia="Times New Roman"/>
                    </w:rPr>
                  </w:pPr>
                </w:p>
                <w:p w14:paraId="09AC0357" w14:textId="77777777" w:rsidR="00BC64C9" w:rsidRDefault="00BC64C9">
                  <w:pPr>
                    <w:pStyle w:val="NormalWeb"/>
                  </w:pPr>
                  <w:r>
                    <w:rPr>
                      <w:b/>
                      <w:bCs/>
                    </w:rPr>
                    <w:t>Confira a autenticidade no endereço http://www3.mte.gov.br/sistemas/mediador/.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  <w:p w14:paraId="2708DF3F" w14:textId="77777777" w:rsidR="00BC64C9" w:rsidRDefault="00BC64C9">
                  <w:pPr>
                    <w:rPr>
                      <w:rFonts w:eastAsia="Times New Roman"/>
                    </w:rPr>
                  </w:pPr>
                </w:p>
              </w:tc>
            </w:tr>
            <w:tr w:rsidR="00000000" w14:paraId="7749D95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3FD3412" w14:textId="77777777" w:rsidR="00BC64C9" w:rsidRDefault="00BC64C9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SIND EMP DE EDIF SP ZEL PORT CAB VIG FAX SERV E OUTROS, CNPJ n. 43.070.481/0001-14, neste ato representado(a) por seu Presidente, Sr(a). PAULO ROBERTO FERRARI;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E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CONDOMINIO JARDIM D'AMPEZZO, CNPJ n. 67.972.570/0001-14, neste ato representado(a) por seu Administrador, Sr(a). CLAUDIA COSTABILE;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celebram o presente ACORDO COLETIVO DE TRABALHO, estipulando as condições de trabalho previstas nas cláusulas seguintes: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PRIMEIRA - VIGÊNCIA E DATA-BASE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As partes fixam a vigência do presente Acordo Coletivo de Trabalho no período de 13 de outubro de 2025 a 12 de outubro de 2027 e a data-base da categoria em 01º de outubro.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SEGUNDA - ABRANGÊNCIA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O presente Acordo Coletivo de Trabalho, aplicável no âmbito da(s) empresa(s) acordante(s), abrangerá a(s) categoria(s)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profissional dos empregados de pessoas jurídicas constituídas em condomínios horizontais e verticais de prédios e edifícios comerciais, industriais, residenciais e mistos, horizontais e verticais, Zeladores, Porteiros, Cabineiros, Vigias, Faxineiros, Serventes e Outros e/ou por esses contratados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, com abrangência territorial em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São Paulo/SP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</w:p>
                <w:p w14:paraId="33C37639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Jornada de Trabalho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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Dura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Distribui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Controle, Faltas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C9B40D2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Compensação de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1B12A982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TERCEIRA - JORNADA DE TRABALHO 12 X 36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35FDA563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Com fundamento no artigo 7º, inciso XIII da CF e considerando que o Condomínio Requerente não optou pelo REDINO previsto na atual Convenção Coletiva da categoria, inclusive na sua cláusula quadragésima sexta, as partes resolvem firmar o presente acordo coletivo para compensação de horas de trabalho em turnos fixos com escala de revezamento de 12 (doze) horas de trabalho por 36 (trinta e seis) horas de descanso, para os porteiros diurnos e noturnos do edifício.</w:t>
                  </w:r>
                </w:p>
                <w:p w14:paraId="5EBE938A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502F0766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Intervalos para Descanso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373BADF8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QUARTA - REPOUSO E REFEIÇÃO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lastRenderedPageBreak/>
                    <w:br/>
                  </w:r>
                </w:p>
                <w:p w14:paraId="078DDBBD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Os empregadores concederão 1h00 diária de intervalo para repouso e refeição durante a jornada de trabalho, ou seja, deduzindo-se essa hora da jornada de 12 horas de trabalho estabelecida.</w:t>
                  </w:r>
                </w:p>
                <w:p w14:paraId="68339090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1D3DD947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Descanso Semanal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8C54106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QUINTA - TRABALHO AOS DOMINGOS E FERIADOS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725C60EA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Em face das peculiaridades da escala de trabalho ora adotada, e nos termos do disposto no § único do artigo 59-A da CLT, os DSR's e feriados já estão incluídos na remuneração mensal do empregado, estando assim, automaticamente compensados.</w:t>
                  </w:r>
                </w:p>
                <w:p w14:paraId="5CFED3C3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 </w:t>
                  </w:r>
                </w:p>
                <w:p w14:paraId="370EC944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4D4BFEFC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Turnos Ininterruptos de Revezamento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7781D5BF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SEXTA - TURNOS FIXOS DE REVEZAMENTO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4AF1F62C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 jornada de trabalho será realizada da seguinte forma:</w:t>
                  </w:r>
                </w:p>
                <w:p w14:paraId="3F7DE481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Porteiro Diurno: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Jornada de trabalho das 06h00min à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s 18h00min, no regime de 12 (doze) horas de trabalho com 36 (trinta e seis) horas de descanso, com garantia de que, no mínimo a cada 3 (três) semanas, uma das folgas coincida com o domingo. Se a jornada mensal exceder às 220 horas previstas em lei, as horas excedentes serão pagas como extras.</w:t>
                  </w:r>
                </w:p>
                <w:p w14:paraId="5BB3FFA1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Porteiro Noturno: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Jornada de trabalho das 18h00min às 06h00min, no regime de 12 (doze) horas de trabalho com 36 (trinta e seis) horas de descanso, com garantia de que, no mínimo a cada 3 (três) semanas, uma das folgas coincida com o domingo. Se a jornada mensal exceder às 220 horas previstas em lei, as horas excedentes serão  pagas como extras.</w:t>
                  </w:r>
                </w:p>
                <w:p w14:paraId="2362AA5E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1B2E9AB0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Outras disposições sobre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5F110CD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SÉTIMA - JORNADA NOTURNA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6C1E7185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Aos empregados que cumprem jornada de trabalho noturna, deverão ser observadas as disposições relativas ao adicional noturno e a hora noturna reduzida, previstas no artigo 73 da CLT.</w:t>
                  </w:r>
                </w:p>
                <w:p w14:paraId="66F5EE7B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Parágrafo Único - As partes ajustam que nos termos do disposto no artigo 59-A, § único da CLT, as prorrogações de trabalho noturno de que trata o parágrafo 5º do art. 73 da CLT, já estão compensadas pela escala de trabalho ora adotada. Sendo devida a hora noturna reduzida, apenas no período compreendido entre as 22h00 de um dia às 5h00 da manhã seguinte.</w:t>
                  </w:r>
                </w:p>
                <w:p w14:paraId="03CAC592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lastRenderedPageBreak/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OITAVA - AUTORIZAÇÃO DE TRABALHO NOS DOMINGOS E FERIADOS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150A2033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Conforme artigo 1º, do Decreto 27048/49, que regulamentou a lei 605/49, os porteiros de edifícios possuem autorização permanente para trabalhar aos domingos e feriados.</w:t>
                  </w:r>
                </w:p>
                <w:p w14:paraId="4081F3CF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54731747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Saúde e Segurança do Trabalhador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5E50D8C8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Condições de Ambiente de Trabalho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5E995043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NONA - PREVENÇÃO DA SAÚDE - DISPONIBILIZAÇÃO DE CADEIRAS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3AA911DA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 empregador se obriga a disponibilizar assentos que assegurem postura correta ao trabalhador, capazes de evitar posições incômodas ou forçadas, conforme disposto no artigo 199 da CLT.</w:t>
                  </w:r>
                </w:p>
                <w:p w14:paraId="031EA72C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4A0007B1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Disposições Gerais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7E3400CB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Mecanismos de Solução de Conflitos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2C0F6761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- SOLUÇÃO DAS DIVERGÊNCIAS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65FDC2FC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As divergências quanto ao cumprimento do presente Acordo Coletivo, serão dirimidas amigavelmente entre as partes acordantes. Entretanto, caso não seja possível a composição, será competente a Justiça do Trabalho para decidir referidas divergências.</w:t>
                  </w:r>
                </w:p>
                <w:p w14:paraId="532E3A14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2F76E6C3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Aplicação do Instrumento Coletivo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7F7F83FA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PRIMEIRA - EMPREGADOS ABRANGIDOS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59F7166A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Cumprirão a escala de trabalho estabelecida no presente acordo, apenas os empregados do Condomínio ocupantes das funções de Porteiro diurno e noturno.</w:t>
                  </w:r>
                </w:p>
                <w:p w14:paraId="7723BF70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SEGUNDA - EMPREGADOS ADMITIDOS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31743136" w14:textId="77777777" w:rsidR="00BC64C9" w:rsidRDefault="00BC64C9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 Acordo Coletivo ora celebrado também abrangerá os demais porteiros que vierem a ser admitidos no Condomínio.</w:t>
                  </w:r>
                </w:p>
                <w:p w14:paraId="5190B278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371B74DE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Descumprimento do Instrumento Coletivo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335F493B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TERCEIRA - PENALIDADES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69893B71" w14:textId="77777777" w:rsidR="00BC64C9" w:rsidRDefault="00BC64C9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Empregados e Empregador obrigam-se a respeitar o presente Acordo Coletivo de Turnos Fixos com Escala de Revezamento, dentro e nos termos estabelecidos na legislação vigente. O descumprimento das condições ora acordadas, sujeitará o Condomínio ao pagamento de multa, que reverterá em benefício do(s) empregados(s) lesado(s), equivalente ao piso salarial da categoria profissional, por empregado, sem prejuízo das demais penalidades legais cabíveis.</w:t>
                  </w:r>
                </w:p>
                <w:p w14:paraId="50BA442D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 xml:space="preserve">} </w:t>
                  </w:r>
                </w:p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68"/>
                  </w:tblGrid>
                  <w:tr w:rsidR="00000000" w14:paraId="7F8598F4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D6624B" w14:textId="77777777" w:rsidR="00BC64C9" w:rsidRDefault="00BC64C9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PAULO ROBERTO FERRARI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Presidente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SIND EMP DE EDIF SP ZEL PORT CAB VIG FAX SERV E OUTROS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CLAUDIA COSTABILE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Administrador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CONDOMINIO JARDIM D'AMPEZZO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</w:p>
                    </w:tc>
                  </w:tr>
                </w:tbl>
                <w:p w14:paraId="4349D44F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0262A45C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1D47FFBE" w14:textId="77777777" w:rsidR="00BC64C9" w:rsidRDefault="00BC64C9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 I - ATA DE ASSEMBLEIA DA CATEGORIA DE APROVAÇÃO DO INSTRUMENTO COLETIVO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6E2AD6D8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7C80FD7F" w14:textId="77777777" w:rsidR="00BC64C9" w:rsidRDefault="00BC64C9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4" w:tgtFrame="_blank" w:history="1">
                    <w:r>
                      <w:rPr>
                        <w:rStyle w:val="Hyperlink"/>
                        <w:rFonts w:ascii="Arial" w:hAnsi="Arial" w:cs="Arial"/>
                        <w:sz w:val="21"/>
                        <w:szCs w:val="21"/>
                      </w:rPr>
                      <w:t>Anexo (PDF)</w:t>
                    </w:r>
                  </w:hyperlink>
                </w:p>
                <w:p w14:paraId="7B89FA07" w14:textId="77777777" w:rsidR="00BC64C9" w:rsidRDefault="00BC64C9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    A autenticidade deste documento poderá ser confirmada na 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página do Ministerio do Trabalho e Emprego na Internet, no endereço http://www.mte.gov.br.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7242071" w14:textId="77777777" w:rsidR="00BC64C9" w:rsidRDefault="00BC64C9">
            <w:pPr>
              <w:rPr>
                <w:rFonts w:eastAsia="Times New Roman"/>
              </w:rPr>
            </w:pPr>
          </w:p>
        </w:tc>
      </w:tr>
    </w:tbl>
    <w:p w14:paraId="6CE3887E" w14:textId="77777777" w:rsidR="00BC64C9" w:rsidRDefault="00BC64C9">
      <w:pPr>
        <w:rPr>
          <w:rFonts w:eastAsia="Times New Roman"/>
        </w:rPr>
      </w:pPr>
    </w:p>
    <w:sectPr w:rsidR="00000000">
      <w:pgSz w:w="11907" w:h="16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C9"/>
    <w:rsid w:val="004D3944"/>
    <w:rsid w:val="00BC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00BBC7"/>
  <w15:chartTrackingRefBased/>
  <w15:docId w15:val="{0E1B7F98-355C-4398-84EF-312ED097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ulo">
    <w:name w:val="titul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subtitulo">
    <w:name w:val="subtitulo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ituloclausula">
    <w:name w:val="titul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descricaoclausula">
    <w:name w:val="descrica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extogrupo">
    <w:name w:val="textogrupo"/>
    <w:basedOn w:val="Normal"/>
    <w:pPr>
      <w:spacing w:before="100" w:beforeAutospacing="1" w:after="100" w:afterAutospacing="1"/>
    </w:pPr>
    <w:rPr>
      <w:rFonts w:ascii="Arial" w:hAnsi="Arial" w:cs="Arial"/>
      <w:caps/>
      <w:sz w:val="27"/>
      <w:szCs w:val="27"/>
    </w:rPr>
  </w:style>
  <w:style w:type="paragraph" w:customStyle="1" w:styleId="textosubgrupo">
    <w:name w:val="textosubgrupo"/>
    <w:basedOn w:val="Normal"/>
    <w:pPr>
      <w:spacing w:before="100" w:beforeAutospacing="1" w:after="100" w:afterAutospacing="1"/>
    </w:pPr>
    <w:rPr>
      <w:rFonts w:ascii="Arial" w:hAnsi="Arial" w:cs="Arial"/>
      <w:caps/>
    </w:rPr>
  </w:style>
  <w:style w:type="paragraph" w:customStyle="1" w:styleId="textonome">
    <w:name w:val="textonome"/>
    <w:basedOn w:val="Normal"/>
    <w:pPr>
      <w:spacing w:before="100" w:beforeAutospacing="1" w:after="100" w:afterAutospacing="1"/>
    </w:pPr>
    <w:rPr>
      <w:rFonts w:ascii="Arial" w:hAnsi="Arial" w:cs="Arial"/>
      <w:b/>
      <w:bCs/>
      <w:caps/>
      <w:sz w:val="18"/>
      <w:szCs w:val="18"/>
    </w:rPr>
  </w:style>
  <w:style w:type="paragraph" w:customStyle="1" w:styleId="textofuncao">
    <w:name w:val="textofuncao"/>
    <w:basedOn w:val="Normal"/>
    <w:pPr>
      <w:spacing w:before="100" w:beforeAutospacing="1" w:after="100" w:afterAutospacing="1"/>
    </w:pPr>
    <w:rPr>
      <w:rFonts w:ascii="Verdana" w:hAnsi="Verdana"/>
      <w:b/>
      <w:bCs/>
      <w:sz w:val="18"/>
      <w:szCs w:val="18"/>
    </w:rPr>
  </w:style>
  <w:style w:type="paragraph" w:customStyle="1" w:styleId="pagebreak">
    <w:name w:val="pagebreak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3.mte.gov.br/sistemas/mediador/imagemAnexo/MR061592_20252025_10_02T16_51_22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1016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Mediador - Extrato Acordo Coletivo </dc:title>
  <dc:subject/>
  <dc:creator>allyson pimentel</dc:creator>
  <cp:keywords/>
  <dc:description/>
  <cp:lastModifiedBy>allyson pimentel</cp:lastModifiedBy>
  <cp:revision>2</cp:revision>
  <dcterms:created xsi:type="dcterms:W3CDTF">2026-02-14T00:13:00Z</dcterms:created>
  <dcterms:modified xsi:type="dcterms:W3CDTF">2026-02-14T00:13:00Z</dcterms:modified>
</cp:coreProperties>
</file>