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-216"/>
        <w:spacing w:before="0" w:after="0" w:line="276" w:lineRule="auto"/>
        <w:jc w:val="left"/>
        <w:tabs>
          <w:tab w:val="clear" w:pos="216"/>
          <w:tab w:val="decimal" w:pos="216"/>
        </w:tabs>
        <w:numPr>
          <w:ilvl w:val="0"/>
          <w:numId w:val="2"/>
        </w:numPr>
        <w:rPr>
          <w:i w:val="true"/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Paket sat</w:t>
      </w:r>
      <w:r>
        <w:rPr>
          <w:i w:val="true"/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ış. 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Farklı kanallar veya içerik bireysel ürün olarak ya da izledilcçe ödeye kıyasla </w:t>
      </w:r>
      <w:r>
        <w:rPr>
          <w:color w:val="#000000"/>
          <w:sz w:val="11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daha düşük bir fiyattaki paketleme olarak sunulabilir.</w:t>
      </w:r>
    </w:p>
    <w:p>
      <w:pPr>
        <w:ind w:right="0" w:left="216" w:firstLine="-216"/>
        <w:spacing w:before="0" w:after="0" w:line="240" w:lineRule="auto"/>
        <w:jc w:val="both"/>
        <w:tabs>
          <w:tab w:val="clear" w:pos="216"/>
          <w:tab w:val="decimal" w:pos="216"/>
        </w:tabs>
        <w:numPr>
          <w:ilvl w:val="0"/>
          <w:numId w:val="2"/>
        </w:numPr>
        <w:rPr>
          <w:i w:val="true"/>
          <w:color w:val="#000000"/>
          <w:sz w:val="11"/>
          <w:lang w:val="tr-T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1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Reklam destekli içerik. </w:t>
      </w:r>
      <w:r>
        <w:rPr>
          <w:color w:val="#000000"/>
          <w:sz w:val="11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Burada do</w:t>
      </w:r>
      <w:r>
        <w:rPr>
          <w:color w:val="#000000"/>
          <w:sz w:val="11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ğrudan belirlenmiş fiyat bulunmaz. Bunun yerine </w:t>
      </w:r>
      <w:r>
        <w:rPr>
          <w:color w:val="#000000"/>
          <w:sz w:val="11"/>
          <w:lang w:val="tr-TR"/>
          <w:spacing w:val="-1"/>
          <w:w w:val="100"/>
          <w:strike w:val="false"/>
          <w:vertAlign w:val="baseline"/>
          <w:rFonts w:ascii="Times New Roman" w:hAnsi="Times New Roman"/>
        </w:rPr>
        <w:t xml:space="preserve">yayımcmın esas gelir kaynağı site üzerindeki reldamlar, (BKBM reklamı sitede banner ve yüksek banner kullanarak gösterir) sabit bir sponsorluk anlaşması ya da "tıklama başına</w:t>
        <w:softHyphen/>
      </w:r>
      <w:r>
        <w:rPr>
          <w:color w:val="#000000"/>
          <w:sz w:val="11"/>
          <w:lang w:val="tr-TR"/>
          <w:spacing w:val="-1"/>
          <w:w w:val="100"/>
          <w:strike w:val="false"/>
          <w:vertAlign w:val="baseline"/>
          <w:rFonts w:ascii="Times New Roman" w:hAnsi="Times New Roman"/>
        </w:rPr>
        <w:t xml:space="preserve">rnaliyeti'r temsil eden TBM'clir Google'm gelirinin yaklaşık üçte birini oluşturan Google 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Adsense 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(</w:t>
      </w:r>
      <w:hyperlink r:id="drId4">
        <w:r>
          <w:rPr>
            <w:color w:val="#0000FF"/>
            <w:sz w:val="11"/>
            <w:lang w:val="tr-TR"/>
            <w:spacing w:val="0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www.googie.comİadsense.com</w:t>
        </w:r>
      </w:hyperlink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) 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gibi arama ve bilgisayar ağı yar.mcılığım </w:t>
      </w:r>
      <w:r>
        <w:rPr>
          <w:color w:val="#000000"/>
          <w:sz w:val="11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kullanırken daha geneldir. Diğer seçenekler üçüncü taraf sitelerindeki satışlardan elde edilen ortaklaşa gelir ya da abone listesine ulaşım sağlamaktır.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11"/>
          <w:lang w:val="tr-T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tr-TR"/>
          <w:spacing w:val="2"/>
          <w:w w:val="100"/>
          <w:strike w:val="false"/>
          <w:vertAlign w:val="baseline"/>
          <w:rFonts w:ascii="Times New Roman" w:hAnsi="Times New Roman"/>
        </w:rPr>
        <w:t xml:space="preserve">Ürünlerin dijitalle</w:t>
      </w:r>
      <w:r>
        <w:rPr>
          <w:color w:val="#000000"/>
          <w:sz w:val="11"/>
          <w:lang w:val="tr-TR"/>
          <w:spacing w:val="2"/>
          <w:w w:val="100"/>
          <w:strike w:val="false"/>
          <w:vertAlign w:val="baseline"/>
          <w:rFonts w:ascii="Times New Roman" w:hAnsi="Times New Roman"/>
        </w:rPr>
        <w:t xml:space="preserve">şmesi baz</w:t>
      </w:r>
      <w:r>
        <w:rPr>
          <w:color w:val="#000000"/>
          <w:sz w:val="11"/>
          <w:lang w:val="tr-TR"/>
          <w:spacing w:val="2"/>
          <w:w w:val="100"/>
          <w:strike w:val="false"/>
          <w:vertAlign w:val="baseline"/>
          <w:rFonts w:ascii="Times New Roman" w:hAnsi="Times New Roman"/>
        </w:rPr>
        <w:t xml:space="preserve">ı endüstrilere fırsatlar bazılarına ise tehlikeler sunmaktadır. </w:t>
      </w:r>
      <w:r>
        <w:rPr>
          <w:color w:val="#000000"/>
          <w:sz w:val="11"/>
          <w:lang w:val="tr-TR"/>
          <w:spacing w:val="-1"/>
          <w:w w:val="100"/>
          <w:strike w:val="false"/>
          <w:vertAlign w:val="baseline"/>
          <w:rFonts w:ascii="Times New Roman" w:hAnsi="Times New Roman"/>
        </w:rPr>
        <w:t xml:space="preserve">Gazeteler internetin çok daha geniş kapsamlı bir etkisinin olduğu bir endüstri örneğidir. Birçok 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yaygın nitelikteki gazete okur sayısını sürdürmek için şu sıralar abone temeli iş modellerini </w:t>
      </w:r>
      <w:r>
        <w:rPr>
          <w:color w:val="#000000"/>
          <w:sz w:val="11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başarıyla kullanmaktadır. Tabii doğruyu söylemek gerekirse Guardi., the Daily Telegraph ve Ihe Independent'in (yaygın Birleşik Krallık gazeteleri) eşdeğerdeki basıli kopyasmdan daha 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fazla dijital okuyucuya sahip.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12"/>
          <w:lang w:val="tr-TR"/>
          <w:spacing w:val="-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3 Geni</w:t>
      </w:r>
      <w:r>
        <w:rPr>
          <w:b w:val="true"/>
          <w:color w:val="#000000"/>
          <w:sz w:val="12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şletilmiş ürünü de</w:t>
      </w:r>
      <w:r>
        <w:rPr>
          <w:b w:val="true"/>
          <w:color w:val="#000000"/>
          <w:sz w:val="12"/>
          <w:lang w:val="tr-TR"/>
          <w:spacing w:val="-3"/>
          <w:w w:val="100"/>
          <w:strike w:val="false"/>
          <w:vertAlign w:val="baseline"/>
          <w:rFonts w:ascii="Verdana" w:hAnsi="Verdana"/>
        </w:rPr>
        <w:t xml:space="preserve">ğiştirmek için seçenekler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Bir 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mü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şteri yeni bir bilgisayar ald</w:t>
      </w:r>
      <w:r>
        <w:rPr>
          <w:color w:val="#000000"/>
          <w:sz w:val="11"/>
          <w:lang w:val="tr-TR"/>
          <w:spacing w:val="0"/>
          <w:w w:val="100"/>
          <w:strike w:val="false"/>
          <w:vertAlign w:val="baseline"/>
          <w:rFonts w:ascii="Times New Roman" w:hAnsi="Times New Roman"/>
        </w:rPr>
        <w:t xml:space="preserve">ığmda, bu ürün sadece somut bilgisayardan, ekrandan ve </w:t>
      </w:r>
      <w:r>
        <w:rPr>
          <w:color w:val="#000000"/>
          <w:sz w:val="11"/>
          <w:lang w:val="tr-TR"/>
          <w:spacing w:val="-1"/>
          <w:w w:val="100"/>
          <w:strike w:val="false"/>
          <w:vertAlign w:val="baseline"/>
          <w:rFonts w:ascii="Times New Roman" w:hAnsi="Times New Roman"/>
        </w:rPr>
        <w:t xml:space="preserve">kablolardan değil ama ayrıca bilgisayar satış eleman' tarafından sağlanan bilgiden, kullanım </w:t>
      </w:r>
      <w:r>
        <w:rPr>
          <w:color w:val="#000000"/>
          <w:sz w:val="11"/>
          <w:lang w:val="tr-TR"/>
          <w:spacing w:val="1"/>
          <w:w w:val="100"/>
          <w:strike w:val="false"/>
          <w:vertAlign w:val="baseline"/>
          <w:rFonts w:ascii="Times New Roman" w:hAnsi="Times New Roman"/>
        </w:rPr>
        <w:t xml:space="preserve">kitapçığmdan, paketlemeden, garanti belgesinden ve satış sonrası teknik hizmetten oluşur Bunlar genişletilmiş ürünün unsurlarıdır. Chaffey ve Smith (2012) internetin genişletilmiş </w:t>
      </w:r>
      <w:r>
        <w:rPr>
          <w:color w:val="#000000"/>
          <w:sz w:val="11"/>
          <w:lang w:val="tr-TR"/>
          <w:spacing w:val="2"/>
          <w:w w:val="100"/>
          <w:strike w:val="false"/>
          <w:vertAlign w:val="baseline"/>
          <w:rFonts w:ascii="Times New Roman" w:hAnsi="Times New Roman"/>
        </w:rPr>
        <w:t xml:space="preserve">ürünü çeşitlendirmede nasıl kullanılabileceği örneklerini veriyor:</w:t>
      </w:r>
    </w:p>
    <w:p>
      <w:pPr>
        <w:ind w:right="0" w:left="0" w:firstLine="0"/>
        <w:spacing w:before="36" w:after="0" w:line="240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  <w:t xml:space="preserve">ünlülerce tasdikler;</w:t>
      </w:r>
    </w:p>
    <w:p>
      <w:pPr>
        <w:ind w:right="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11"/>
          <w:lang w:val="tr-TR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tr-TR"/>
          <w:spacing w:val="18"/>
          <w:w w:val="100"/>
          <w:strike w:val="false"/>
          <w:vertAlign w:val="baseline"/>
          <w:rFonts w:ascii="Times New Roman" w:hAnsi="Times New Roman"/>
        </w:rPr>
        <w:t xml:space="preserve">ödüller;</w:t>
      </w:r>
    </w:p>
    <w:p>
      <w:pPr>
        <w:ind w:right="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11"/>
          <w:lang w:val="tr-TR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tr-TR"/>
          <w:spacing w:val="12"/>
          <w:w w:val="100"/>
          <w:strike w:val="false"/>
          <w:vertAlign w:val="baseline"/>
          <w:rFonts w:ascii="Times New Roman" w:hAnsi="Times New Roman"/>
        </w:rPr>
        <w:t xml:space="preserve">tarnkl</w:t>
      </w:r>
      <w:r>
        <w:rPr>
          <w:color w:val="#000000"/>
          <w:sz w:val="11"/>
          <w:lang w:val="tr-TR"/>
          <w:spacing w:val="12"/>
          <w:w w:val="100"/>
          <w:strike w:val="false"/>
          <w:vertAlign w:val="baseline"/>
          <w:rFonts w:ascii="Times New Roman" w:hAnsi="Times New Roman"/>
        </w:rPr>
        <w:t xml:space="preserve">ıklar;</w:t>
      </w:r>
    </w:p>
    <w:p>
      <w:pPr>
        <w:ind w:right="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  <w:t xml:space="preserve">mü</w:t>
      </w:r>
      <w: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  <w:t xml:space="preserve">şteri listeleri;</w:t>
      </w:r>
    </w:p>
    <w:p>
      <w:pPr>
        <w:ind w:right="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  <w:t xml:space="preserve">mü</w:t>
      </w:r>
      <w: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  <w:t xml:space="preserve">şteri yorumlar</w:t>
      </w:r>
      <w:r>
        <w:rPr>
          <w:color w:val="#000000"/>
          <w:sz w:val="11"/>
          <w:lang w:val="tr-TR"/>
          <w:spacing w:val="8"/>
          <w:w w:val="100"/>
          <w:strike w:val="false"/>
          <w:vertAlign w:val="baseline"/>
          <w:rFonts w:ascii="Times New Roman" w:hAnsi="Times New Roman"/>
        </w:rPr>
        <w:t xml:space="preserve">ı;</w:t>
      </w:r>
    </w:p>
    <w:sectPr>
      <w:pgSz w:w="4915" w:h="4253" w:orient="landscape"/>
      <w:type w:val="nextPage"/>
      <w:textDirection w:val="lrTb"/>
      <w:pgMar w:bottom="66" w:top="80" w:right="304" w:left="37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i w:val="true"/>
        <w:color w:val="#000000"/>
        <w:sz w:val="11"/>
        <w:lang w:val="tr-TR"/>
        <w:spacing w:val="0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1"/>
        <w:lang w:val="tr-TR"/>
        <w:spacing w:val="8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2" /><Relationship Type="http://schemas.openxmlformats.org/officeDocument/2006/relationships/hyperlink" Target="http://www.googie.com&#304;adsense.com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