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9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6"/>
          <w:lang w:val="tr-TR"/>
          <w:spacing w:val="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8"/>
          <w:w w:val="100"/>
          <w:strike w:val="false"/>
          <w:vertAlign w:val="baseline"/>
          <w:rFonts w:ascii="Verdana" w:hAnsi="Verdana"/>
        </w:rPr>
        <w:t xml:space="preserve">garantiler;</w:t>
      </w:r>
    </w:p>
    <w:p>
      <w:pPr>
        <w:ind w:right="0" w:left="0" w:firstLine="0"/>
        <w:spacing w:before="0" w:after="0" w:line="302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6"/>
          <w:lang w:val="tr-TR"/>
          <w:spacing w:val="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8"/>
          <w:w w:val="100"/>
          <w:strike w:val="false"/>
          <w:vertAlign w:val="baseline"/>
          <w:rFonts w:ascii="Verdana" w:hAnsi="Verdana"/>
        </w:rPr>
        <w:t xml:space="preserve">terninatla</w:t>
      </w:r>
      <w:r>
        <w:rPr>
          <w:b w:val="true"/>
          <w:color w:val="#000000"/>
          <w:sz w:val="6"/>
          <w:lang w:val="tr-TR"/>
          <w:spacing w:val="8"/>
          <w:w w:val="100"/>
          <w:strike w:val="false"/>
          <w:vertAlign w:val="baseline"/>
          <w:rFonts w:ascii="Verdana" w:hAnsi="Verdana"/>
        </w:rPr>
        <w:t xml:space="preserve">ı,</w:t>
      </w:r>
    </w:p>
    <w:p>
      <w:pPr>
        <w:ind w:right="0" w:left="0" w:firstLine="0"/>
        <w:spacing w:before="36" w:after="0" w:line="36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6"/>
          <w:lang w:val="tr-TR"/>
          <w:spacing w:val="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5"/>
          <w:w w:val="100"/>
          <w:strike w:val="false"/>
          <w:vertAlign w:val="baseline"/>
          <w:rFonts w:ascii="Verdana" w:hAnsi="Verdana"/>
        </w:rPr>
        <w:t xml:space="preserve">para iade teklifi,</w:t>
      </w:r>
    </w:p>
    <w:p>
      <w:pPr>
        <w:ind w:right="0" w:left="0" w:firstLine="0"/>
        <w:spacing w:before="0" w:after="0" w:line="36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rnu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şteri hizmetleri (insanlar, süreç ve fiziksel kan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ıta göz atm);</w:t>
      </w:r>
    </w:p>
    <w:p>
      <w:pPr>
        <w:ind w:right="0" w:left="0" w:firstLine="0"/>
        <w:spacing w:before="0" w:after="0" w:line="415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kullanictlara ürün seçimi ve kullan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ımları esnasında yardımcı olacak araçlar birleştirme.</w:t>
      </w:r>
    </w:p>
    <w:p>
      <w:pPr>
        <w:ind w:right="0" w:left="0" w:firstLine="0"/>
        <w:spacing w:before="0" w:after="0" w:line="309" w:lineRule="auto"/>
        <w:jc w:val="both"/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Peppard ve Rylander (2005) insanlar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ın ürünleri seçerken çevrimiçinde bilgiyi nesil sindirdiğini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araştırmıştır ve sitenin, normalde diğer kanallardaki eticileşimler yoluyla satış eleman.'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tarafından telefon üzerinden ya da yüzyüze yapılacak olan .n seçimi bilgisini yindemesinin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önemine dikkat çekmiştir. Bu faaliyetler çevrimiçi olarak yinelenebilider. örnek vermek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gerekirse First Direct bankası finansal ürün portföyderindeki en iyi seçenekleri - tasarı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superscript"/>
          <w:rFonts w:ascii="Tahoma" w:hAnsi="Tahoma"/>
        </w:rPr>
        <w:t xml:space="preserve">-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1,1.,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yatırımlar, ipotek sigortası- önermek için etldişemli diyalog yöntemini kullanmaktad.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Örgütlerin müşterilerle, teklif üzerinden ürün ve hizmet için ödeme yapmadan önce, bağ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kurmak için değer kaynaklarıni saptarnları gerekir. Ghosh (1998) bunun, site ziyaretçilerini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internet sitesini ilk ziyarette markayla bağ kurmaya veiveya site, tekrar ziyaret etmeye teşvik eden önemli bir tetikleyici olduğunu öne sürmüş.. Bu süreci "bir mılşteri </w:t>
      </w:r>
      <w:r>
        <w:rPr>
          <w:b w:val="true"/>
          <w:i w:val="true"/>
          <w:color w:val="#000000"/>
          <w:sz w:val="7"/>
          <w:lang w:val="tr-TR"/>
          <w:spacing w:val="-1"/>
          <w:w w:val="100"/>
          <w:strike w:val="false"/>
          <w:vertAlign w:val="baseline"/>
          <w:rFonts w:ascii="Times New Roman" w:hAnsi="Times New Roman"/>
        </w:rPr>
        <w:t xml:space="preserve">nuknatıst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oluşturma' olarak ifade etmektedir ve bdirlediği kavramlar "port, ya da 'topluluk" internet sitelerinin merkezinde yer almaya devam etmektedir. Müşteriler bir kez siteye ilgi gösterip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marka vaadi haklunda bilgi edinmeye başlaymca, bir sonraki adım ise ücretsiz tilaşilablien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tek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superscript"/>
          <w:rFonts w:ascii="Tahoma" w:hAnsi="Tahoma"/>
        </w:rPr>
        <w:t xml:space="preserve">-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life genişte.eler sağlamaktır. Ideal olarak müşteriler örgütle iicredi ilişkilere girme,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cesaretlendirilecekt. Diğer durumlarda yeni hizmetler için yüksek ücret istenebilir örneğin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Amazon Internet Hizmetlerinde yazılım veri aktarma ve bulut hizmetleri desteği için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sinirsiz kapasite arayan yeni (henüz belirli bir aşamada ulan) müşteriler için snurh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bulunmaktadır (AmazonWebServices,20I5).</w:t>
      </w:r>
    </w:p>
    <w:p>
      <w:pPr>
        <w:ind w:right="0" w:left="72" w:firstLine="0"/>
        <w:spacing w:before="108" w:after="0" w:line="240" w:lineRule="auto"/>
        <w:jc w:val="left"/>
        <w:rPr>
          <w:b w:val="true"/>
          <w:color w:val="#000000"/>
          <w:sz w:val="9"/>
          <w:lang w:val="tr-TR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9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4 </w:t>
      </w:r>
      <w:r>
        <w:rPr>
          <w:b w:val="true"/>
          <w:color w:val="#000000"/>
          <w:sz w:val="8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Ara</w:t>
      </w:r>
      <w:r>
        <w:rPr>
          <w:b w:val="true"/>
          <w:color w:val="#000000"/>
          <w:sz w:val="8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şt</w:t>
      </w:r>
      <w:r>
        <w:rPr>
          <w:b w:val="true"/>
          <w:color w:val="#000000"/>
          <w:sz w:val="8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ırmayı çevrimiçi yürütme</w:t>
      </w:r>
    </w:p>
    <w:p>
      <w:pPr>
        <w:ind w:right="72" w:left="72" w:firstLine="0"/>
        <w:spacing w:before="36" w:after="0" w:line="288" w:lineRule="auto"/>
        <w:jc w:val="both"/>
        <w:rPr>
          <w:b w:val="true"/>
          <w:color w:val="#000000"/>
          <w:sz w:val="6"/>
          <w:lang w:val="tr-TR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-5"/>
          <w:w w:val="100"/>
          <w:strike w:val="false"/>
          <w:vertAlign w:val="baseline"/>
          <w:rFonts w:ascii="Verdana" w:hAnsi="Verdana"/>
        </w:rPr>
        <w:t xml:space="preserve">Internet iirün seçimleri haldanda bir </w:t>
      </w:r>
      <w:r>
        <w:rPr>
          <w:b w:val="true"/>
          <w:color w:val="#000000"/>
          <w:sz w:val="6"/>
          <w:lang w:val="tr-TR"/>
          <w:spacing w:val="-5"/>
          <w:w w:val="100"/>
          <w:strike w:val="false"/>
          <w:vertAlign w:val="baseline"/>
          <w:rFonts w:ascii="Verdana" w:hAnsi="Verdana"/>
        </w:rPr>
        <w:t xml:space="preserve">şeyler ö</w:t>
      </w:r>
      <w:r>
        <w:rPr>
          <w:b w:val="true"/>
          <w:color w:val="#000000"/>
          <w:sz w:val="6"/>
          <w:lang w:val="tr-TR"/>
          <w:spacing w:val="-5"/>
          <w:w w:val="100"/>
          <w:strike w:val="false"/>
          <w:vertAlign w:val="baseline"/>
          <w:rFonts w:ascii="Verdana" w:hAnsi="Verdana"/>
        </w:rPr>
        <w:t xml:space="preserve">ğp.nmek için birçok seçenek sağ]ar ve özellikle 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nıiişterilerin ürünler ile hizmetler konusundaki görüşlerini keşfederken, göreceli olarak daha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düşük maliyetli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bir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pazarlama araştırması derierne yöntemi olarak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kullanılabilir.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Sawhney </w:t>
      </w:r>
      <w:r>
        <w:rPr>
          <w:color w:val="#000000"/>
          <w:sz w:val="7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ve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arlc (2005) geleneksel yeni ürün araştuma süreciyle dijital olarak zenginleştirilmiş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ot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superscript"/>
          <w:rFonts w:ascii="Tahoma" w:hAnsi="Tahoma"/>
        </w:rPr>
        <w:t xml:space="preserve">-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tak yaratım süreciyle karşılaştudıklan yeni üriırı yeniliği için dijital medya, kullanma seçenelderin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€ gözden geçirdiler. Çevrimlçi ara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şt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ırma araçlarının nasıl kullandabileceklerirıe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göre degerlendirilmeleri gerektiğini belirtiyorlar: (i ) ilk başlarda.ki flkir ve konsept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geliştirmeye karşı ürün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tasarımı ve test etmeyi içeren son aşarnalardaki gelişmeler ve (2) </w:t>
      </w:r>
      <w:r>
        <w:rPr>
          <w:color w:val="#000000"/>
          <w:sz w:val="7"/>
          <w:lang w:val="tr-TR"/>
          <w:spacing w:val="-2"/>
          <w:w w:val="100"/>
          <w:strike w:val="false"/>
          <w:vertAlign w:val="baseline"/>
          <w:rFonts w:ascii="Times New Roman" w:hAnsi="Times New Roman"/>
        </w:rPr>
        <w:t xml:space="preserve">işbirliğinin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mahiyeti - geniş/yüksek erişime karşrderin/yüksek zenginliktir.</w:t>
      </w:r>
    </w:p>
    <w:p>
      <w:pPr>
        <w:ind w:right="0" w:left="144" w:firstLine="0"/>
        <w:spacing w:before="0" w:after="0" w:line="302" w:lineRule="auto"/>
        <w:jc w:val="left"/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Yeni ürün geli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ştirme araşt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ırmasını çevrimiçi atarak yerine getirmek şunları içerir:</w:t>
      </w:r>
    </w:p>
    <w:p>
      <w:pPr>
        <w:ind w:right="72" w:left="216" w:firstLine="-144"/>
        <w:spacing w:before="0" w:after="0" w:line="292" w:lineRule="auto"/>
        <w:jc w:val="left"/>
        <w:tabs>
          <w:tab w:val="clear" w:pos="144"/>
          <w:tab w:val="decimal" w:pos="216"/>
          <w:tab w:val="right" w:leader="none" w:pos="2817"/>
        </w:tabs>
        <w:numPr>
          <w:ilvl w:val="0"/>
          <w:numId w:val="2"/>
        </w:numP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Çevrirniçi odak grubu. Makul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bir oclak grubu mO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şterilerin	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kullanan deneyimlerini
</w:t>
        <w:br/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hyaslarnada yürirt,debilir. Birçok işletmenin art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ık yeni fikirler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hakkında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solru sormak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için kullanabileceği lcahcı müşteri panelleri bulunmaktadır.</w:t>
      </w:r>
    </w:p>
    <w:p>
      <w:pPr>
        <w:ind w:right="72" w:left="216" w:firstLine="-144"/>
        <w:spacing w:before="0" w:after="0" w:line="312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b w:val="true"/>
          <w:i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Çevrimiçi anket forma.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Bunlar genellikle site ziyaretçisinl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ıa deneyimi üzerine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Verdana" w:hAnsi="Verdana"/>
        </w:rPr>
        <w:t xml:space="preserve">odaklanır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ancak tirünle ilgili sorulan da kapsayabdir.</w:t>
      </w:r>
    </w:p>
    <w:p>
      <w:pPr>
        <w:ind w:right="72" w:left="216" w:firstLine="-144"/>
        <w:spacing w:before="0" w:after="0" w:line="276" w:lineRule="auto"/>
        <w:jc w:val="both"/>
        <w:tabs>
          <w:tab w:val="clear" w:pos="144"/>
          <w:tab w:val="decimal" w:pos="216"/>
        </w:tabs>
        <w:numPr>
          <w:ilvl w:val="0"/>
          <w:numId w:val="2"/>
        </w:numP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Mü</w:t>
      </w:r>
      <w: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şteri geri bildir</w:t>
      </w:r>
      <w:r>
        <w:rPr>
          <w:b w:val="true"/>
          <w:i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ıınya , destek forumlare. İşletme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sitesinde ya da sosyal ağlar gibi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bağımsız sitelerede yapılan yorumlar daha sonraki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Tahoma" w:hAnsi="Tahoma"/>
        </w:rPr>
        <w:t xml:space="preserve">ürün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yenilikleri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Tahoma" w:hAnsi="Tahoma"/>
        </w:rPr>
        <w:t xml:space="preserve">için fikir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verebilir.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,reshdesk (fm...e...nı) bir işletmenin hem işletme </w:t>
      </w:r>
      <w:r>
        <w:rPr>
          <w:b w:val="true"/>
          <w:color w:val="#000000"/>
          <w:sz w:val="6"/>
          <w:lang w:val="tr-TR"/>
          <w:spacing w:val="0"/>
          <w:w w:val="90"/>
          <w:strike w:val="false"/>
          <w:vertAlign w:val="subscript"/>
          <w:rFonts w:ascii="Arial" w:hAnsi="Arial"/>
        </w:rPr>
        <w:t xml:space="preserve">ı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 dışı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hem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işletme ip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bscript"/>
          <w:rFonts w:ascii="Verdana" w:hAnsi="Verdana"/>
        </w:rPr>
        <w:t xml:space="preserve">ti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iietişi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bscript"/>
          <w:rFonts w:ascii="Verdana" w:hAnsi="Verdana"/>
        </w:rPr>
        <w:t xml:space="preserve">t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nıe</w:t>
      </w:r>
    </w:p>
    <w:p>
      <w:pPr>
        <w:ind w:right="0" w:left="144" w:firstLine="0"/>
        <w:spacing w:before="0" w:after="0" w:line="360" w:lineRule="auto"/>
        <w:jc w:val="left"/>
        <w:tabs>
          <w:tab w:val="right" w:leader="none" w:pos="2817"/>
        </w:tabs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Verdana" w:hAnsi="Verdana"/>
        </w:rPr>
        <w:t xml:space="preserve">geçmesi </w:t>
      </w:r>
      <w:r>
        <w:rPr>
          <w:color w:val="#000000"/>
          <w:sz w:val="7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7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şbirli</w:t>
      </w:r>
      <w:r>
        <w:rPr>
          <w:color w:val="#000000"/>
          <w:sz w:val="7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ği yapmasi Için bir platform	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i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i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iı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i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.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i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Fresh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f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c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'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le7c 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'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ft 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l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ıd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c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a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a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n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'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an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l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işlenneierde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v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r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superscript"/>
          <w:rFonts w:ascii="Tahoma" w:hAnsi="Tahoma"/>
        </w:rPr>
        <w:t xml:space="preserve">e</w:t>
      </w:r>
      <w:r>
        <w:rPr>
          <w:b w:val="true"/>
          <w:color w:val="#000000"/>
          <w:sz w:val="6"/>
          <w:lang w:val="tr-TR"/>
          <w:spacing w:val="-7"/>
          <w:w w:val="100"/>
          <w:strike w:val="false"/>
          <w:vertAlign w:val="baseline"/>
          <w:rFonts w:ascii="Verdana" w:hAnsi="Verdana"/>
        </w:rPr>
        <w:t xml:space="preserve">l</w:t>
      </w:r>
    </w:p>
    <w:p>
      <w:pPr>
        <w:ind w:right="0" w:left="144" w:firstLine="0"/>
        <w:spacing w:before="0" w:after="0" w:line="360" w:lineRule="auto"/>
        <w:jc w:val="left"/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</w:pP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  <w:t xml:space="preserve">an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baz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  <w:t xml:space="preserve">a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ıiarı l-ro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  <w:t xml:space="preserve">m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nda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  <w:t xml:space="preserve">er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,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superscript"/>
          <w:rFonts w:ascii="Tahoma" w:hAnsi="Tahoma"/>
        </w:rPr>
        <w:t xml:space="preserve">L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3M, 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Hugo </w:t>
      </w:r>
      <w:r>
        <w:rPr>
          <w:b w:val="true"/>
          <w:color w:val="#000000"/>
          <w:sz w:val="6"/>
          <w:lang w:val="tr-TR"/>
          <w:spacing w:val="-6"/>
          <w:w w:val="100"/>
          <w:strike w:val="false"/>
          <w:vertAlign w:val="baseline"/>
          <w:rFonts w:ascii="Verdana" w:hAnsi="Verdana"/>
        </w:rPr>
        <w:t xml:space="preserve">Boss.Kuoni ve Un1cef'dir.</w:t>
      </w:r>
    </w:p>
    <w:p>
      <w:pPr>
        <w:ind w:right="72" w:left="288" w:firstLine="-216"/>
        <w:spacing w:before="0" w:after="0" w:line="283" w:lineRule="auto"/>
        <w:jc w:val="both"/>
        <w:tabs>
          <w:tab w:val="clear" w:pos="216"/>
          <w:tab w:val="decimal" w:pos="288"/>
        </w:tabs>
        <w:numPr>
          <w:ilvl w:val="0"/>
          <w:numId w:val="3"/>
        </w:numPr>
        <w:rPr>
          <w:b w:val="true"/>
          <w:i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Web </w:t>
      </w:r>
      <w:r>
        <w:rPr>
          <w:b w:val="true"/>
          <w:i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analizi. 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E-posta ve ara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şt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ırma kampanyalarından 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ve 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web sltesinin 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subscript"/>
          <w:rFonts w:ascii="Tahoma" w:hAnsi="Tahoma"/>
        </w:rPr>
        <w:t xml:space="preserve">E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ken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subscript"/>
          <w:rFonts w:ascii="Tahoma" w:hAnsi="Tahoma"/>
        </w:rPr>
        <w:t xml:space="preserve">,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d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subscript"/>
          <w:rFonts w:ascii="Tahoma" w:hAnsi="Tahoma"/>
        </w:rPr>
        <w:t xml:space="preserve">u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i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subscript"/>
          <w:rFonts w:ascii="Tahoma" w:hAnsi="Tahoma"/>
        </w:rPr>
        <w:t xml:space="preserve">,,a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yan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subscript"/>
          <w:rFonts w:ascii="Tahoma" w:hAnsi="Tahoma"/>
        </w:rPr>
        <w:t xml:space="preserve">nici</w:t>
      </w:r>
      <w:r>
        <w:rPr>
          <w:b w:val="true"/>
          <w:color w:val="#000000"/>
          <w:sz w:val="6"/>
          <w:lang w:val="tr-TR"/>
          <w:spacing w:val="-4"/>
          <w:w w:val="100"/>
          <w:strike w:val="false"/>
          <w:vertAlign w:val="baseline"/>
          <w:rFonts w:ascii="Tahoma" w:hAnsi="Tahoma"/>
        </w:rPr>
        <w:t xml:space="preserve">ıt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verisinden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çok miktarda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pazar.. araştırma.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Mgisine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ulaşıiabilmekt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bscript"/>
          <w:rFonts w:ascii="Tahoma" w:hAnsi="Tahoma"/>
        </w:rPr>
        <w:t xml:space="preserve">k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edır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bscript"/>
          <w:rFonts w:ascii="Times New Roman" w:hAnsi="Times New Roman"/>
        </w:rPr>
        <w:t xml:space="preserve">iv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ır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bscript"/>
          <w:rFonts w:ascii="Tahoma" w:hAnsi="Tahoma"/>
        </w:rPr>
        <w:t xml:space="preserve">tddifier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her seferinde </w:t>
      </w:r>
      <w:r>
        <w:rPr>
          <w:color w:val="#000000"/>
          <w:sz w:val="7"/>
          <w:lang w:val="tr-TR"/>
          <w:spacing w:val="-2"/>
          <w:w w:val="100"/>
          <w:strike w:val="false"/>
          <w:vertAlign w:val="baseline"/>
          <w:rFonts w:ascii="Times New Roman" w:hAnsi="Times New Roman"/>
        </w:rPr>
        <w:t xml:space="preserve">belli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bir </w:t>
      </w:r>
      <w:r>
        <w:rPr>
          <w:color w:val="#000000"/>
          <w:sz w:val="7"/>
          <w:lang w:val="tr-TR"/>
          <w:spacing w:val="-2"/>
          <w:w w:val="100"/>
          <w:strike w:val="false"/>
          <w:vertAlign w:val="baseline"/>
          <w:rFonts w:ascii="Times New Roman" w:hAnsi="Times New Roman"/>
        </w:rPr>
        <w:t xml:space="preserve">ürünü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Oneren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Verdana" w:hAnsi="Verdana"/>
        </w:rPr>
        <w:t xml:space="preserve">bir baglannya t ıkladığında bu ürün r ve</w:t>
      </w:r>
    </w:p>
    <w:p>
      <w:pPr>
        <w:ind w:right="72" w:left="216" w:firstLine="0"/>
        <w:spacing w:before="0" w:after="0" w:line="110" w:lineRule="exact"/>
        <w:jc w:val="left"/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çin olan bir tercihi bdIrtir. Böyle bir bilgi migterilerin </w:t>
      </w:r>
      <w:r>
        <w:rPr>
          <w:b w:val="true"/>
          <w:i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ikan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ırrciblerini değerlendirmek </w:t>
      </w:r>
      <w:r>
        <w:rPr>
          <w:b w:val="true"/>
          <w:color w:val="#000000"/>
          <w:sz w:val="19"/>
          <w:lang w:val="tr-TR"/>
          <w:spacing w:val="0"/>
          <w:w w:val="75"/>
          <w:strike w:val="false"/>
          <w:vertAlign w:val="baseline"/>
          <w:rFonts w:ascii="Arial" w:hAnsi="Arial"/>
        </w:rPr>
        <w:t xml:space="preserve">i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cin dolaylı olarak kullanılabilir.</w:t>
      </w:r>
    </w:p>
    <w:sectPr>
      <w:pgSz w:w="3543" w:h="5010" w:orient="portrait"/>
      <w:type w:val="nextPage"/>
      <w:textDirection w:val="lrTb"/>
      <w:pgMar w:bottom="17" w:top="40" w:right="246" w:left="3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A2"/>
    <w:pitch w:val="variable"/>
    <w:family w:val="swiss"/>
    <w:panose1 w:val="02020603050405020304"/>
  </w:font>
  <w:font w:name="Times New Roman">
    <w:charset w:val="A2"/>
    <w:pitch w:val="variable"/>
    <w:family w:val="roman"/>
    <w:panose1 w:val="02020603050405020304"/>
  </w:font>
  <w:font w:name="Arial">
    <w:charset w:val="A2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6"/>
        <w:lang w:val="tr-TR"/>
        <w:spacing w:val="8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i w:val="true"/>
        <w:color w:val="#000000"/>
        <w:sz w:val="6"/>
        <w:lang w:val="tr-TR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