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A0F68" w14:textId="77777777" w:rsidR="00A26C55" w:rsidRPr="00F70E53" w:rsidRDefault="00A26C55" w:rsidP="00A26C55">
      <w:pPr>
        <w:pStyle w:val="StandardWeb"/>
        <w:spacing w:after="120" w:afterAutospacing="0" w:line="276" w:lineRule="auto"/>
        <w:rPr>
          <w:rFonts w:asciiTheme="minorHAnsi" w:hAnsiTheme="minorHAnsi" w:cstheme="minorHAnsi"/>
        </w:rPr>
      </w:pPr>
      <w:r w:rsidRPr="005D25A0">
        <w:rPr>
          <w:rFonts w:asciiTheme="minorHAnsi" w:hAnsiTheme="minorHAnsi" w:cstheme="minorHAnsi"/>
        </w:rPr>
        <w:t xml:space="preserve">Die </w:t>
      </w:r>
      <w:r>
        <w:rPr>
          <w:rFonts w:asciiTheme="minorHAnsi" w:hAnsiTheme="minorHAnsi" w:cstheme="minorHAnsi"/>
        </w:rPr>
        <w:t xml:space="preserve">Mathematikdidaktik </w:t>
      </w:r>
      <w:r w:rsidRPr="005D25A0">
        <w:rPr>
          <w:rFonts w:asciiTheme="minorHAnsi" w:hAnsiTheme="minorHAnsi" w:cstheme="minorHAnsi"/>
        </w:rPr>
        <w:t xml:space="preserve">steht im Spannungsfeld zwischen wissenschaftlicher Forschung, schulischer Praxis und der Förderung zukünftiger Lehrkräfte. Meine bisherigen wissenschaftlichen Arbeiten sind geprägt von dem Anspruch, Theorie und Praxis miteinander </w:t>
      </w:r>
      <w:r w:rsidRPr="00D279E0">
        <w:rPr>
          <w:rFonts w:asciiTheme="minorHAnsi" w:hAnsiTheme="minorHAnsi" w:cstheme="minorHAnsi"/>
        </w:rPr>
        <w:t>zu verknüpfen und innovative Ansätze für den Mathematikunterricht zu entwickeln. Besonderen Wert lege ich dabei auf den Forschungstransfer, indem ich meine Forschungsergebnisse im engen Austausch mit Lehrkräften direkt in den schulischen Kontext übertrage</w:t>
      </w:r>
      <w:r>
        <w:rPr>
          <w:rFonts w:asciiTheme="minorHAnsi" w:hAnsiTheme="minorHAnsi" w:cstheme="minorHAnsi"/>
        </w:rPr>
        <w:t>.</w:t>
      </w:r>
      <w:r w:rsidRPr="00F70E53">
        <w:rPr>
          <w:rFonts w:asciiTheme="minorHAnsi" w:hAnsiTheme="minorHAnsi" w:cstheme="minorHAnsi"/>
        </w:rPr>
        <w:t xml:space="preserve"> </w:t>
      </w:r>
    </w:p>
    <w:p w14:paraId="0E4DB0F2" w14:textId="77777777" w:rsidR="00A26C55" w:rsidRPr="00F70E53" w:rsidRDefault="00A26C55" w:rsidP="00A26C55">
      <w:pPr>
        <w:pStyle w:val="StandardWeb"/>
        <w:spacing w:before="0" w:beforeAutospacing="0" w:after="120" w:afterAutospacing="0" w:line="276" w:lineRule="auto"/>
        <w:rPr>
          <w:rFonts w:asciiTheme="minorHAnsi" w:hAnsiTheme="minorHAnsi" w:cstheme="minorHAnsi"/>
        </w:rPr>
      </w:pPr>
      <w:r w:rsidRPr="00F70E53">
        <w:rPr>
          <w:rFonts w:asciiTheme="minorHAnsi" w:hAnsiTheme="minorHAnsi" w:cstheme="minorHAnsi"/>
        </w:rPr>
        <w:t xml:space="preserve">Meine Forschung in der Didaktik der Mathematik konzentriert sich derzeit auf zwei zentrale Themenbereiche. Zum einen </w:t>
      </w:r>
      <w:r>
        <w:rPr>
          <w:rFonts w:asciiTheme="minorHAnsi" w:hAnsiTheme="minorHAnsi" w:cstheme="minorHAnsi"/>
        </w:rPr>
        <w:t>befasse</w:t>
      </w:r>
      <w:r w:rsidRPr="00F70E53">
        <w:rPr>
          <w:rFonts w:asciiTheme="minorHAnsi" w:hAnsiTheme="minorHAnsi" w:cstheme="minorHAnsi"/>
        </w:rPr>
        <w:t xml:space="preserve"> ich </w:t>
      </w:r>
      <w:r>
        <w:rPr>
          <w:rFonts w:asciiTheme="minorHAnsi" w:hAnsiTheme="minorHAnsi" w:cstheme="minorHAnsi"/>
        </w:rPr>
        <w:t xml:space="preserve">mich mit </w:t>
      </w:r>
      <w:r w:rsidRPr="00F70E53">
        <w:rPr>
          <w:rFonts w:asciiTheme="minorHAnsi" w:hAnsiTheme="minorHAnsi" w:cstheme="minorHAnsi"/>
        </w:rPr>
        <w:t>de</w:t>
      </w:r>
      <w:r>
        <w:rPr>
          <w:rFonts w:asciiTheme="minorHAnsi" w:hAnsiTheme="minorHAnsi" w:cstheme="minorHAnsi"/>
        </w:rPr>
        <w:t>m</w:t>
      </w:r>
      <w:r w:rsidRPr="00F70E53">
        <w:rPr>
          <w:rFonts w:asciiTheme="minorHAnsi" w:hAnsiTheme="minorHAnsi" w:cstheme="minorHAnsi"/>
        </w:rPr>
        <w:t xml:space="preserve"> Einsatz von </w:t>
      </w:r>
      <w:r w:rsidRPr="00F70E53">
        <w:rPr>
          <w:rFonts w:asciiTheme="minorHAnsi" w:hAnsiTheme="minorHAnsi" w:cstheme="minorHAnsi"/>
          <w:i/>
        </w:rPr>
        <w:t>Künstlicher Intelligenz</w:t>
      </w:r>
      <w:r w:rsidRPr="00F70E53">
        <w:rPr>
          <w:rFonts w:asciiTheme="minorHAnsi" w:hAnsiTheme="minorHAnsi" w:cstheme="minorHAnsi"/>
        </w:rPr>
        <w:t xml:space="preserve"> (KI) beim Mathematiklernen, zum anderen beschäftige ich mich mit </w:t>
      </w:r>
      <w:r w:rsidRPr="00F70E53">
        <w:rPr>
          <w:rFonts w:asciiTheme="minorHAnsi" w:hAnsiTheme="minorHAnsi" w:cstheme="minorHAnsi"/>
          <w:i/>
        </w:rPr>
        <w:t>stoffdidaktischen Fragestellungen</w:t>
      </w:r>
      <w:r>
        <w:rPr>
          <w:rFonts w:asciiTheme="minorHAnsi" w:hAnsiTheme="minorHAnsi" w:cstheme="minorHAnsi"/>
          <w:i/>
        </w:rPr>
        <w:t xml:space="preserve"> </w:t>
      </w:r>
      <w:r w:rsidRPr="00014FDA">
        <w:rPr>
          <w:rFonts w:asciiTheme="minorHAnsi" w:hAnsiTheme="minorHAnsi" w:cstheme="minorHAnsi"/>
        </w:rPr>
        <w:t>der Sekundarstufen I und II</w:t>
      </w:r>
      <w:r w:rsidRPr="00F70E53">
        <w:rPr>
          <w:rFonts w:asciiTheme="minorHAnsi" w:hAnsiTheme="minorHAnsi" w:cstheme="minorHAnsi"/>
        </w:rPr>
        <w:t>.</w:t>
      </w:r>
    </w:p>
    <w:p w14:paraId="5589F52D" w14:textId="77777777" w:rsidR="00A26C55" w:rsidRPr="00F70E53" w:rsidRDefault="00A26C55" w:rsidP="00A26C55">
      <w:pPr>
        <w:pStyle w:val="StandardWeb"/>
        <w:spacing w:before="240" w:beforeAutospacing="0" w:after="0" w:afterAutospacing="0" w:line="276" w:lineRule="auto"/>
        <w:jc w:val="center"/>
        <w:rPr>
          <w:rFonts w:ascii="Calibri Light" w:hAnsi="Calibri Light" w:cs="Calibri Light"/>
          <w:b/>
        </w:rPr>
      </w:pPr>
      <w:r w:rsidRPr="00F70E53">
        <w:rPr>
          <w:rFonts w:ascii="Calibri Light" w:hAnsi="Calibri Light" w:cs="Calibri Light"/>
          <w:b/>
        </w:rPr>
        <w:t>Einsatz von KI beim Mathematiklernen</w:t>
      </w:r>
    </w:p>
    <w:p w14:paraId="288FACB5" w14:textId="77777777" w:rsidR="00A26C55" w:rsidRPr="00F70E53" w:rsidRDefault="00A26C55" w:rsidP="00A26C55">
      <w:pPr>
        <w:pStyle w:val="StandardWeb"/>
        <w:spacing w:before="120" w:beforeAutospacing="0" w:after="120" w:afterAutospacing="0" w:line="276" w:lineRule="auto"/>
        <w:rPr>
          <w:rFonts w:asciiTheme="minorHAnsi" w:hAnsiTheme="minorHAnsi" w:cstheme="minorHAnsi"/>
        </w:rPr>
      </w:pPr>
      <w:r w:rsidRPr="00F70E53">
        <w:rPr>
          <w:rFonts w:asciiTheme="minorHAnsi" w:hAnsiTheme="minorHAnsi" w:cstheme="minorHAnsi"/>
        </w:rPr>
        <w:t>Die Forschung zum Einsatz von KI im Mathematikunterricht ist ein noch sehr junges und dynamisches Feld, das zahlreiche Möglichkeiten birgt. In meine</w:t>
      </w:r>
      <w:r>
        <w:rPr>
          <w:rFonts w:asciiTheme="minorHAnsi" w:hAnsiTheme="minorHAnsi" w:cstheme="minorHAnsi"/>
        </w:rPr>
        <w:t>r</w:t>
      </w:r>
      <w:r w:rsidRPr="00F70E53">
        <w:rPr>
          <w:rFonts w:asciiTheme="minorHAnsi" w:hAnsiTheme="minorHAnsi" w:cstheme="minorHAnsi"/>
        </w:rPr>
        <w:t xml:space="preserve"> </w:t>
      </w:r>
      <w:r>
        <w:rPr>
          <w:rFonts w:asciiTheme="minorHAnsi" w:hAnsiTheme="minorHAnsi" w:cstheme="minorHAnsi"/>
        </w:rPr>
        <w:t xml:space="preserve">zurzeit laufenden Arbeit </w:t>
      </w:r>
      <w:r w:rsidRPr="00F70E53">
        <w:rPr>
          <w:rFonts w:asciiTheme="minorHAnsi" w:hAnsiTheme="minorHAnsi" w:cstheme="minorHAnsi"/>
        </w:rPr>
        <w:t>untersuche ich die folgenden Fragen:</w:t>
      </w:r>
    </w:p>
    <w:p w14:paraId="2AE16662" w14:textId="77777777" w:rsidR="00A26C55" w:rsidRPr="00F70E53" w:rsidRDefault="00A26C55" w:rsidP="00A26C55">
      <w:pPr>
        <w:pStyle w:val="StandardWeb"/>
        <w:numPr>
          <w:ilvl w:val="0"/>
          <w:numId w:val="1"/>
        </w:numPr>
        <w:spacing w:before="120" w:beforeAutospacing="0" w:after="120" w:afterAutospacing="0" w:line="276" w:lineRule="auto"/>
        <w:rPr>
          <w:rFonts w:asciiTheme="minorHAnsi" w:hAnsiTheme="minorHAnsi" w:cstheme="minorHAnsi"/>
          <w:i/>
        </w:rPr>
      </w:pPr>
      <w:r w:rsidRPr="00F70E53">
        <w:rPr>
          <w:rFonts w:asciiTheme="minorHAnsi" w:hAnsiTheme="minorHAnsi" w:cstheme="minorHAnsi"/>
          <w:i/>
        </w:rPr>
        <w:t xml:space="preserve">Welchen Einfluss hat der Umgang mit </w:t>
      </w:r>
      <w:r>
        <w:rPr>
          <w:rFonts w:asciiTheme="minorHAnsi" w:hAnsiTheme="minorHAnsi" w:cstheme="minorHAnsi"/>
          <w:i/>
        </w:rPr>
        <w:t>Large Language Models (</w:t>
      </w:r>
      <w:r w:rsidRPr="00F70E53">
        <w:rPr>
          <w:rFonts w:asciiTheme="minorHAnsi" w:hAnsiTheme="minorHAnsi" w:cstheme="minorHAnsi"/>
          <w:i/>
        </w:rPr>
        <w:t>LLMs</w:t>
      </w:r>
      <w:r>
        <w:rPr>
          <w:rFonts w:asciiTheme="minorHAnsi" w:hAnsiTheme="minorHAnsi" w:cstheme="minorHAnsi"/>
          <w:i/>
        </w:rPr>
        <w:t>)</w:t>
      </w:r>
      <w:r w:rsidRPr="00F70E53">
        <w:rPr>
          <w:rFonts w:asciiTheme="minorHAnsi" w:hAnsiTheme="minorHAnsi" w:cstheme="minorHAnsi"/>
          <w:i/>
        </w:rPr>
        <w:t xml:space="preserve"> auf die Entwicklung </w:t>
      </w:r>
      <w:r>
        <w:rPr>
          <w:rFonts w:asciiTheme="minorHAnsi" w:hAnsiTheme="minorHAnsi" w:cstheme="minorHAnsi"/>
          <w:i/>
        </w:rPr>
        <w:t>mathematischen Denkens und Handelns</w:t>
      </w:r>
      <w:r w:rsidRPr="00F70E53">
        <w:rPr>
          <w:rFonts w:asciiTheme="minorHAnsi" w:hAnsiTheme="minorHAnsi" w:cstheme="minorHAnsi"/>
          <w:i/>
        </w:rPr>
        <w:t xml:space="preserve">? </w:t>
      </w:r>
    </w:p>
    <w:p w14:paraId="24219425" w14:textId="77777777" w:rsidR="00A26C55" w:rsidRPr="009D0F6C" w:rsidRDefault="00A26C55" w:rsidP="00A26C55">
      <w:pPr>
        <w:pStyle w:val="StandardWeb"/>
        <w:numPr>
          <w:ilvl w:val="0"/>
          <w:numId w:val="1"/>
        </w:numPr>
        <w:spacing w:before="120" w:beforeAutospacing="0" w:after="120" w:afterAutospacing="0" w:line="276" w:lineRule="auto"/>
        <w:rPr>
          <w:rFonts w:asciiTheme="minorHAnsi" w:hAnsiTheme="minorHAnsi" w:cstheme="minorHAnsi"/>
          <w:i/>
        </w:rPr>
      </w:pPr>
      <w:r w:rsidRPr="00F70E53">
        <w:rPr>
          <w:rFonts w:asciiTheme="minorHAnsi" w:hAnsiTheme="minorHAnsi" w:cstheme="minorHAnsi"/>
          <w:i/>
        </w:rPr>
        <w:t>Wie kann der Einsatz von LLMs zum Generieren von individuellem Feedback für Lernende gewährleistet werden?</w:t>
      </w:r>
      <w:r>
        <w:rPr>
          <w:rFonts w:asciiTheme="minorHAnsi" w:hAnsiTheme="minorHAnsi" w:cstheme="minorHAnsi"/>
          <w:i/>
        </w:rPr>
        <w:t xml:space="preserve"> </w:t>
      </w:r>
    </w:p>
    <w:p w14:paraId="373D216A" w14:textId="77777777" w:rsidR="00A26C55" w:rsidRPr="00F70E53" w:rsidRDefault="00A26C55" w:rsidP="00A26C55">
      <w:pPr>
        <w:pStyle w:val="StandardWeb"/>
        <w:numPr>
          <w:ilvl w:val="0"/>
          <w:numId w:val="1"/>
        </w:numPr>
        <w:spacing w:before="120" w:beforeAutospacing="0" w:after="120" w:afterAutospacing="0" w:line="276" w:lineRule="auto"/>
        <w:rPr>
          <w:rFonts w:asciiTheme="minorHAnsi" w:hAnsiTheme="minorHAnsi" w:cstheme="minorHAnsi"/>
          <w:i/>
        </w:rPr>
      </w:pPr>
      <w:r w:rsidRPr="00F70E53">
        <w:rPr>
          <w:rFonts w:asciiTheme="minorHAnsi" w:hAnsiTheme="minorHAnsi" w:cstheme="minorHAnsi"/>
          <w:i/>
        </w:rPr>
        <w:t>Welche technischen und psychologischen Bedingungen beeinflussen den Lernerfolg beim Einsatz von KI im Mathematikunterricht?</w:t>
      </w:r>
    </w:p>
    <w:p w14:paraId="3F37AE68" w14:textId="77777777" w:rsidR="00A26C55" w:rsidRPr="00F70E53" w:rsidRDefault="00A26C55" w:rsidP="00A26C55">
      <w:pPr>
        <w:spacing w:after="0"/>
        <w:rPr>
          <w:rFonts w:eastAsia="Times New Roman" w:cstheme="minorHAnsi"/>
          <w:sz w:val="24"/>
          <w:szCs w:val="24"/>
          <w:lang w:eastAsia="de-DE"/>
        </w:rPr>
      </w:pPr>
      <w:r w:rsidRPr="00F70E53">
        <w:rPr>
          <w:rFonts w:eastAsia="Times New Roman" w:cstheme="minorHAnsi"/>
          <w:sz w:val="24"/>
          <w:szCs w:val="24"/>
          <w:lang w:eastAsia="de-DE"/>
        </w:rPr>
        <w:t xml:space="preserve">Zu meiner derzeitigen Forschung im Bereich der KI zählen: </w:t>
      </w:r>
      <w:r>
        <w:rPr>
          <w:rFonts w:eastAsia="Times New Roman" w:cstheme="minorHAnsi"/>
          <w:sz w:val="24"/>
          <w:szCs w:val="24"/>
          <w:lang w:eastAsia="de-DE"/>
        </w:rPr>
        <w:t>Studien in einer 8. Klasse</w:t>
      </w:r>
      <w:r w:rsidRPr="00F70E53">
        <w:rPr>
          <w:rFonts w:eastAsia="Times New Roman" w:cstheme="minorHAnsi"/>
          <w:sz w:val="24"/>
          <w:szCs w:val="24"/>
          <w:lang w:eastAsia="de-DE"/>
        </w:rPr>
        <w:t xml:space="preserve">, in der Teilkompetenzen </w:t>
      </w:r>
      <w:r>
        <w:rPr>
          <w:rFonts w:eastAsia="Times New Roman" w:cstheme="minorHAnsi"/>
          <w:sz w:val="24"/>
          <w:szCs w:val="24"/>
          <w:lang w:eastAsia="de-DE"/>
        </w:rPr>
        <w:t xml:space="preserve">in Modellierungsprozessen </w:t>
      </w:r>
      <w:r w:rsidRPr="00F70E53">
        <w:rPr>
          <w:rFonts w:eastAsia="Times New Roman" w:cstheme="minorHAnsi"/>
          <w:sz w:val="24"/>
          <w:szCs w:val="24"/>
          <w:lang w:eastAsia="de-DE"/>
        </w:rPr>
        <w:t xml:space="preserve"> analysiert wurden (Einzelvortrag GDM – Publikation in Planung), eine Untersuchung mit Lehramtsstudierenden, die den Darstellungswechsel von Funktionen und </w:t>
      </w:r>
      <w:r>
        <w:rPr>
          <w:rFonts w:eastAsia="Times New Roman" w:cstheme="minorHAnsi"/>
          <w:sz w:val="24"/>
          <w:szCs w:val="24"/>
          <w:lang w:eastAsia="de-DE"/>
        </w:rPr>
        <w:t xml:space="preserve">insbesondere </w:t>
      </w:r>
      <w:r w:rsidRPr="00F70E53">
        <w:rPr>
          <w:rFonts w:eastAsia="Times New Roman" w:cstheme="minorHAnsi"/>
          <w:sz w:val="24"/>
          <w:szCs w:val="24"/>
          <w:lang w:eastAsia="de-DE"/>
        </w:rPr>
        <w:t>die Rolle der verbalen Darstellung beleuchtet (Katter</w:t>
      </w:r>
      <w:r>
        <w:rPr>
          <w:rFonts w:eastAsia="Times New Roman" w:cstheme="minorHAnsi"/>
          <w:sz w:val="24"/>
          <w:szCs w:val="24"/>
          <w:lang w:eastAsia="de-DE"/>
        </w:rPr>
        <w:t>,</w:t>
      </w:r>
      <w:r w:rsidRPr="00F70E53">
        <w:rPr>
          <w:rFonts w:eastAsia="Times New Roman" w:cstheme="minorHAnsi"/>
          <w:sz w:val="24"/>
          <w:szCs w:val="24"/>
          <w:lang w:eastAsia="de-DE"/>
        </w:rPr>
        <w:t xml:space="preserve"> Huget under review) und das Projekt </w:t>
      </w:r>
      <w:r w:rsidRPr="00F70E53">
        <w:rPr>
          <w:rFonts w:eastAsia="Times New Roman" w:cstheme="minorHAnsi"/>
          <w:i/>
          <w:sz w:val="24"/>
          <w:szCs w:val="24"/>
          <w:lang w:eastAsia="de-DE"/>
        </w:rPr>
        <w:t>KIBEBA,</w:t>
      </w:r>
      <w:r w:rsidRPr="00CD0B30">
        <w:rPr>
          <w:rFonts w:eastAsia="Times New Roman" w:cstheme="minorHAnsi"/>
          <w:sz w:val="24"/>
          <w:szCs w:val="24"/>
          <w:lang w:eastAsia="de-DE"/>
        </w:rPr>
        <w:t xml:space="preserve"> bei dem </w:t>
      </w:r>
      <w:r w:rsidRPr="00F70E53">
        <w:rPr>
          <w:rFonts w:eastAsia="Times New Roman" w:cstheme="minorHAnsi"/>
          <w:sz w:val="24"/>
          <w:szCs w:val="24"/>
          <w:lang w:eastAsia="de-DE"/>
        </w:rPr>
        <w:t xml:space="preserve">der Einsatz generativer KI zur Fehlerreflexion mithilfe der BEBA-Strategie mit einem Design Research Ansatz erforscht wird (Einzelvortrag GDM – Publikation in Planung). Die Ergebnisse sind vielfältig und </w:t>
      </w:r>
      <w:r>
        <w:rPr>
          <w:rFonts w:eastAsia="Times New Roman" w:cstheme="minorHAnsi"/>
          <w:sz w:val="24"/>
          <w:szCs w:val="24"/>
          <w:lang w:eastAsia="de-DE"/>
        </w:rPr>
        <w:t>geben Hinweise</w:t>
      </w:r>
      <w:r w:rsidRPr="00F70E53">
        <w:rPr>
          <w:rFonts w:eastAsia="Times New Roman" w:cstheme="minorHAnsi"/>
          <w:sz w:val="24"/>
          <w:szCs w:val="24"/>
          <w:lang w:eastAsia="de-DE"/>
        </w:rPr>
        <w:t xml:space="preserve"> </w:t>
      </w:r>
      <w:r>
        <w:rPr>
          <w:rFonts w:eastAsia="Times New Roman" w:cstheme="minorHAnsi"/>
          <w:sz w:val="24"/>
          <w:szCs w:val="24"/>
          <w:lang w:eastAsia="de-DE"/>
        </w:rPr>
        <w:t xml:space="preserve">zu </w:t>
      </w:r>
      <w:r w:rsidRPr="00F70E53">
        <w:rPr>
          <w:rFonts w:eastAsia="Times New Roman" w:cstheme="minorHAnsi"/>
          <w:sz w:val="24"/>
          <w:szCs w:val="24"/>
          <w:lang w:eastAsia="de-DE"/>
        </w:rPr>
        <w:t>Optimierungs</w:t>
      </w:r>
      <w:r>
        <w:rPr>
          <w:rFonts w:eastAsia="Times New Roman" w:cstheme="minorHAnsi"/>
          <w:sz w:val="24"/>
          <w:szCs w:val="24"/>
          <w:lang w:eastAsia="de-DE"/>
        </w:rPr>
        <w:t>möglichkeiten</w:t>
      </w:r>
      <w:r w:rsidRPr="00F70E53">
        <w:rPr>
          <w:rFonts w:eastAsia="Times New Roman" w:cstheme="minorHAnsi"/>
          <w:sz w:val="24"/>
          <w:szCs w:val="24"/>
          <w:lang w:eastAsia="de-DE"/>
        </w:rPr>
        <w:t xml:space="preserve"> </w:t>
      </w:r>
      <w:r>
        <w:rPr>
          <w:rFonts w:eastAsia="Times New Roman" w:cstheme="minorHAnsi"/>
          <w:sz w:val="24"/>
          <w:szCs w:val="24"/>
          <w:lang w:eastAsia="de-DE"/>
        </w:rPr>
        <w:t xml:space="preserve">des Einsatzes von </w:t>
      </w:r>
      <w:r w:rsidRPr="00F70E53">
        <w:rPr>
          <w:rFonts w:eastAsia="Times New Roman" w:cstheme="minorHAnsi"/>
          <w:sz w:val="24"/>
          <w:szCs w:val="24"/>
          <w:lang w:eastAsia="de-DE"/>
        </w:rPr>
        <w:t xml:space="preserve">KI und </w:t>
      </w:r>
      <w:r>
        <w:rPr>
          <w:rFonts w:eastAsia="Times New Roman" w:cstheme="minorHAnsi"/>
          <w:sz w:val="24"/>
          <w:szCs w:val="24"/>
          <w:lang w:eastAsia="de-DE"/>
        </w:rPr>
        <w:t xml:space="preserve">zum </w:t>
      </w:r>
      <w:r w:rsidRPr="00F70E53">
        <w:rPr>
          <w:rFonts w:eastAsia="Times New Roman" w:cstheme="minorHAnsi"/>
          <w:sz w:val="24"/>
          <w:szCs w:val="24"/>
          <w:lang w:eastAsia="de-DE"/>
        </w:rPr>
        <w:t xml:space="preserve">Förderbedarf bei den Lernenden. </w:t>
      </w:r>
    </w:p>
    <w:p w14:paraId="562AAFE2" w14:textId="77777777" w:rsidR="00A26C55" w:rsidRPr="00F70E53" w:rsidRDefault="00A26C55" w:rsidP="00A26C55">
      <w:pPr>
        <w:spacing w:before="100" w:beforeAutospacing="1" w:after="100" w:afterAutospacing="1"/>
        <w:rPr>
          <w:rFonts w:eastAsia="Times New Roman" w:cstheme="minorHAnsi"/>
          <w:sz w:val="24"/>
          <w:szCs w:val="24"/>
          <w:lang w:eastAsia="de-DE"/>
        </w:rPr>
      </w:pPr>
      <w:r w:rsidRPr="00F70E53">
        <w:rPr>
          <w:rFonts w:eastAsia="Times New Roman" w:cstheme="minorHAnsi"/>
          <w:sz w:val="24"/>
          <w:szCs w:val="24"/>
          <w:lang w:eastAsia="de-DE"/>
        </w:rPr>
        <w:t xml:space="preserve">Für das Jahr 2025 ist das Projekt </w:t>
      </w:r>
      <w:r w:rsidRPr="00F70E53">
        <w:rPr>
          <w:rFonts w:eastAsia="Times New Roman" w:cstheme="minorHAnsi"/>
          <w:i/>
          <w:sz w:val="24"/>
          <w:szCs w:val="24"/>
          <w:lang w:eastAsia="de-DE"/>
        </w:rPr>
        <w:t xml:space="preserve">Math-CaTS </w:t>
      </w:r>
      <w:r w:rsidRPr="00E30613">
        <w:rPr>
          <w:rFonts w:eastAsia="Times New Roman" w:cstheme="minorHAnsi"/>
          <w:sz w:val="24"/>
          <w:szCs w:val="24"/>
          <w:lang w:eastAsia="de-DE"/>
        </w:rPr>
        <w:t>geplant</w:t>
      </w:r>
      <w:r w:rsidRPr="00F70E53">
        <w:rPr>
          <w:rFonts w:eastAsia="Times New Roman" w:cstheme="minorHAnsi"/>
          <w:i/>
          <w:sz w:val="24"/>
          <w:szCs w:val="24"/>
          <w:lang w:eastAsia="de-DE"/>
        </w:rPr>
        <w:t xml:space="preserve">, </w:t>
      </w:r>
      <w:r w:rsidRPr="00F70E53">
        <w:rPr>
          <w:rFonts w:eastAsia="Times New Roman" w:cstheme="minorHAnsi"/>
          <w:sz w:val="24"/>
          <w:szCs w:val="24"/>
          <w:lang w:eastAsia="de-DE"/>
        </w:rPr>
        <w:t>welches vom Bielefelder Nachwuchsfond zum Einstieg in die Drittmittelforschung mit 15.000</w:t>
      </w:r>
      <w:r>
        <w:rPr>
          <w:rFonts w:eastAsia="Times New Roman" w:cstheme="minorHAnsi"/>
          <w:sz w:val="24"/>
          <w:szCs w:val="24"/>
          <w:lang w:eastAsia="de-DE"/>
        </w:rPr>
        <w:t xml:space="preserve"> </w:t>
      </w:r>
      <w:r w:rsidRPr="00F70E53">
        <w:rPr>
          <w:rFonts w:eastAsia="Times New Roman" w:cstheme="minorHAnsi"/>
          <w:sz w:val="24"/>
          <w:szCs w:val="24"/>
          <w:lang w:eastAsia="de-DE"/>
        </w:rPr>
        <w:t xml:space="preserve">€ gefördert wird. Dort wird untersucht, wie ChatGPT die mathematische Leistung von </w:t>
      </w:r>
      <w:r>
        <w:rPr>
          <w:rFonts w:eastAsia="Times New Roman" w:cstheme="minorHAnsi"/>
          <w:sz w:val="24"/>
          <w:szCs w:val="24"/>
          <w:lang w:eastAsia="de-DE"/>
        </w:rPr>
        <w:t>Lernenden</w:t>
      </w:r>
      <w:r w:rsidRPr="00F70E53">
        <w:rPr>
          <w:rFonts w:eastAsia="Times New Roman" w:cstheme="minorHAnsi"/>
          <w:sz w:val="24"/>
          <w:szCs w:val="24"/>
          <w:lang w:eastAsia="de-DE"/>
        </w:rPr>
        <w:t xml:space="preserve"> der Sekundarstufe I beeinflusst. In Kooperation mit Prof. Dr. Alexander Salle (Mathematikdidaktik) und Prof. Dr. Fabian Wolff (Psychologie) soll das Projekt psychologische und technische Bedingungen identifizieren, unter denen ChatGPT lernfördernd wirkt.</w:t>
      </w:r>
    </w:p>
    <w:p w14:paraId="3EAA64B7" w14:textId="77777777" w:rsidR="00A26C55" w:rsidRPr="00F70E53" w:rsidRDefault="00A26C55" w:rsidP="00A26C55">
      <w:pPr>
        <w:spacing w:before="120" w:after="120"/>
        <w:rPr>
          <w:sz w:val="24"/>
          <w:szCs w:val="24"/>
        </w:rPr>
      </w:pPr>
      <w:r w:rsidRPr="00F70E53">
        <w:rPr>
          <w:sz w:val="24"/>
          <w:szCs w:val="24"/>
        </w:rPr>
        <w:lastRenderedPageBreak/>
        <w:t xml:space="preserve">An der Universität Paderborn und im Kontext des KHDM sehe ich vielfältige Möglichkeiten, meine Forschung zum Einsatz von LLMs beim Mathematiklernen weiterzuentwickeln. Aufbauend auf den Erkenntnissen aus </w:t>
      </w:r>
      <w:r w:rsidRPr="00F70E53">
        <w:rPr>
          <w:i/>
          <w:sz w:val="24"/>
          <w:szCs w:val="24"/>
        </w:rPr>
        <w:t>Math-CaTS</w:t>
      </w:r>
      <w:r w:rsidRPr="00F70E53">
        <w:rPr>
          <w:sz w:val="24"/>
          <w:szCs w:val="24"/>
        </w:rPr>
        <w:t xml:space="preserve"> plane ich</w:t>
      </w:r>
      <w:r>
        <w:rPr>
          <w:sz w:val="24"/>
          <w:szCs w:val="24"/>
        </w:rPr>
        <w:t>,</w:t>
      </w:r>
      <w:r w:rsidRPr="00F70E53">
        <w:rPr>
          <w:sz w:val="24"/>
          <w:szCs w:val="24"/>
        </w:rPr>
        <w:t xml:space="preserve"> </w:t>
      </w:r>
      <w:r>
        <w:rPr>
          <w:sz w:val="24"/>
          <w:szCs w:val="24"/>
        </w:rPr>
        <w:t xml:space="preserve">ein Forschungsvorhaben </w:t>
      </w:r>
      <w:r w:rsidRPr="00F70E53">
        <w:rPr>
          <w:sz w:val="24"/>
          <w:szCs w:val="24"/>
        </w:rPr>
        <w:t xml:space="preserve">im Rahmen des DFG-Förderprogramms für Einzelprojekte als Sachbeihilfe einzureichen. Dieses Vorhaben soll den Einsatz von LLMs als Lernassistenz beim Mathematiklernen längsschnittlich über </w:t>
      </w:r>
      <w:r>
        <w:rPr>
          <w:sz w:val="24"/>
          <w:szCs w:val="24"/>
        </w:rPr>
        <w:t>einen längeren Zeitraum hinweg</w:t>
      </w:r>
      <w:r w:rsidRPr="00F70E53">
        <w:rPr>
          <w:sz w:val="24"/>
          <w:szCs w:val="24"/>
        </w:rPr>
        <w:t xml:space="preserve"> untersuchen. Ein besonderer Fokus liegt dabei auf der Rolle psychologischer Faktoren wie des mathematischen Selbstkonzepts und des Vertrauens in KI, die möglicherweise die Kompetenzentwicklung moderieren. Durch eine Anbindung an das KHDM könnten sowohl der Einfluss als auch die Bedeutung des Forschungsvorhabens maßgeblich gesteigert werden.</w:t>
      </w:r>
    </w:p>
    <w:p w14:paraId="29E6A4BC" w14:textId="77777777" w:rsidR="00A26C55" w:rsidRPr="00F70E53" w:rsidRDefault="00A26C55" w:rsidP="00A26C55">
      <w:pPr>
        <w:pStyle w:val="StandardWeb"/>
        <w:spacing w:before="120" w:beforeAutospacing="0" w:after="120" w:afterAutospacing="0" w:line="276" w:lineRule="auto"/>
        <w:jc w:val="center"/>
        <w:rPr>
          <w:rFonts w:ascii="Calibri Light" w:hAnsi="Calibri Light" w:cs="Calibri Light"/>
        </w:rPr>
      </w:pPr>
      <w:r w:rsidRPr="00F70E53">
        <w:rPr>
          <w:rFonts w:ascii="Calibri Light" w:hAnsi="Calibri Light" w:cs="Calibri Light"/>
          <w:b/>
          <w:bCs/>
        </w:rPr>
        <w:t>Stoffdidaktische Forschung</w:t>
      </w:r>
    </w:p>
    <w:p w14:paraId="104A9B7D" w14:textId="77777777" w:rsidR="00A26C55" w:rsidRDefault="00A26C55" w:rsidP="00A26C55">
      <w:pPr>
        <w:pStyle w:val="StandardWeb"/>
        <w:spacing w:before="0" w:beforeAutospacing="0" w:after="120" w:afterAutospacing="0" w:line="276" w:lineRule="auto"/>
      </w:pPr>
      <w:r w:rsidRPr="00F70E53">
        <w:rPr>
          <w:rFonts w:asciiTheme="minorHAnsi" w:hAnsiTheme="minorHAnsi" w:cstheme="minorHAnsi"/>
        </w:rPr>
        <w:t>Ein wesentliches Merkmal meiner stoffdidaktischen Forschung ist der Einsatz didaktisch orientierter Sachanalysen, aus denen ich theoriegeleitete Erkenntnisse zu</w:t>
      </w:r>
      <w:r>
        <w:rPr>
          <w:rFonts w:asciiTheme="minorHAnsi" w:hAnsiTheme="minorHAnsi" w:cstheme="minorHAnsi"/>
        </w:rPr>
        <w:t xml:space="preserve"> Vermittlung</w:t>
      </w:r>
      <w:r w:rsidRPr="00F70E53">
        <w:rPr>
          <w:rFonts w:asciiTheme="minorHAnsi" w:hAnsiTheme="minorHAnsi" w:cstheme="minorHAnsi"/>
        </w:rPr>
        <w:t xml:space="preserve"> mathematische</w:t>
      </w:r>
      <w:r>
        <w:rPr>
          <w:rFonts w:asciiTheme="minorHAnsi" w:hAnsiTheme="minorHAnsi" w:cstheme="minorHAnsi"/>
        </w:rPr>
        <w:t>r</w:t>
      </w:r>
      <w:r w:rsidRPr="00F70E53">
        <w:rPr>
          <w:rFonts w:asciiTheme="minorHAnsi" w:hAnsiTheme="minorHAnsi" w:cstheme="minorHAnsi"/>
        </w:rPr>
        <w:t xml:space="preserve"> Inhalte gewinne (Katter</w:t>
      </w:r>
      <w:r>
        <w:rPr>
          <w:rFonts w:asciiTheme="minorHAnsi" w:hAnsiTheme="minorHAnsi" w:cstheme="minorHAnsi"/>
        </w:rPr>
        <w:t>,</w:t>
      </w:r>
      <w:r w:rsidRPr="00F70E53">
        <w:rPr>
          <w:rFonts w:asciiTheme="minorHAnsi" w:hAnsiTheme="minorHAnsi" w:cstheme="minorHAnsi"/>
        </w:rPr>
        <w:t xml:space="preserve"> im Druck – JMD). Die Sinnhaftigkeit und Praktikabilität dieser Ansätze werden durch qualitative Fallstudien belegt, die tiefgehende Einblicke in die Lehr- und Lernprozesse liefern (Katter 2023). Diese wurden bereits in Beiträgen in Praxiszeitschriften für den Mathematikunterricht aufbereitet (Bulthaup et al. 2024, Katt</w:t>
      </w:r>
      <w:r w:rsidRPr="00CD0B30">
        <w:rPr>
          <w:rFonts w:asciiTheme="minorHAnsi" w:hAnsiTheme="minorHAnsi" w:cstheme="minorHAnsi"/>
        </w:rPr>
        <w:t>er &amp; Salle 2024)</w:t>
      </w:r>
      <w:r w:rsidRPr="00CD0B30">
        <w:rPr>
          <w:rFonts w:asciiTheme="minorHAnsi" w:hAnsiTheme="minorHAnsi" w:cstheme="minorHAnsi"/>
          <w:i/>
        </w:rPr>
        <w:t xml:space="preserve"> </w:t>
      </w:r>
      <w:r w:rsidRPr="00CD0B30">
        <w:rPr>
          <w:rFonts w:asciiTheme="minorHAnsi" w:hAnsiTheme="minorHAnsi" w:cstheme="minorHAnsi"/>
        </w:rPr>
        <w:t xml:space="preserve">und in den Projekten </w:t>
      </w:r>
      <w:r w:rsidRPr="00CD0B30">
        <w:rPr>
          <w:rFonts w:asciiTheme="minorHAnsi" w:hAnsiTheme="minorHAnsi" w:cstheme="minorHAnsi"/>
          <w:i/>
        </w:rPr>
        <w:t>Inem</w:t>
      </w:r>
      <w:r w:rsidRPr="00CD0B30">
        <w:rPr>
          <w:rFonts w:asciiTheme="minorHAnsi" w:hAnsiTheme="minorHAnsi" w:cstheme="minorHAnsi"/>
        </w:rPr>
        <w:t xml:space="preserve"> und </w:t>
      </w:r>
      <w:r w:rsidRPr="00CD0B30">
        <w:rPr>
          <w:rFonts w:asciiTheme="minorHAnsi" w:hAnsiTheme="minorHAnsi" w:cstheme="minorHAnsi"/>
          <w:i/>
        </w:rPr>
        <w:t>Enamath</w:t>
      </w:r>
      <w:r w:rsidRPr="00CD0B30">
        <w:rPr>
          <w:rFonts w:asciiTheme="minorHAnsi" w:hAnsiTheme="minorHAnsi" w:cstheme="minorHAnsi"/>
        </w:rPr>
        <w:t xml:space="preserve"> für die Konzeption und Durchführung grundvorstellungsbasierter Lehrerfortbildungen mit enaktiven Materialien genutzt. Diese Arbeiten konzentrieren sich inhaltlich auf funktionales Denken sowie auf Themen der Differential- und Integralrechnung und der Trigonometrie.</w:t>
      </w:r>
    </w:p>
    <w:p w14:paraId="193BC010" w14:textId="77777777" w:rsidR="00A26C55" w:rsidRPr="00CD0B30" w:rsidRDefault="00A26C55" w:rsidP="00A26C55">
      <w:pPr>
        <w:pStyle w:val="StandardWeb"/>
        <w:spacing w:before="0" w:beforeAutospacing="0" w:after="120" w:afterAutospacing="0" w:line="276" w:lineRule="auto"/>
      </w:pPr>
      <w:r w:rsidRPr="00F70E53">
        <w:rPr>
          <w:rFonts w:asciiTheme="minorHAnsi" w:hAnsiTheme="minorHAnsi" w:cstheme="minorHAnsi"/>
        </w:rPr>
        <w:t xml:space="preserve">In den letzten Jahren ist die Anzahl stoffdidaktischer Arbeiten deutlich zurückgegangen, was auch eine Verschiebung in den Forschungsschwerpunkten der Mathematikdidaktik widerspiegelt. Zwar ist es </w:t>
      </w:r>
      <w:r>
        <w:rPr>
          <w:rFonts w:asciiTheme="minorHAnsi" w:hAnsiTheme="minorHAnsi" w:cstheme="minorHAnsi"/>
        </w:rPr>
        <w:t>nach heutigen Erkenntnissen nicht hinreichend</w:t>
      </w:r>
      <w:r w:rsidRPr="00F70E53">
        <w:rPr>
          <w:rFonts w:asciiTheme="minorHAnsi" w:hAnsiTheme="minorHAnsi" w:cstheme="minorHAnsi"/>
        </w:rPr>
        <w:t>, didaktische Konzepte ausschließlich aus fachlichen Überlegungen heraus zu entwickeln</w:t>
      </w:r>
      <w:r>
        <w:rPr>
          <w:rFonts w:asciiTheme="minorHAnsi" w:hAnsiTheme="minorHAnsi" w:cstheme="minorHAnsi"/>
        </w:rPr>
        <w:t>, d</w:t>
      </w:r>
      <w:r w:rsidRPr="00F70E53">
        <w:rPr>
          <w:rFonts w:asciiTheme="minorHAnsi" w:hAnsiTheme="minorHAnsi" w:cstheme="minorHAnsi"/>
        </w:rPr>
        <w:t>ennoch sollte eine fachlich fundierte Ausrichtung weiterhin als unverzichtbare</w:t>
      </w:r>
      <w:r>
        <w:rPr>
          <w:rFonts w:asciiTheme="minorHAnsi" w:hAnsiTheme="minorHAnsi" w:cstheme="minorHAnsi"/>
        </w:rPr>
        <w:t xml:space="preserve"> und notwendige</w:t>
      </w:r>
      <w:r w:rsidRPr="00F70E53">
        <w:rPr>
          <w:rFonts w:asciiTheme="minorHAnsi" w:hAnsiTheme="minorHAnsi" w:cstheme="minorHAnsi"/>
        </w:rPr>
        <w:t xml:space="preserve"> Grundlage </w:t>
      </w:r>
      <w:r>
        <w:rPr>
          <w:rFonts w:asciiTheme="minorHAnsi" w:hAnsiTheme="minorHAnsi" w:cstheme="minorHAnsi"/>
        </w:rPr>
        <w:t xml:space="preserve">für jede fachdidaktische Forschung </w:t>
      </w:r>
      <w:r w:rsidRPr="00F70E53">
        <w:rPr>
          <w:rFonts w:asciiTheme="minorHAnsi" w:hAnsiTheme="minorHAnsi" w:cstheme="minorHAnsi"/>
        </w:rPr>
        <w:t xml:space="preserve">dienen. </w:t>
      </w:r>
      <w:r>
        <w:rPr>
          <w:rFonts w:asciiTheme="minorHAnsi" w:hAnsiTheme="minorHAnsi" w:cstheme="minorHAnsi"/>
        </w:rPr>
        <w:t>E</w:t>
      </w:r>
      <w:r w:rsidRPr="00F70E53">
        <w:rPr>
          <w:rFonts w:asciiTheme="minorHAnsi" w:hAnsiTheme="minorHAnsi" w:cstheme="minorHAnsi"/>
        </w:rPr>
        <w:t>ntscheidend</w:t>
      </w:r>
      <w:r>
        <w:rPr>
          <w:rFonts w:asciiTheme="minorHAnsi" w:hAnsiTheme="minorHAnsi" w:cstheme="minorHAnsi"/>
        </w:rPr>
        <w:t xml:space="preserve"> ist es</w:t>
      </w:r>
      <w:r w:rsidRPr="00F70E53">
        <w:rPr>
          <w:rFonts w:asciiTheme="minorHAnsi" w:hAnsiTheme="minorHAnsi" w:cstheme="minorHAnsi"/>
        </w:rPr>
        <w:t>, die</w:t>
      </w:r>
      <w:r>
        <w:rPr>
          <w:rFonts w:asciiTheme="minorHAnsi" w:hAnsiTheme="minorHAnsi" w:cstheme="minorHAnsi"/>
        </w:rPr>
        <w:t xml:space="preserve"> aus dem Fach gewonnenen Erkenntnisse</w:t>
      </w:r>
      <w:r w:rsidRPr="00F70E53">
        <w:rPr>
          <w:rFonts w:asciiTheme="minorHAnsi" w:hAnsiTheme="minorHAnsi" w:cstheme="minorHAnsi"/>
        </w:rPr>
        <w:t xml:space="preserve"> durch empirische Studien zu validieren. Diese empirische Validierung ist aus meiner Sicht ein zentraler Kernpunkt moderner stoffdidaktischer Forschung. Insbesondere aus qualitativer Perspektive erscheint es daher notwendig, methodische Ansätze wie die qualitative Inhaltsanalyse in der Mathematikdidaktik zu stärken und eng mit den Inhalten</w:t>
      </w:r>
      <w:r>
        <w:rPr>
          <w:rFonts w:asciiTheme="minorHAnsi" w:hAnsiTheme="minorHAnsi" w:cstheme="minorHAnsi"/>
        </w:rPr>
        <w:t xml:space="preserve"> </w:t>
      </w:r>
      <w:r w:rsidRPr="00F70E53">
        <w:rPr>
          <w:rFonts w:asciiTheme="minorHAnsi" w:hAnsiTheme="minorHAnsi" w:cstheme="minorHAnsi"/>
        </w:rPr>
        <w:t>stoffdidaktische</w:t>
      </w:r>
      <w:r>
        <w:rPr>
          <w:rFonts w:asciiTheme="minorHAnsi" w:hAnsiTheme="minorHAnsi" w:cstheme="minorHAnsi"/>
        </w:rPr>
        <w:t>r</w:t>
      </w:r>
      <w:r w:rsidRPr="00F70E53">
        <w:rPr>
          <w:rFonts w:asciiTheme="minorHAnsi" w:hAnsiTheme="minorHAnsi" w:cstheme="minorHAnsi"/>
        </w:rPr>
        <w:t xml:space="preserve"> </w:t>
      </w:r>
      <w:r>
        <w:rPr>
          <w:rFonts w:asciiTheme="minorHAnsi" w:hAnsiTheme="minorHAnsi" w:cstheme="minorHAnsi"/>
        </w:rPr>
        <w:t>Fragestellungen</w:t>
      </w:r>
      <w:r w:rsidRPr="00F70E53">
        <w:rPr>
          <w:rFonts w:asciiTheme="minorHAnsi" w:hAnsiTheme="minorHAnsi" w:cstheme="minorHAnsi"/>
        </w:rPr>
        <w:t xml:space="preserve"> zu verkn</w:t>
      </w:r>
      <w:r w:rsidRPr="002D7C9A">
        <w:rPr>
          <w:rFonts w:asciiTheme="minorHAnsi" w:hAnsiTheme="minorHAnsi" w:cstheme="minorHAnsi"/>
        </w:rPr>
        <w:t>üpfen. Deshalb erachte ich es als besonders wichtig, diese Ansätze sowohl theoretisch als auch methodisch fundiert weiterzuentwickeln und sehe darin zugleich eine hervorragende Gelegenheit, in einen produktiven Austausch mit den Kolleginnen</w:t>
      </w:r>
      <w:r>
        <w:rPr>
          <w:rFonts w:asciiTheme="minorHAnsi" w:hAnsiTheme="minorHAnsi" w:cstheme="minorHAnsi"/>
        </w:rPr>
        <w:t xml:space="preserve"> und Kollegen</w:t>
      </w:r>
      <w:r w:rsidRPr="002D7C9A">
        <w:rPr>
          <w:rFonts w:asciiTheme="minorHAnsi" w:hAnsiTheme="minorHAnsi" w:cstheme="minorHAnsi"/>
        </w:rPr>
        <w:t xml:space="preserve"> aus dem Fachbereich Didaktik der Mathematik zu treten.</w:t>
      </w:r>
    </w:p>
    <w:p w14:paraId="0730A12A" w14:textId="77777777" w:rsidR="00F720C6" w:rsidRDefault="00F720C6"/>
    <w:sectPr w:rsidR="00F720C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0B1555"/>
    <w:multiLevelType w:val="hybridMultilevel"/>
    <w:tmpl w:val="FFEEFF04"/>
    <w:lvl w:ilvl="0" w:tplc="126635CA">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34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C6"/>
    <w:rsid w:val="005A5744"/>
    <w:rsid w:val="00A26C55"/>
    <w:rsid w:val="00F720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D0F6E3-C9E1-4C8D-B319-0F43C271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6C55"/>
    <w:pPr>
      <w:spacing w:after="200" w:line="276" w:lineRule="auto"/>
    </w:pPr>
    <w:rPr>
      <w:kern w:val="0"/>
      <w:sz w:val="22"/>
      <w:szCs w:val="22"/>
      <w14:ligatures w14:val="none"/>
    </w:rPr>
  </w:style>
  <w:style w:type="paragraph" w:styleId="berschrift1">
    <w:name w:val="heading 1"/>
    <w:basedOn w:val="Standard"/>
    <w:next w:val="Standard"/>
    <w:link w:val="berschrift1Zchn"/>
    <w:uiPriority w:val="9"/>
    <w:qFormat/>
    <w:rsid w:val="00F72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72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720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720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720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720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720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720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720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720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720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720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720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720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720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720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720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720C6"/>
    <w:rPr>
      <w:rFonts w:eastAsiaTheme="majorEastAsia" w:cstheme="majorBidi"/>
      <w:color w:val="272727" w:themeColor="text1" w:themeTint="D8"/>
    </w:rPr>
  </w:style>
  <w:style w:type="paragraph" w:styleId="Titel">
    <w:name w:val="Title"/>
    <w:basedOn w:val="Standard"/>
    <w:next w:val="Standard"/>
    <w:link w:val="TitelZchn"/>
    <w:uiPriority w:val="10"/>
    <w:qFormat/>
    <w:rsid w:val="00F72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720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720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720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720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720C6"/>
    <w:rPr>
      <w:i/>
      <w:iCs/>
      <w:color w:val="404040" w:themeColor="text1" w:themeTint="BF"/>
    </w:rPr>
  </w:style>
  <w:style w:type="paragraph" w:styleId="Listenabsatz">
    <w:name w:val="List Paragraph"/>
    <w:basedOn w:val="Standard"/>
    <w:uiPriority w:val="34"/>
    <w:qFormat/>
    <w:rsid w:val="00F720C6"/>
    <w:pPr>
      <w:ind w:left="720"/>
      <w:contextualSpacing/>
    </w:pPr>
  </w:style>
  <w:style w:type="character" w:styleId="IntensiveHervorhebung">
    <w:name w:val="Intense Emphasis"/>
    <w:basedOn w:val="Absatz-Standardschriftart"/>
    <w:uiPriority w:val="21"/>
    <w:qFormat/>
    <w:rsid w:val="00F720C6"/>
    <w:rPr>
      <w:i/>
      <w:iCs/>
      <w:color w:val="0F4761" w:themeColor="accent1" w:themeShade="BF"/>
    </w:rPr>
  </w:style>
  <w:style w:type="paragraph" w:styleId="IntensivesZitat">
    <w:name w:val="Intense Quote"/>
    <w:basedOn w:val="Standard"/>
    <w:next w:val="Standard"/>
    <w:link w:val="IntensivesZitatZchn"/>
    <w:uiPriority w:val="30"/>
    <w:qFormat/>
    <w:rsid w:val="00F72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720C6"/>
    <w:rPr>
      <w:i/>
      <w:iCs/>
      <w:color w:val="0F4761" w:themeColor="accent1" w:themeShade="BF"/>
    </w:rPr>
  </w:style>
  <w:style w:type="character" w:styleId="IntensiverVerweis">
    <w:name w:val="Intense Reference"/>
    <w:basedOn w:val="Absatz-Standardschriftart"/>
    <w:uiPriority w:val="32"/>
    <w:qFormat/>
    <w:rsid w:val="00F720C6"/>
    <w:rPr>
      <w:b/>
      <w:bCs/>
      <w:smallCaps/>
      <w:color w:val="0F4761" w:themeColor="accent1" w:themeShade="BF"/>
      <w:spacing w:val="5"/>
    </w:rPr>
  </w:style>
  <w:style w:type="paragraph" w:styleId="StandardWeb">
    <w:name w:val="Normal (Web)"/>
    <w:basedOn w:val="Standard"/>
    <w:uiPriority w:val="99"/>
    <w:unhideWhenUsed/>
    <w:rsid w:val="00A26C55"/>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761</Words>
  <Characters>4796</Characters>
  <Application>Microsoft Office Word</Application>
  <DocSecurity>0</DocSecurity>
  <Lines>39</Lines>
  <Paragraphs>11</Paragraphs>
  <ScaleCrop>false</ScaleCrop>
  <Company>Universitaet Bielefeld</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Katter</dc:creator>
  <cp:keywords/>
  <dc:description/>
  <cp:lastModifiedBy>Valentin Katter</cp:lastModifiedBy>
  <cp:revision>2</cp:revision>
  <dcterms:created xsi:type="dcterms:W3CDTF">2026-03-12T10:59:00Z</dcterms:created>
  <dcterms:modified xsi:type="dcterms:W3CDTF">2026-03-12T10:59:00Z</dcterms:modified>
</cp:coreProperties>
</file>