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b/>
          <w:bCs/>
          <w:sz w:val="28"/>
          <w:szCs w:val="28"/>
        </w:rPr>
        <w:t xml:space="preserve">HOCHSCHULE PFORZHEIM</w:t>
      </w:r>
    </w:p>
    <w:p>
      <w:pPr>
        <w:spacing w:after="240" w:before="0"/>
      </w:pPr>
      <w:r>
        <w:t xml:space="preserve">– Fakultät Wirtschaft und Recht –</w:t>
      </w:r>
    </w:p>
    <w:p>
      <w:pPr>
        <w:spacing w:after="120" w:before="0"/>
      </w:pPr>
      <w:r>
        <w:rPr>
          <w:b/>
          <w:bCs/>
        </w:rPr>
        <w:t xml:space="preserve">Studiengang: </w:t>
      </w:r>
      <w:r>
        <w:t xml:space="preserve">BELS1/BWI1</w:t>
      </w:r>
    </w:p>
    <w:p>
      <w:pPr>
        <w:spacing w:after="120" w:before="0"/>
      </w:pPr>
      <w:r>
        <w:rPr>
          <w:b/>
          <w:bCs/>
        </w:rPr>
        <w:t xml:space="preserve">Fach: </w:t>
      </w:r>
      <w:r>
        <w:t xml:space="preserve">Grundlagen des Vertragsrechts</w:t>
      </w:r>
    </w:p>
    <w:p>
      <w:pPr>
        <w:spacing w:after="120" w:before="0"/>
      </w:pPr>
      <w:r>
        <w:rPr>
          <w:b/>
          <w:bCs/>
        </w:rPr>
        <w:t xml:space="preserve">Studiensemester: </w:t>
      </w:r>
      <w:r>
        <w:t xml:space="preserve">1</w:t>
      </w:r>
    </w:p>
    <w:p>
      <w:pPr>
        <w:spacing w:after="120" w:before="0"/>
      </w:pPr>
      <w:r>
        <w:rPr>
          <w:b/>
          <w:bCs/>
        </w:rPr>
        <w:t xml:space="preserve">Semester: </w:t>
      </w:r>
      <w:r>
        <w:t xml:space="preserve">WS 2026/27</w:t>
      </w:r>
    </w:p>
    <w:p>
      <w:pPr>
        <w:spacing w:after="120" w:before="0"/>
      </w:pPr>
      <w:r>
        <w:rPr>
          <w:b/>
          <w:bCs/>
        </w:rPr>
        <w:t xml:space="preserve">Datum: </w:t>
      </w:r>
      <w:r>
        <w:t xml:space="preserve">Übungsklausur (Termin 12)</w:t>
      </w:r>
    </w:p>
    <w:p>
      <w:pPr>
        <w:spacing w:after="120" w:before="0"/>
      </w:pPr>
      <w:r>
        <w:rPr>
          <w:b/>
          <w:bCs/>
        </w:rPr>
        <w:t xml:space="preserve">Prüfer: </w:t>
      </w:r>
      <w:r>
        <w:t xml:space="preserve">RA Tobias Trost</w:t>
      </w:r>
    </w:p>
    <w:p>
      <w:pPr>
        <w:spacing w:after="120" w:before="0"/>
      </w:pPr>
      <w:r>
        <w:rPr>
          <w:b/>
          <w:bCs/>
        </w:rPr>
        <w:t xml:space="preserve">Bearbeitungszeit: </w:t>
      </w:r>
      <w:r>
        <w:t xml:space="preserve">60 Minuten</w:t>
      </w:r>
    </w:p>
    <w:p>
      <w:pPr>
        <w:spacing w:after="120" w:before="120"/>
      </w:pPr>
      <w:r>
        <w:rPr>
          <w:b/>
          <w:bCs/>
        </w:rPr>
        <w:t xml:space="preserve">Übungsklausur – gleicher Aufbau und gleiche Bewertung wie die Abschlussklausur</w:t>
      </w:r>
    </w:p>
    <w:p>
      <w:pPr>
        <w:spacing w:after="120" w:before="0"/>
      </w:pPr>
      <w:r>
        <w:t xml:space="preserve"/>
      </w:r>
    </w:p>
    <w:p>
      <w:pPr>
        <w:spacing w:after="200" w:before="0"/>
      </w:pPr>
      <w:r>
        <w:t xml:space="preserve">Name: ________________________    Vorname: ________________________</w:t>
      </w:r>
    </w:p>
    <w:p>
      <w:pPr>
        <w:spacing w:after="240" w:before="0"/>
      </w:pPr>
      <w:r>
        <w:t xml:space="preserve">Matrikelnummer: ________________</w:t>
      </w:r>
    </w:p>
    <w:p>
      <w:pPr>
        <w:spacing w:after="120" w:before="0"/>
      </w:pPr>
      <w:r>
        <w:rPr>
          <w:b/>
          <w:bCs/>
        </w:rPr>
        <w:t xml:space="preserve">Zulässige Hilfsmittel: </w:t>
      </w:r>
      <w:r>
        <w:t xml:space="preserve">Unkommentierte Gesetzestexte – zulässig sind Unterstreichungen, farbige Markierungen, Querverweise auf andere §§ und Fähnchen zum schnelleren Auffinden einzelner Vorschriften, die nur §§-Ziffern und die Wiederholung von Gesetzestext enthalten dürfen.</w:t>
      </w:r>
    </w:p>
    <w:p>
      <w:pPr>
        <w:spacing w:after="120" w:before="0"/>
      </w:pPr>
      <w:r>
        <w:rPr>
          <w:b/>
          <w:bCs/>
        </w:rPr>
        <w:t xml:space="preserve">Hinweis zur verbindlichen Teilnahme: </w:t>
      </w:r>
      <w:r>
        <w:t xml:space="preserve">Mit dem Antritt zur Klausur erklären Sie Ihre verbindliche Teilnahme und dass Sie gesundheitlich in der Lage sind, den Leistungsnachweis abzulegen.</w:t>
      </w:r>
    </w:p>
    <w:p>
      <w:pPr>
        <w:spacing w:after="120" w:before="0"/>
      </w:pPr>
      <w:r>
        <w:rPr>
          <w:b/>
          <w:bCs/>
        </w:rPr>
        <w:t xml:space="preserve">Bearbeitungshinweise: </w:t>
      </w:r>
      <w:r>
        <w:t xml:space="preserve">Schreiben Sie Ihre Antworten direkt unter die jeweilige Aufgabe. Die Punktzahl jeder Aufgabe entspricht ungefähr der empfohlenen Bearbeitungszeit in Minuten. In den Aufgaben 1 bis 3 genügen Stichworte und Paragraphen; ganze Sätze sind nur in Aufgabe 4 verlangt.</w:t>
      </w:r>
    </w:p>
    <w:p>
      <w:pPr>
        <w:spacing w:after="120" w:before="0"/>
      </w:pPr>
      <w:r>
        <w:t xml:space="preserve"/>
      </w:r>
    </w:p>
    <w:p>
      <w:pPr>
        <w:spacing w:after="120" w:before="0"/>
      </w:pPr>
      <w:r>
        <w:rPr>
          <w:b/>
          <w:bCs/>
        </w:rPr>
        <w:t xml:space="preserve">Nur vom Prüfer auszufüllen: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tblGrid>
      <w:tr>
        <w:trPr>
          <w:cantSplit/>
          <w:tblHeader/>
        </w:trPr>
        <w:tc>
          <w:tcPr>
            <w:tcW w:type="dxa" w:w="3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Aufgabe</w:t>
            </w:r>
          </w:p>
        </w:tc>
        <w:tc>
          <w:tcPr>
            <w:tcW w:type="dxa" w:w="1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max. Punkte</w:t>
            </w:r>
          </w:p>
        </w:tc>
        <w:tc>
          <w:tcPr>
            <w:tcW w:type="dxa" w:w="1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erreicht</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1 Richtig oder falsch?</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10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2 Kurzfragen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10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3 Kurzfälle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20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4 Gutachten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20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pPr>
            <w:r>
              <w:rPr>
                <w:b/>
                <w:bCs/>
              </w:rPr>
              <w:t xml:space="preserve">Summe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pPr>
            <w:r>
              <w:rPr>
                <w:b/>
                <w:bCs/>
              </w:rPr>
              <w:t xml:space="preserve">60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
            </w:r>
          </w:p>
        </w:tc>
      </w:tr>
    </w:tbl>
    <w:p>
      <w:r>
        <w:br w:type="page"/>
      </w:r>
    </w:p>
    <w:p>
      <w:pPr>
        <w:pStyle w:val="Heading2"/>
        <w:keepNext/>
        <w:spacing w:after="120" w:before="240"/>
      </w:pPr>
      <w:r>
        <w:t xml:space="preserve">Aufgabe 1: Richtig oder falsch? (10 Punkte)</w:t>
      </w:r>
    </w:p>
    <w:p>
      <w:pPr>
        <w:spacing w:after="120" w:before="0"/>
      </w:pPr>
      <w:r>
        <w:rPr>
          <w:i/>
          <w:iCs/>
        </w:rPr>
        <w:t xml:space="preserve">Kreuzen Sie pro Aussage genau ein Feld an. Jede richtige Antwort gibt 1 Punkt. Falsche oder fehlende Kreuze geben 0 Punkte; es gibt keinen Punktabzug.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7300"/>
        <w:gridCol w:w="600"/>
        <w:gridCol w:w="600"/>
      </w:tblGrid>
      <w:tr>
        <w:trPr>
          <w:cantSplit/>
          <w:tblHeader/>
        </w:trPr>
        <w:tc>
          <w:tcPr>
            <w:tcW w:type="dxa" w:w="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Nr.</w:t>
            </w:r>
          </w:p>
        </w:tc>
        <w:tc>
          <w:tcPr>
            <w:tcW w:type="dxa" w:w="7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Aussage</w:t>
            </w:r>
          </w:p>
        </w:tc>
        <w:tc>
          <w:tcPr>
            <w:tcW w:type="dxa" w:w="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R</w:t>
            </w:r>
          </w:p>
        </w:tc>
        <w:tc>
          <w:tcPr>
            <w:tcW w:type="dxa" w:w="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F</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1</w:t>
            </w:r>
          </w:p>
        </w:tc>
        <w:tc>
          <w:tcPr>
            <w:tcW w:type="dxa" w:w="7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Die Erteilung einer Baugenehmigung gehört zum Privatrecht.</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2</w:t>
            </w:r>
          </w:p>
        </w:tc>
        <w:tc>
          <w:tcPr>
            <w:tcW w:type="dxa" w:w="7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 121 Abs. 1 BGB ist eine Anspruchsgrundlage.</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3</w:t>
            </w:r>
          </w:p>
        </w:tc>
        <w:tc>
          <w:tcPr>
            <w:tcW w:type="dxa" w:w="7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Beim Kauf eines Brötchens gegen Barzahlung werden insgesamt drei Rechtsgeschäfte geschlossen.</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4</w:t>
            </w:r>
          </w:p>
        </w:tc>
        <w:tc>
          <w:tcPr>
            <w:tcW w:type="dxa" w:w="7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Wer nur reflexartig handelt, gibt keine Willenserklärung ab, weil der Handlungswille fehlt.</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5</w:t>
            </w:r>
          </w:p>
        </w:tc>
        <w:tc>
          <w:tcPr>
            <w:tcW w:type="dxa" w:w="7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Schweigen gilt im Rechtsverkehr grundsätzlich als Zustimmung.</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6</w:t>
            </w:r>
          </w:p>
        </w:tc>
        <w:tc>
          <w:tcPr>
            <w:tcW w:type="dxa" w:w="7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Die verspätete Annahme eines Antrags gilt als neuer Antrag.</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7</w:t>
            </w:r>
          </w:p>
        </w:tc>
        <w:tc>
          <w:tcPr>
            <w:tcW w:type="dxa" w:w="7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Die Widerrufsfrist bei Verbraucherverträgen beträgt im Regelfall 14 Tage.</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8</w:t>
            </w:r>
          </w:p>
        </w:tc>
        <w:tc>
          <w:tcPr>
            <w:tcW w:type="dxa" w:w="7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AGB sind für eine Vielzahl von Verträgen vorformulierte Vertragsbedingungen, die eine Vertragspartei der anderen bei Vertragsschluss stellt.</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9</w:t>
            </w:r>
          </w:p>
        </w:tc>
        <w:tc>
          <w:tcPr>
            <w:tcW w:type="dxa" w:w="7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Ein Bote gibt eine eigene Willenserklärung ab.</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10</w:t>
            </w:r>
          </w:p>
        </w:tc>
        <w:tc>
          <w:tcPr>
            <w:tcW w:type="dxa" w:w="7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Die Anfechtung wegen arglistiger Täuschung muss unverzüglich erklärt werden.</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w:t>
            </w:r>
          </w:p>
        </w:tc>
      </w:tr>
    </w:tbl>
    <w:p>
      <w:pPr>
        <w:pStyle w:val="Heading2"/>
        <w:keepNext/>
        <w:spacing w:after="120" w:before="240"/>
      </w:pPr>
      <w:r>
        <w:t xml:space="preserve">Aufgabe 2: Kurzfragen (10 Punkte)</w:t>
      </w:r>
    </w:p>
    <w:p>
      <w:pPr>
        <w:keepNext/>
        <w:spacing w:after="120" w:before="0"/>
      </w:pPr>
      <w:r>
        <w:rPr>
          <w:b/>
          <w:bCs/>
        </w:rPr>
        <w:t xml:space="preserve">a. </w:t>
      </w:r>
      <w:r>
        <w:t xml:space="preserve">Nennen Sie die Anspruchsgrundlagen, aus denen (1) der Käufer die Übergabe und Übereignung der Kaufsache und (2) der Verkäufer die Zahlung des Kaufpreises verlangen kann.</w:t>
      </w:r>
      <w:r>
        <w:rPr>
          <w:i/>
          <w:iCs/>
        </w:rPr>
        <w:t xml:space="preserve"> (2 P.)</w:t>
      </w:r>
    </w:p>
    <w:p>
      <w:pPr>
        <w:spacing w:after="0"/>
      </w:pPr>
      <w:r>
        <w:t xml:space="preserve"/>
      </w:r>
    </w:p>
    <w:p>
      <w:pPr>
        <w:spacing w:after="0"/>
      </w:pPr>
      <w:r>
        <w:t xml:space="preserve"/>
      </w:r>
    </w:p>
    <w:p>
      <w:pPr>
        <w:spacing w:after="0"/>
      </w:pPr>
      <w:r>
        <w:t xml:space="preserve"/>
      </w:r>
    </w:p>
    <w:p>
      <w:pPr>
        <w:keepNext/>
        <w:spacing w:after="120" w:before="0"/>
      </w:pPr>
      <w:r>
        <w:rPr>
          <w:b/>
          <w:bCs/>
        </w:rPr>
        <w:t xml:space="preserve">b. </w:t>
      </w:r>
      <w:r>
        <w:t xml:space="preserve">Erklären Sie in einem Satz das Trennungsprinzip.</w:t>
      </w:r>
      <w:r>
        <w:rPr>
          <w:i/>
          <w:iCs/>
        </w:rPr>
        <w:t xml:space="preserve"> (2 P.)</w:t>
      </w:r>
    </w:p>
    <w:p>
      <w:pPr>
        <w:spacing w:after="0"/>
      </w:pPr>
      <w:r>
        <w:t xml:space="preserve"/>
      </w:r>
    </w:p>
    <w:p>
      <w:pPr>
        <w:spacing w:after="0"/>
      </w:pPr>
      <w:r>
        <w:t xml:space="preserve"/>
      </w:r>
    </w:p>
    <w:p>
      <w:pPr>
        <w:spacing w:after="0"/>
      </w:pPr>
      <w:r>
        <w:t xml:space="preserve"/>
      </w:r>
    </w:p>
    <w:p>
      <w:pPr>
        <w:keepNext/>
        <w:spacing w:after="120" w:before="0"/>
      </w:pPr>
      <w:r>
        <w:rPr>
          <w:b/>
          <w:bCs/>
        </w:rPr>
        <w:t xml:space="preserve">c. </w:t>
      </w:r>
      <w:r>
        <w:t xml:space="preserve">Nennen Sie die drei Voraussetzungen einer wirksamen Stellvertretung nach § 164 Abs. 1 BGB.</w:t>
      </w:r>
      <w:r>
        <w:rPr>
          <w:i/>
          <w:iCs/>
        </w:rPr>
        <w:t xml:space="preserve"> (3 P.)</w:t>
      </w:r>
    </w:p>
    <w:p>
      <w:pPr>
        <w:spacing w:after="0"/>
      </w:pPr>
      <w:r>
        <w:t xml:space="preserve"/>
      </w:r>
    </w:p>
    <w:p>
      <w:pPr>
        <w:spacing w:after="0"/>
      </w:pPr>
      <w:r>
        <w:t xml:space="preserve"/>
      </w:r>
    </w:p>
    <w:p>
      <w:pPr>
        <w:spacing w:after="0"/>
      </w:pPr>
      <w:r>
        <w:t xml:space="preserve"/>
      </w:r>
    </w:p>
    <w:p>
      <w:pPr>
        <w:spacing w:after="0"/>
      </w:pPr>
      <w:r>
        <w:t xml:space="preserve"/>
      </w:r>
    </w:p>
    <w:p>
      <w:pPr>
        <w:keepNext/>
        <w:spacing w:after="120" w:before="0"/>
      </w:pPr>
      <w:r>
        <w:rPr>
          <w:b/>
          <w:bCs/>
        </w:rPr>
        <w:t xml:space="preserve">d. </w:t>
      </w:r>
      <w:r>
        <w:t xml:space="preserve">Wer ist beschränkt geschäftsfähig? Nennen Sie die Altersgrenzen und die Paragraphen.</w:t>
      </w:r>
      <w:r>
        <w:rPr>
          <w:i/>
          <w:iCs/>
        </w:rPr>
        <w:t xml:space="preserve"> (3 P.)</w:t>
      </w:r>
    </w:p>
    <w:p>
      <w:pPr>
        <w:spacing w:after="0"/>
      </w:pPr>
      <w:r>
        <w:t xml:space="preserve"/>
      </w:r>
    </w:p>
    <w:p>
      <w:pPr>
        <w:spacing w:after="0"/>
      </w:pPr>
      <w:r>
        <w:t xml:space="preserve"/>
      </w:r>
    </w:p>
    <w:p>
      <w:pPr>
        <w:spacing w:after="0"/>
      </w:pPr>
      <w:r>
        <w:t xml:space="preserve"/>
      </w:r>
    </w:p>
    <w:p>
      <w:r>
        <w:br w:type="page"/>
      </w:r>
    </w:p>
    <w:p>
      <w:pPr>
        <w:pStyle w:val="Heading2"/>
        <w:keepNext/>
        <w:spacing w:after="120" w:before="240"/>
      </w:pPr>
      <w:r>
        <w:t xml:space="preserve">Aufgabe 3: Kurzfälle (20 Punkte)</w:t>
      </w:r>
    </w:p>
    <w:p>
      <w:pPr>
        <w:spacing w:after="120" w:before="0"/>
      </w:pPr>
      <w:r>
        <w:rPr>
          <w:i/>
          <w:iCs/>
        </w:rPr>
        <w:t xml:space="preserve">Antworten Sie in Stichworten unter Nennung der Paragraphen.</w:t>
      </w:r>
    </w:p>
    <w:p>
      <w:pPr>
        <w:keepNext/>
        <w:spacing w:after="120" w:before="0"/>
      </w:pPr>
      <w:r>
        <w:rPr>
          <w:b/>
          <w:bCs/>
        </w:rPr>
        <w:t xml:space="preserve">a. </w:t>
      </w:r>
      <w:r>
        <w:t xml:space="preserve">Der Verbraucher V bestellt am Mittwoch, 03.03.2027, im Onlineshop des Unternehmers U ein Tablet. Er wird ordnungsgemäß über sein Widerrufsrecht belehrt. Das Tablet wird ihm am Freitag, 05.03.2027, geliefert.</w:t>
      </w:r>
    </w:p>
    <w:p>
      <w:pPr>
        <w:keepNext/>
        <w:spacing w:after="120" w:before="0"/>
      </w:pPr>
      <w:r>
        <w:rPr>
          <w:b/>
          <w:bCs/>
        </w:rPr>
        <w:t xml:space="preserve">Wann beginnt die Widerrufsfrist? Nennen Sie das maßgebliche Ereignis und die Paragraphen.</w:t>
      </w:r>
      <w:r>
        <w:rPr>
          <w:i/>
          <w:iCs/>
        </w:rPr>
        <w:t xml:space="preserve"> (3 P.)</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keepNext/>
        <w:spacing w:after="120" w:before="0"/>
      </w:pPr>
      <w:r>
        <w:rPr>
          <w:b/>
          <w:bCs/>
        </w:rPr>
        <w:t xml:space="preserve">Wann endet die Widerrufsfrist? Nennen Sie das Datum und die Paragraphen.</w:t>
      </w:r>
      <w:r>
        <w:rPr>
          <w:i/>
          <w:iCs/>
        </w:rPr>
        <w:t xml:space="preserve"> (3 P.)</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keepNext/>
        <w:spacing w:after="120" w:before="0"/>
      </w:pPr>
      <w:r>
        <w:rPr>
          <w:b/>
          <w:bCs/>
        </w:rPr>
        <w:t xml:space="preserve">b. </w:t>
      </w:r>
      <w:r>
        <w:t xml:space="preserve">B bevollmächtigt ihren volljährigen Freund A, für sie ein gebrauchtes Fahrrad für höchstens 300 € zu kaufen. A kauft im Namen der B beim Händler H ein Fahrrad für 500 €. H weiß nichts von der Preisgrenze. B weigert sich, den Vertrag gelten zu lassen.</w:t>
      </w:r>
    </w:p>
    <w:p>
      <w:pPr>
        <w:keepNext/>
        <w:spacing w:after="120" w:before="0"/>
      </w:pPr>
      <w:r>
        <w:rPr>
          <w:b/>
          <w:bCs/>
        </w:rPr>
        <w:t xml:space="preserve">Von wem kann H Zahlung verlangen? (Stichworte und Paragraphen)</w:t>
      </w:r>
      <w:r>
        <w:rPr>
          <w:i/>
          <w:iCs/>
        </w:rPr>
        <w:t xml:space="preserve"> (5 P.)</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keepNext/>
        <w:spacing w:after="120" w:before="0"/>
      </w:pPr>
      <w:r>
        <w:rPr>
          <w:b/>
          <w:bCs/>
        </w:rPr>
        <w:t xml:space="preserve">c. </w:t>
      </w:r>
      <w:r>
        <w:t xml:space="preserve">Der 16-jährige S kauft im Elektromarkt Kopfhörer für 60 € und bezahlt sofort bar mit seinem Taschengeld, das ihm seine Eltern zur freien Verfügung überlassen. Als die Eltern die Kopfhörer sehen, sind sie verärgert und erklären gegenüber dem Markt, sie seien mit dem Kauf nicht einverstanden.</w:t>
      </w:r>
    </w:p>
    <w:p>
      <w:pPr>
        <w:keepNext/>
        <w:spacing w:after="120" w:before="0"/>
      </w:pPr>
      <w:r>
        <w:rPr>
          <w:b/>
          <w:bCs/>
        </w:rPr>
        <w:t xml:space="preserve">Ist der Kaufvertrag wirksam? (Stichworte und Paragraphen)</w:t>
      </w:r>
      <w:r>
        <w:rPr>
          <w:i/>
          <w:iCs/>
        </w:rPr>
        <w:t xml:space="preserve"> (5 P.)</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keepNext/>
        <w:spacing w:after="120" w:before="0"/>
      </w:pPr>
      <w:r>
        <w:rPr>
          <w:b/>
          <w:bCs/>
        </w:rPr>
        <w:t xml:space="preserve">d. </w:t>
      </w:r>
      <w:r>
        <w:t xml:space="preserve">Verbraucherin K kauft im Onlineshop des Unternehmers U einen neuen Staubsauger. Die AGB des U wurden wirksam in den Vertrag einbezogen. Darin heißt es: „Ansprüche des Käufers wegen Mängeln der Ware sind ausgeschlossen.“ Der Staubsauger ist defekt.</w:t>
      </w:r>
    </w:p>
    <w:p>
      <w:pPr>
        <w:keepNext/>
        <w:spacing w:after="120" w:before="0"/>
      </w:pPr>
      <w:r>
        <w:rPr>
          <w:b/>
          <w:bCs/>
        </w:rPr>
        <w:t xml:space="preserve">Ist die Klausel wirksam? Was gilt für den Vertrag und die Rechte der K? (Stichworte und Paragraphen)</w:t>
      </w:r>
      <w:r>
        <w:rPr>
          <w:i/>
          <w:iCs/>
        </w:rPr>
        <w:t xml:space="preserve"> (4 P.)</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r>
        <w:br w:type="page"/>
      </w:r>
    </w:p>
    <w:p>
      <w:pPr>
        <w:pStyle w:val="Heading2"/>
        <w:keepNext/>
        <w:spacing w:after="120" w:before="240"/>
      </w:pPr>
      <w:r>
        <w:t xml:space="preserve">Aufgabe 4: Falllösung im Gutachten (20 Punkte)</w:t>
      </w:r>
    </w:p>
    <w:p>
      <w:pPr>
        <w:spacing w:after="120" w:before="0"/>
      </w:pPr>
      <w:r>
        <w:rPr>
          <w:b/>
          <w:bCs/>
        </w:rPr>
        <w:t xml:space="preserve">Sachverhalt:</w:t>
      </w:r>
    </w:p>
    <w:p>
      <w:pPr>
        <w:spacing w:after="120" w:before="0"/>
      </w:pPr>
      <w:r>
        <w:t xml:space="preserve">V ist Privatperson und will sein gebrauchtes Rennrad verkaufen. Am Donnerstag schickt er seinem Bekannten K per Messenger die Nachricht: „Du kannst mein Rennrad für 850 € haben. Das Angebot gilt bis Sonntag.“ Dabei hat sich V auf dem Handy vertippt: Er wollte 950 € schreiben. Ein Preis von 850 € ist für ein solches Rad nicht ungewöhnlich.</w:t>
      </w:r>
    </w:p>
    <w:p>
      <w:pPr>
        <w:spacing w:after="120" w:before="0"/>
      </w:pPr>
      <w:r>
        <w:t xml:space="preserve">K antwortet am Samstagmittag: „Super, ich nehme das Rennrad für 850 €.“ V liest die Nachricht am Samstagabend und bemerkt seinen Tippfehler. Er unternimmt zunächst nichts, weil er abwarten will, ob sich ein anderer Käufer findet, der mehr bezahlt. Als sich niemand meldet, schreibt er K zwei Wochen später: „Ich habe mich damals vertippt, gemeint waren 950 €. Ich fechte an.“</w:t>
      </w:r>
    </w:p>
    <w:p>
      <w:pPr>
        <w:spacing w:after="120" w:before="120"/>
      </w:pPr>
      <w:r>
        <w:rPr>
          <w:b/>
          <w:bCs/>
        </w:rPr>
        <w:t xml:space="preserve">Fallfrage: </w:t>
      </w:r>
      <w:r>
        <w:t xml:space="preserve">Kann K von V Übergabe und Übereignung des Rennrads gegen Zahlung von 850 € verlangen?</w:t>
      </w:r>
    </w:p>
    <w:p>
      <w:pPr>
        <w:spacing w:after="120" w:before="0"/>
      </w:pPr>
      <w:r>
        <w:rPr>
          <w:b/>
          <w:bCs/>
        </w:rPr>
        <w:t xml:space="preserve">Bearbeitervermerk: </w:t>
      </w:r>
      <w:r>
        <w:t xml:space="preserve">Zur Fallfrage ist gutachterlich Stellung zu nehmen. Das Gutachten ist in ganzen Sätzen und unter Nennung der einschlägigen Paragraphen zu fertigen.</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r>
        <w:br w:type="page"/>
      </w:r>
    </w:p>
    <w:p>
      <w:pPr>
        <w:spacing w:after="120" w:before="0"/>
      </w:pPr>
      <w:r>
        <w:rPr>
          <w:b/>
          <w:bCs/>
        </w:rPr>
        <w:t xml:space="preserve">Fortsetzung Aufgabe 4:</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sectPr>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2026-09-27T17:56:01.139Z</dcterms:created>
  <dcterms:modified xsi:type="dcterms:W3CDTF">2026-09-27T17:56:01.139Z</dcterms:modified>
</cp:coreProperties>
</file>

<file path=docProps/custom.xml><?xml version="1.0" encoding="utf-8"?>
<Properties xmlns="http://schemas.openxmlformats.org/officeDocument/2006/custom-properties" xmlns:vt="http://schemas.openxmlformats.org/officeDocument/2006/docPropsVTypes"/>
</file>