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7B76DE0A" w:rsidP="41029E80" w:rsidRDefault="7B76DE0A" w14:paraId="2E28844D" w14:textId="507AF445">
      <w:pPr>
        <w:pStyle w:val="Normal"/>
        <w:spacing w:beforeAutospacing="on" w:afterAutospacing="on" w:line="240" w:lineRule="auto"/>
        <w:jc w:val="center"/>
        <w:outlineLvl w:val="0"/>
        <w:rPr>
          <w:rFonts w:ascii="Times New Roman" w:hAnsi="Times New Roman" w:eastAsia="Times New Roman" w:cs="Times New Roman"/>
          <w:b w:val="1"/>
          <w:bCs w:val="1"/>
          <w:sz w:val="48"/>
          <w:szCs w:val="48"/>
          <w:lang w:eastAsia="en-GB"/>
        </w:rPr>
      </w:pPr>
      <w:r w:rsidRPr="41029E80" w:rsidR="7B76DE0A">
        <w:rPr>
          <w:rFonts w:ascii="Times New Roman" w:hAnsi="Times New Roman" w:eastAsia="Times New Roman" w:cs="Times New Roman"/>
          <w:b w:val="1"/>
          <w:bCs w:val="1"/>
          <w:sz w:val="48"/>
          <w:szCs w:val="48"/>
          <w:lang w:eastAsia="en-GB"/>
        </w:rPr>
        <w:t>Data Management Plan - Final Version</w:t>
      </w:r>
    </w:p>
    <w:p w:rsidR="41029E80" w:rsidP="41029E80" w:rsidRDefault="41029E80" w14:paraId="36D3A1BB" w14:textId="76FD0B84">
      <w:pPr>
        <w:spacing w:beforeAutospacing="on" w:afterAutospacing="on" w:line="240" w:lineRule="auto"/>
        <w:jc w:val="center"/>
        <w:outlineLvl w:val="0"/>
        <w:rPr>
          <w:rFonts w:ascii="Times New Roman" w:hAnsi="Times New Roman" w:eastAsia="Times New Roman" w:cs="Times New Roman"/>
          <w:b w:val="1"/>
          <w:bCs w:val="1"/>
          <w:i w:val="1"/>
          <w:iCs w:val="1"/>
          <w:sz w:val="36"/>
          <w:szCs w:val="36"/>
          <w:lang w:eastAsia="en-GB"/>
        </w:rPr>
      </w:pPr>
    </w:p>
    <w:p w:rsidRPr="00C31A15" w:rsidR="00EE7E67" w:rsidP="00EE7E67" w:rsidRDefault="00EE7E67" w14:paraId="724E14B7" w14:textId="324DD47D">
      <w:pPr>
        <w:spacing w:before="100" w:beforeAutospacing="1" w:after="100" w:afterAutospacing="1" w:line="240" w:lineRule="auto"/>
        <w:jc w:val="center"/>
        <w:outlineLvl w:val="0"/>
        <w:rPr>
          <w:rFonts w:ascii="Times New Roman" w:hAnsi="Times New Roman" w:eastAsia="Times New Roman" w:cs="Times New Roman"/>
          <w:b/>
          <w:bCs/>
          <w:kern w:val="36"/>
          <w:sz w:val="36"/>
          <w:szCs w:val="36"/>
          <w:lang w:eastAsia="en-GB"/>
          <w14:ligatures w14:val="none"/>
        </w:rPr>
      </w:pPr>
      <w:r w:rsidRPr="00C31A15">
        <w:rPr>
          <w:rFonts w:ascii="Times New Roman" w:hAnsi="Times New Roman" w:eastAsia="Times New Roman" w:cs="Times New Roman"/>
          <w:b/>
          <w:bCs/>
          <w:i/>
          <w:iCs/>
          <w:kern w:val="36"/>
          <w:sz w:val="36"/>
          <w:szCs w:val="36"/>
          <w:lang w:eastAsia="en-GB"/>
          <w14:ligatures w14:val="none"/>
        </w:rPr>
        <w:t>The Invisible Ceiling: Muslim Immigrant Entrepreneurs Navigate Norway's Financial Environment</w:t>
      </w:r>
    </w:p>
    <w:p w:rsidRPr="00C27E90" w:rsidR="00EE7E67" w:rsidP="41029E80" w:rsidRDefault="00EE7E67" w14:paraId="2359D487" w14:textId="23F239D7">
      <w:pPr>
        <w:spacing w:before="100" w:beforeAutospacing="on" w:after="100" w:afterAutospacing="on" w:line="240" w:lineRule="auto"/>
        <w:jc w:val="center"/>
        <w:outlineLvl w:val="0"/>
        <w:rPr>
          <w:rFonts w:ascii="Times New Roman" w:hAnsi="Times New Roman" w:eastAsia="Times New Roman" w:cs="Times New Roman"/>
          <w:b w:val="1"/>
          <w:bCs w:val="1"/>
          <w:kern w:val="36"/>
          <w:sz w:val="28"/>
          <w:szCs w:val="28"/>
          <w:lang w:eastAsia="en-GB"/>
          <w14:ligatures w14:val="none"/>
        </w:rPr>
      </w:pPr>
    </w:p>
    <w:p w:rsidRPr="00C27E90" w:rsidR="00EE7E67" w:rsidP="00EE7E67" w:rsidRDefault="00CD7245" w14:paraId="190F0323" w14:textId="77777777">
      <w:pPr>
        <w:spacing w:after="0"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noProof/>
          <w:kern w:val="0"/>
          <w:lang w:eastAsia="en-GB"/>
        </w:rPr>
        <w:pict w14:anchorId="00D36A88">
          <v:rect id="_x0000_i1027" style="width:451.3pt;height:.05pt;mso-width-percent:0;mso-height-percent:0;mso-width-percent:0;mso-height-percent:0" alt="" o:hr="t" o:hrstd="t" o:hralign="center" fillcolor="#a0a0a0" stroked="f"/>
        </w:pict>
      </w:r>
    </w:p>
    <w:p w:rsidRPr="00C27E90" w:rsidR="00EE7E67" w:rsidP="00EE7E67" w:rsidRDefault="00EE7E67" w14:paraId="6FF81481" w14:textId="0927C73D">
      <w:pPr>
        <w:spacing w:before="100" w:beforeAutospacing="1" w:after="100" w:afterAutospacing="1" w:line="240" w:lineRule="auto"/>
        <w:rPr>
          <w:rFonts w:ascii="Courier New" w:hAnsi="Courier New" w:eastAsia="Times New Roman" w:cs="Courier New"/>
          <w:kern w:val="0"/>
          <w:lang w:eastAsia="en-GB"/>
          <w14:ligatures w14:val="none"/>
        </w:rPr>
      </w:pPr>
      <w:r w:rsidRPr="00C27E90">
        <w:rPr>
          <w:rFonts w:ascii="Courier New" w:hAnsi="Courier New" w:eastAsia="Times New Roman" w:cs="Courier New"/>
          <w:b/>
          <w:bCs/>
          <w:kern w:val="0"/>
          <w:lang w:eastAsia="en-GB"/>
          <w14:ligatures w14:val="none"/>
        </w:rPr>
        <w:t>Project Period</w:t>
      </w:r>
      <w:r w:rsidRPr="00C27E90">
        <w:rPr>
          <w:rFonts w:ascii="Courier New" w:hAnsi="Courier New" w:eastAsia="Times New Roman" w:cs="Courier New"/>
          <w:kern w:val="0"/>
          <w:lang w:eastAsia="en-GB"/>
          <w14:ligatures w14:val="none"/>
        </w:rPr>
        <w:t>: 2021–202</w:t>
      </w:r>
      <w:r w:rsidR="009067FB">
        <w:rPr>
          <w:rFonts w:ascii="Courier New" w:hAnsi="Courier New" w:eastAsia="Times New Roman" w:cs="Courier New"/>
          <w:kern w:val="0"/>
          <w:lang w:eastAsia="en-GB"/>
          <w14:ligatures w14:val="none"/>
        </w:rPr>
        <w:t>5</w:t>
      </w:r>
    </w:p>
    <w:p w:rsidRPr="00C27E90" w:rsidR="00EE7E67" w:rsidP="00EE7E67" w:rsidRDefault="00EE7E67" w14:paraId="1B377AF2" w14:textId="77777777">
      <w:pPr>
        <w:spacing w:before="100" w:beforeAutospacing="1" w:after="100" w:afterAutospacing="1" w:line="240" w:lineRule="auto"/>
        <w:rPr>
          <w:rFonts w:ascii="Courier New" w:hAnsi="Courier New" w:eastAsia="Times New Roman" w:cs="Courier New"/>
          <w:kern w:val="0"/>
          <w:lang w:eastAsia="en-GB"/>
          <w14:ligatures w14:val="none"/>
        </w:rPr>
      </w:pPr>
      <w:r w:rsidRPr="00C27E90">
        <w:rPr>
          <w:rFonts w:ascii="Courier New" w:hAnsi="Courier New" w:eastAsia="Times New Roman" w:cs="Courier New"/>
          <w:b/>
          <w:bCs/>
          <w:kern w:val="0"/>
          <w:lang w:eastAsia="en-GB"/>
          <w14:ligatures w14:val="none"/>
        </w:rPr>
        <w:t>Funding Source / Grant ID</w:t>
      </w:r>
      <w:r w:rsidRPr="00C27E90">
        <w:rPr>
          <w:rFonts w:ascii="Courier New" w:hAnsi="Courier New" w:eastAsia="Times New Roman" w:cs="Courier New"/>
          <w:kern w:val="0"/>
          <w:lang w:eastAsia="en-GB"/>
          <w14:ligatures w14:val="none"/>
        </w:rPr>
        <w:t>: Research Council of Norway, Collaborative and Knowledge-building Project (KSP)</w:t>
      </w:r>
    </w:p>
    <w:p w:rsidRPr="00C27E90" w:rsidR="00EE7E67" w:rsidP="00EE7E67" w:rsidRDefault="00EE7E67" w14:paraId="3A7466EA" w14:textId="77777777">
      <w:pPr>
        <w:spacing w:before="100" w:beforeAutospacing="1" w:after="100" w:afterAutospacing="1" w:line="240" w:lineRule="auto"/>
        <w:rPr>
          <w:rFonts w:ascii="Courier New" w:hAnsi="Courier New" w:eastAsia="Times New Roman" w:cs="Courier New"/>
          <w:kern w:val="0"/>
          <w:lang w:eastAsia="en-GB"/>
          <w14:ligatures w14:val="none"/>
        </w:rPr>
      </w:pPr>
      <w:r w:rsidRPr="00C27E90">
        <w:rPr>
          <w:rFonts w:ascii="Courier New" w:hAnsi="Courier New" w:eastAsia="Times New Roman" w:cs="Courier New"/>
          <w:b/>
          <w:bCs/>
          <w:kern w:val="0"/>
          <w:lang w:eastAsia="en-GB"/>
          <w14:ligatures w14:val="none"/>
        </w:rPr>
        <w:t>Lead Institution</w:t>
      </w:r>
      <w:r w:rsidRPr="00C27E90">
        <w:rPr>
          <w:rFonts w:ascii="Courier New" w:hAnsi="Courier New" w:eastAsia="Times New Roman" w:cs="Courier New"/>
          <w:kern w:val="0"/>
          <w:lang w:eastAsia="en-GB"/>
          <w14:ligatures w14:val="none"/>
        </w:rPr>
        <w:t>: Chr. Michelsen Institute (CMI), Norway</w:t>
      </w:r>
    </w:p>
    <w:p w:rsidRPr="00C27E90" w:rsidR="00EE7E67" w:rsidP="00EE7E67" w:rsidRDefault="00EE7E67" w14:paraId="1E9CE00C" w14:textId="77777777">
      <w:pPr>
        <w:spacing w:before="100" w:beforeAutospacing="1" w:after="100" w:afterAutospacing="1" w:line="240" w:lineRule="auto"/>
        <w:rPr>
          <w:rFonts w:ascii="Courier New" w:hAnsi="Courier New" w:eastAsia="Times New Roman" w:cs="Courier New"/>
          <w:kern w:val="0"/>
          <w:lang w:eastAsia="en-GB"/>
          <w14:ligatures w14:val="none"/>
        </w:rPr>
      </w:pPr>
      <w:r w:rsidRPr="00C27E90">
        <w:rPr>
          <w:rFonts w:ascii="Courier New" w:hAnsi="Courier New" w:eastAsia="Times New Roman" w:cs="Courier New"/>
          <w:b/>
          <w:bCs/>
          <w:kern w:val="0"/>
          <w:lang w:eastAsia="en-GB"/>
          <w14:ligatures w14:val="none"/>
        </w:rPr>
        <w:t>Partners</w:t>
      </w:r>
      <w:r w:rsidRPr="00C27E90">
        <w:rPr>
          <w:rFonts w:ascii="Courier New" w:hAnsi="Courier New" w:eastAsia="Times New Roman" w:cs="Courier New"/>
          <w:kern w:val="0"/>
          <w:lang w:eastAsia="en-GB"/>
          <w14:ligatures w14:val="none"/>
        </w:rPr>
        <w:t>: Oslo Metropolitan University (OsloMet), Norway; University of Bergen (UiB), Norway; Durham University, United Kingdom; Islamic Cultural Centre Norway (ICC-Norway); Diversify</w:t>
      </w:r>
    </w:p>
    <w:p w:rsidR="00C27E90" w:rsidP="00EE7E67" w:rsidRDefault="00EE7E67" w14:paraId="3483AF6B" w14:textId="3990D9EB">
      <w:pPr>
        <w:spacing w:before="100" w:beforeAutospacing="1" w:after="100" w:afterAutospacing="1" w:line="240" w:lineRule="auto"/>
        <w:rPr>
          <w:rFonts w:ascii="Courier New" w:hAnsi="Courier New" w:eastAsia="Times New Roman" w:cs="Courier New"/>
          <w:kern w:val="0"/>
          <w:lang w:eastAsia="en-GB"/>
          <w14:ligatures w14:val="none"/>
        </w:rPr>
      </w:pPr>
      <w:r w:rsidRPr="00C27E90">
        <w:rPr>
          <w:rFonts w:ascii="Courier New" w:hAnsi="Courier New" w:eastAsia="Times New Roman" w:cs="Courier New"/>
          <w:b/>
          <w:bCs/>
          <w:kern w:val="0"/>
          <w:lang w:eastAsia="en-GB"/>
          <w14:ligatures w14:val="none"/>
        </w:rPr>
        <w:t>Keywords</w:t>
      </w:r>
      <w:r w:rsidRPr="00C27E90">
        <w:rPr>
          <w:rFonts w:ascii="Courier New" w:hAnsi="Courier New" w:eastAsia="Times New Roman" w:cs="Courier New"/>
          <w:kern w:val="0"/>
          <w:lang w:eastAsia="en-GB"/>
          <w14:ligatures w14:val="none"/>
        </w:rPr>
        <w:t>: Muslim Immigrant Entrepreneurs; Islamic Finance; Financial Inclusion; Financial Exclusion; Integration; Moral Economy; Entrepreneurship; Labour Market Participation; Islamic Authority; Gender; Norway; Scandinavia</w:t>
      </w:r>
    </w:p>
    <w:p w:rsidRPr="00C27E90" w:rsidR="00C27E90" w:rsidP="00EE7E67" w:rsidRDefault="00C27E90" w14:paraId="0323D1EA" w14:textId="77777777">
      <w:pPr>
        <w:spacing w:before="100" w:beforeAutospacing="1" w:after="100" w:afterAutospacing="1" w:line="240" w:lineRule="auto"/>
        <w:rPr>
          <w:rFonts w:ascii="Courier New" w:hAnsi="Courier New" w:eastAsia="Times New Roman" w:cs="Courier New"/>
          <w:kern w:val="0"/>
          <w:lang w:eastAsia="en-GB"/>
          <w14:ligatures w14:val="none"/>
        </w:rPr>
      </w:pPr>
    </w:p>
    <w:p w:rsidRPr="00C27E90" w:rsidR="00C27E90" w:rsidP="00C27E90" w:rsidRDefault="00CD7245" w14:paraId="44B5D73F" w14:textId="39EA9A98">
      <w:pPr>
        <w:rPr>
          <w:rFonts w:ascii="Courier New" w:hAnsi="Courier New" w:cs="Courier New"/>
          <w:lang w:eastAsia="en-GB"/>
        </w:rPr>
      </w:pPr>
      <w:r>
        <w:rPr>
          <w:rFonts w:ascii="Times New Roman" w:hAnsi="Times New Roman" w:eastAsia="Times New Roman" w:cs="Times New Roman"/>
          <w:noProof/>
          <w:kern w:val="0"/>
          <w:lang w:eastAsia="en-GB"/>
        </w:rPr>
        <w:pict w14:anchorId="5F9663CC">
          <v:rect id="_x0000_i1026" style="width:451.3pt;height:.05pt;mso-width-percent:0;mso-height-percent:0;mso-width-percent:0;mso-height-percent:0" alt="" o:hr="t" o:hrstd="t" o:hralign="center" fillcolor="#a0a0a0" stroked="f"/>
        </w:pict>
      </w:r>
    </w:p>
    <w:p w:rsidR="00C27E90" w:rsidP="00C27E90" w:rsidRDefault="00C27E90" w14:paraId="4A4073B2" w14:textId="77777777">
      <w:pPr>
        <w:rPr>
          <w:rFonts w:ascii="Courier New" w:hAnsi="Courier New" w:cs="Courier New"/>
          <w:lang w:eastAsia="en-GB"/>
        </w:rPr>
      </w:pPr>
    </w:p>
    <w:p w:rsidRPr="00C27E90" w:rsidR="00C27E90" w:rsidP="00C27E90" w:rsidRDefault="00C27E90" w14:paraId="6C733765" w14:textId="77777777">
      <w:pPr>
        <w:rPr>
          <w:rFonts w:ascii="Courier New" w:hAnsi="Courier New" w:cs="Courier New"/>
          <w:lang w:eastAsia="en-GB"/>
        </w:rPr>
      </w:pPr>
    </w:p>
    <w:tbl>
      <w:tblPr>
        <w:tblStyle w:val="TableGrid"/>
        <w:tblW w:w="0" w:type="auto"/>
        <w:tblLook w:val="04A0" w:firstRow="1" w:lastRow="0" w:firstColumn="1" w:lastColumn="0" w:noHBand="0" w:noVBand="1"/>
      </w:tblPr>
      <w:tblGrid>
        <w:gridCol w:w="1225"/>
        <w:gridCol w:w="7791"/>
      </w:tblGrid>
      <w:tr w:rsidRPr="00C27E90" w:rsidR="00EE7E67" w:rsidTr="41029E80" w14:paraId="02B12EC0" w14:textId="77777777">
        <w:tc>
          <w:tcPr>
            <w:tcW w:w="0" w:type="auto"/>
            <w:tcMar/>
            <w:hideMark/>
          </w:tcPr>
          <w:p w:rsidRPr="00C27E90" w:rsidR="00EE7E67" w:rsidP="00EE7E67" w:rsidRDefault="00EE7E67" w14:paraId="144466BA" w14:textId="3BFC170E">
            <w:pPr>
              <w:jc w:val="center"/>
              <w:rPr>
                <w:rFonts w:ascii="Courier New" w:hAnsi="Courier New" w:eastAsia="Times New Roman" w:cs="Courier New"/>
                <w:b/>
                <w:bCs/>
                <w:kern w:val="0"/>
                <w:lang w:eastAsia="en-GB"/>
                <w14:ligatures w14:val="none"/>
              </w:rPr>
            </w:pPr>
          </w:p>
        </w:tc>
        <w:tc>
          <w:tcPr>
            <w:tcW w:w="0" w:type="auto"/>
            <w:tcMar/>
            <w:hideMark/>
          </w:tcPr>
          <w:p w:rsidRPr="00C27E90" w:rsidR="00EE7E67" w:rsidP="00EE7E67" w:rsidRDefault="00EE7E67" w14:paraId="1F25A82B" w14:textId="77777777">
            <w:pPr>
              <w:jc w:val="center"/>
              <w:rPr>
                <w:rFonts w:ascii="Courier New" w:hAnsi="Courier New" w:eastAsia="Times New Roman" w:cs="Courier New"/>
                <w:b/>
                <w:bCs/>
                <w:kern w:val="0"/>
                <w:lang w:eastAsia="en-GB"/>
                <w14:ligatures w14:val="none"/>
              </w:rPr>
            </w:pPr>
            <w:r w:rsidRPr="00C27E90">
              <w:rPr>
                <w:rFonts w:ascii="Courier New" w:hAnsi="Courier New" w:eastAsia="Times New Roman" w:cs="Courier New"/>
                <w:b/>
                <w:bCs/>
                <w:kern w:val="0"/>
                <w:lang w:eastAsia="en-GB"/>
                <w14:ligatures w14:val="none"/>
              </w:rPr>
              <w:t>Details</w:t>
            </w:r>
          </w:p>
        </w:tc>
      </w:tr>
      <w:tr w:rsidRPr="00C27E90" w:rsidR="00EE7E67" w:rsidTr="41029E80" w14:paraId="6F08A08D" w14:textId="77777777">
        <w:tc>
          <w:tcPr>
            <w:tcW w:w="0" w:type="auto"/>
            <w:tcMar/>
            <w:hideMark/>
          </w:tcPr>
          <w:p w:rsidRPr="00C27E90" w:rsidR="00EE7E67" w:rsidP="00EE7E67" w:rsidRDefault="00EE7E67" w14:paraId="625B26E8" w14:textId="77777777">
            <w:pPr>
              <w:rPr>
                <w:rFonts w:ascii="Courier New" w:hAnsi="Courier New" w:eastAsia="Times New Roman" w:cs="Courier New"/>
                <w:kern w:val="0"/>
                <w:lang w:eastAsia="en-GB"/>
                <w14:ligatures w14:val="none"/>
              </w:rPr>
            </w:pPr>
            <w:r w:rsidRPr="00C27E90">
              <w:rPr>
                <w:rFonts w:ascii="Courier New" w:hAnsi="Courier New" w:eastAsia="Times New Roman" w:cs="Courier New"/>
                <w:b/>
                <w:bCs/>
                <w:kern w:val="0"/>
                <w:lang w:eastAsia="en-GB"/>
                <w14:ligatures w14:val="none"/>
              </w:rPr>
              <w:t>Title</w:t>
            </w:r>
          </w:p>
        </w:tc>
        <w:tc>
          <w:tcPr>
            <w:tcW w:w="0" w:type="auto"/>
            <w:tcMar/>
            <w:hideMark/>
          </w:tcPr>
          <w:p w:rsidRPr="00C27E90" w:rsidR="00EE7E67" w:rsidP="41029E80" w:rsidRDefault="00EE7E67" w14:paraId="5DF08419" w14:textId="4E8B4E1D">
            <w:pPr>
              <w:rPr>
                <w:rFonts w:ascii="Courier New" w:hAnsi="Courier New" w:eastAsia="Times New Roman" w:cs="Courier New"/>
                <w:kern w:val="0"/>
                <w:lang w:val="en-GB" w:eastAsia="en-GB"/>
                <w14:ligatures w14:val="none"/>
              </w:rPr>
            </w:pPr>
            <w:r w:rsidRPr="41029E80" w:rsidR="160B486B">
              <w:rPr>
                <w:rFonts w:ascii="Courier New" w:hAnsi="Courier New" w:eastAsia="Times New Roman" w:cs="Courier New"/>
                <w:kern w:val="0"/>
                <w:lang w:val="en-GB" w:eastAsia="en-GB"/>
                <w14:ligatures w14:val="none"/>
              </w:rPr>
              <w:t xml:space="preserve">Data Management Plan – </w:t>
            </w:r>
            <w:r w:rsidRPr="41029E80" w:rsidR="160B486B">
              <w:rPr>
                <w:rFonts w:ascii="Courier New" w:hAnsi="Courier New" w:eastAsia="Times New Roman" w:cs="Courier New"/>
                <w:kern w:val="0"/>
                <w:lang w:val="en-GB" w:eastAsia="en-GB"/>
                <w14:ligatures w14:val="none"/>
              </w:rPr>
              <w:t>final version</w:t>
            </w:r>
            <w:r w:rsidRPr="41029E80" w:rsidR="160B486B">
              <w:rPr>
                <w:rFonts w:ascii="Courier New" w:hAnsi="Courier New" w:eastAsia="Times New Roman" w:cs="Courier New"/>
                <w:kern w:val="0"/>
                <w:lang w:val="en-GB" w:eastAsia="en-GB"/>
                <w14:ligatures w14:val="none"/>
              </w:rPr>
              <w:t xml:space="preserve"> -</w:t>
            </w:r>
            <w:r w:rsidRPr="41029E80" w:rsidR="00EE7E67">
              <w:rPr>
                <w:rFonts w:ascii="Courier New" w:hAnsi="Courier New" w:eastAsia="Times New Roman" w:cs="Courier New"/>
                <w:kern w:val="0"/>
                <w:lang w:val="en-GB" w:eastAsia="en-GB"/>
                <w14:ligatures w14:val="none"/>
              </w:rPr>
              <w:t xml:space="preserve"> The Invisible Ceiling: Muslim Immigrant Entrepreneurs Navigate Norway's Financial Environment</w:t>
            </w:r>
          </w:p>
        </w:tc>
      </w:tr>
      <w:tr w:rsidRPr="00C27E90" w:rsidR="00EE7E67" w:rsidTr="41029E80" w14:paraId="460E7156" w14:textId="77777777">
        <w:tc>
          <w:tcPr>
            <w:tcW w:w="0" w:type="auto"/>
            <w:tcMar/>
            <w:hideMark/>
          </w:tcPr>
          <w:p w:rsidRPr="00C27E90" w:rsidR="00EE7E67" w:rsidP="00EE7E67" w:rsidRDefault="00EE7E67" w14:paraId="39042986" w14:textId="77777777">
            <w:pPr>
              <w:rPr>
                <w:rFonts w:ascii="Courier New" w:hAnsi="Courier New" w:eastAsia="Times New Roman" w:cs="Courier New"/>
                <w:kern w:val="0"/>
                <w:lang w:eastAsia="en-GB"/>
                <w14:ligatures w14:val="none"/>
              </w:rPr>
            </w:pPr>
            <w:r w:rsidRPr="00C27E90">
              <w:rPr>
                <w:rFonts w:ascii="Courier New" w:hAnsi="Courier New" w:eastAsia="Times New Roman" w:cs="Courier New"/>
                <w:b/>
                <w:bCs/>
                <w:kern w:val="0"/>
                <w:lang w:eastAsia="en-GB"/>
                <w14:ligatures w14:val="none"/>
              </w:rPr>
              <w:t>Version</w:t>
            </w:r>
          </w:p>
        </w:tc>
        <w:tc>
          <w:tcPr>
            <w:tcW w:w="0" w:type="auto"/>
            <w:tcMar/>
            <w:hideMark/>
          </w:tcPr>
          <w:p w:rsidRPr="00C27E90" w:rsidR="00EE7E67" w:rsidP="00EE7E67" w:rsidRDefault="00EE7E67" w14:paraId="6FB9CD86" w14:textId="7AAF040F">
            <w:pPr>
              <w:rPr>
                <w:rFonts w:ascii="Courier New" w:hAnsi="Courier New" w:eastAsia="Times New Roman" w:cs="Courier New"/>
                <w:kern w:val="0"/>
                <w:lang w:eastAsia="en-GB"/>
                <w14:ligatures w14:val="none"/>
              </w:rPr>
            </w:pPr>
            <w:r w:rsidRPr="00C27E90">
              <w:rPr>
                <w:rFonts w:ascii="Courier New" w:hAnsi="Courier New" w:eastAsia="Times New Roman" w:cs="Courier New"/>
                <w:kern w:val="0"/>
                <w:lang w:eastAsia="en-GB"/>
                <w14:ligatures w14:val="none"/>
              </w:rPr>
              <w:t>Final, end of project reporting</w:t>
            </w:r>
            <w:r w:rsidRPr="00C27E90" w:rsidR="00C27E90">
              <w:rPr>
                <w:rFonts w:ascii="Courier New" w:hAnsi="Courier New" w:eastAsia="Times New Roman" w:cs="Courier New"/>
                <w:kern w:val="0"/>
                <w:lang w:eastAsia="en-GB"/>
                <w14:ligatures w14:val="none"/>
              </w:rPr>
              <w:t xml:space="preserve"> (final DMP)</w:t>
            </w:r>
          </w:p>
        </w:tc>
      </w:tr>
      <w:tr w:rsidRPr="00C27E90" w:rsidR="00EE7E67" w:rsidTr="41029E80" w14:paraId="340133C3" w14:textId="77777777">
        <w:tc>
          <w:tcPr>
            <w:tcW w:w="0" w:type="auto"/>
            <w:tcMar/>
            <w:hideMark/>
          </w:tcPr>
          <w:p w:rsidRPr="00C27E90" w:rsidR="00EE7E67" w:rsidP="00EE7E67" w:rsidRDefault="00EE7E67" w14:paraId="331EBA0C" w14:textId="77777777">
            <w:pPr>
              <w:rPr>
                <w:rFonts w:ascii="Courier New" w:hAnsi="Courier New" w:eastAsia="Times New Roman" w:cs="Courier New"/>
                <w:kern w:val="0"/>
                <w:lang w:eastAsia="en-GB"/>
                <w14:ligatures w14:val="none"/>
              </w:rPr>
            </w:pPr>
            <w:r w:rsidRPr="00C27E90">
              <w:rPr>
                <w:rFonts w:ascii="Courier New" w:hAnsi="Courier New" w:eastAsia="Times New Roman" w:cs="Courier New"/>
                <w:b/>
                <w:bCs/>
                <w:kern w:val="0"/>
                <w:lang w:eastAsia="en-GB"/>
                <w14:ligatures w14:val="none"/>
              </w:rPr>
              <w:t>Date</w:t>
            </w:r>
          </w:p>
        </w:tc>
        <w:tc>
          <w:tcPr>
            <w:tcW w:w="0" w:type="auto"/>
            <w:tcMar/>
            <w:hideMark/>
          </w:tcPr>
          <w:p w:rsidRPr="00C27E90" w:rsidR="00EE7E67" w:rsidP="00EE7E67" w:rsidRDefault="00EE7E67" w14:paraId="3CD434FA" w14:textId="4F94AC74">
            <w:pPr>
              <w:rPr>
                <w:rFonts w:ascii="Courier New" w:hAnsi="Courier New" w:eastAsia="Times New Roman" w:cs="Courier New"/>
                <w:kern w:val="0"/>
                <w:lang w:eastAsia="en-GB"/>
                <w14:ligatures w14:val="none"/>
              </w:rPr>
            </w:pPr>
            <w:r w:rsidRPr="00C27E90">
              <w:rPr>
                <w:rFonts w:ascii="Courier New" w:hAnsi="Courier New" w:eastAsia="Times New Roman" w:cs="Courier New"/>
                <w:kern w:val="0"/>
                <w:lang w:eastAsia="en-GB"/>
                <w14:ligatures w14:val="none"/>
              </w:rPr>
              <w:t>29.01.2026</w:t>
            </w:r>
          </w:p>
        </w:tc>
      </w:tr>
      <w:tr w:rsidRPr="00C27E90" w:rsidR="00EE7E67" w:rsidTr="41029E80" w14:paraId="770E8877" w14:textId="77777777">
        <w:tc>
          <w:tcPr>
            <w:tcW w:w="0" w:type="auto"/>
            <w:tcMar/>
            <w:hideMark/>
          </w:tcPr>
          <w:p w:rsidRPr="00C27E90" w:rsidR="00EE7E67" w:rsidP="00EE7E67" w:rsidRDefault="00EE7E67" w14:paraId="2D2B8A9F" w14:textId="77777777">
            <w:pPr>
              <w:rPr>
                <w:rFonts w:ascii="Courier New" w:hAnsi="Courier New" w:eastAsia="Times New Roman" w:cs="Courier New"/>
                <w:kern w:val="0"/>
                <w:lang w:eastAsia="en-GB"/>
                <w14:ligatures w14:val="none"/>
              </w:rPr>
            </w:pPr>
            <w:r w:rsidRPr="00C27E90">
              <w:rPr>
                <w:rFonts w:ascii="Courier New" w:hAnsi="Courier New" w:eastAsia="Times New Roman" w:cs="Courier New"/>
                <w:b/>
                <w:bCs/>
                <w:kern w:val="0"/>
                <w:lang w:eastAsia="en-GB"/>
                <w14:ligatures w14:val="none"/>
              </w:rPr>
              <w:t>Authors</w:t>
            </w:r>
          </w:p>
        </w:tc>
        <w:tc>
          <w:tcPr>
            <w:tcW w:w="0" w:type="auto"/>
            <w:tcMar/>
            <w:hideMark/>
          </w:tcPr>
          <w:p w:rsidRPr="00C27E90" w:rsidR="00EE7E67" w:rsidP="00EE7E67" w:rsidRDefault="00EE7E67" w14:paraId="224DA745" w14:textId="38735EE6">
            <w:pPr>
              <w:rPr>
                <w:rFonts w:ascii="Courier New" w:hAnsi="Courier New" w:eastAsia="Times New Roman" w:cs="Courier New"/>
                <w:kern w:val="0"/>
                <w:lang w:eastAsia="en-GB"/>
                <w14:ligatures w14:val="none"/>
              </w:rPr>
            </w:pPr>
            <w:r w:rsidRPr="00C27E90">
              <w:rPr>
                <w:rFonts w:ascii="Courier New" w:hAnsi="Courier New" w:eastAsia="Times New Roman" w:cs="Courier New"/>
                <w:kern w:val="0"/>
                <w:lang w:eastAsia="en-GB"/>
                <w14:ligatures w14:val="none"/>
              </w:rPr>
              <w:t>Sarah A. Tobin, Project Lead, CMI</w:t>
            </w:r>
            <w:r w:rsidRPr="00C27E90" w:rsidR="00C27E90">
              <w:rPr>
                <w:rFonts w:ascii="Courier New" w:hAnsi="Courier New" w:eastAsia="Times New Roman" w:cs="Courier New"/>
                <w:kern w:val="0"/>
                <w:lang w:eastAsia="en-GB"/>
                <w14:ligatures w14:val="none"/>
              </w:rPr>
              <w:t>;</w:t>
            </w:r>
          </w:p>
          <w:p w:rsidRPr="00C27E90" w:rsidR="00EE7E67" w:rsidP="00EE7E67" w:rsidRDefault="00EE7E67" w14:paraId="749154E9" w14:textId="77777777">
            <w:pPr>
              <w:rPr>
                <w:rFonts w:ascii="Courier New" w:hAnsi="Courier New" w:eastAsia="Times New Roman" w:cs="Courier New"/>
                <w:kern w:val="0"/>
                <w:lang w:eastAsia="en-GB"/>
                <w14:ligatures w14:val="none"/>
              </w:rPr>
            </w:pPr>
            <w:r w:rsidRPr="00C27E90">
              <w:rPr>
                <w:rFonts w:ascii="Courier New" w:hAnsi="Courier New" w:eastAsia="Times New Roman" w:cs="Courier New"/>
                <w:kern w:val="0"/>
                <w:lang w:eastAsia="en-GB"/>
                <w14:ligatures w14:val="none"/>
              </w:rPr>
              <w:t>Trond Kvamme, Research Data Management Adviser, CMI</w:t>
            </w:r>
          </w:p>
          <w:p w:rsidRPr="00C27E90" w:rsidR="00EE7E67" w:rsidP="00EE7E67" w:rsidRDefault="00EE7E67" w14:paraId="7A71B3E0" w14:textId="508B9D76">
            <w:pPr>
              <w:rPr>
                <w:rFonts w:ascii="Courier New" w:hAnsi="Courier New" w:eastAsia="Times New Roman" w:cs="Courier New"/>
                <w:kern w:val="0"/>
                <w:lang w:eastAsia="en-GB"/>
                <w14:ligatures w14:val="none"/>
              </w:rPr>
            </w:pPr>
          </w:p>
        </w:tc>
      </w:tr>
    </w:tbl>
    <w:p w:rsidRPr="00C27E90" w:rsidR="00EE7E67" w:rsidP="00EE7E67" w:rsidRDefault="00EE7E67" w14:paraId="0396333F" w14:textId="1383EB25">
      <w:pPr>
        <w:spacing w:after="0" w:line="240" w:lineRule="auto"/>
        <w:rPr>
          <w:rFonts w:ascii="Times New Roman" w:hAnsi="Times New Roman" w:eastAsia="Times New Roman" w:cs="Times New Roman"/>
          <w:kern w:val="0"/>
          <w:lang w:eastAsia="en-GB"/>
          <w14:ligatures w14:val="none"/>
        </w:rPr>
      </w:pPr>
    </w:p>
    <w:p w:rsidRPr="00C27E90" w:rsidR="00EE7E67" w:rsidP="00EE7E67" w:rsidRDefault="00EE7E67" w14:paraId="10241E29" w14:textId="2490B263">
      <w:pPr>
        <w:spacing w:after="0" w:line="240" w:lineRule="auto"/>
        <w:rPr>
          <w:rFonts w:ascii="Times New Roman" w:hAnsi="Times New Roman" w:eastAsia="Times New Roman" w:cs="Times New Roman"/>
          <w:kern w:val="0"/>
          <w:lang w:eastAsia="en-GB"/>
          <w14:ligatures w14:val="none"/>
        </w:rPr>
      </w:pPr>
    </w:p>
    <w:p w:rsidRPr="00C27E90" w:rsidR="00EE7E67" w:rsidRDefault="00EE7E67" w14:paraId="61D083D7" w14:textId="074794FB">
      <w:pPr>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br w:type="page"/>
      </w:r>
    </w:p>
    <w:p w:rsidRPr="00C27E90" w:rsidR="00C27E90" w:rsidP="00C27E90" w:rsidRDefault="00C27E90" w14:paraId="085D5948" w14:textId="77777777">
      <w:pPr>
        <w:spacing w:before="100" w:beforeAutospacing="1" w:after="100" w:afterAutospacing="1" w:line="240" w:lineRule="auto"/>
        <w:outlineLvl w:val="1"/>
        <w:rPr>
          <w:rFonts w:ascii="Times New Roman" w:hAnsi="Times New Roman" w:eastAsia="Times New Roman" w:cs="Times New Roman"/>
          <w:b/>
          <w:bCs/>
          <w:kern w:val="0"/>
          <w:sz w:val="36"/>
          <w:szCs w:val="36"/>
          <w:lang w:eastAsia="en-GB"/>
          <w14:ligatures w14:val="none"/>
        </w:rPr>
      </w:pPr>
      <w:r w:rsidRPr="00C27E90">
        <w:rPr>
          <w:rFonts w:ascii="Times New Roman" w:hAnsi="Times New Roman" w:eastAsia="Times New Roman" w:cs="Times New Roman"/>
          <w:b/>
          <w:bCs/>
          <w:kern w:val="0"/>
          <w:sz w:val="36"/>
          <w:szCs w:val="36"/>
          <w:lang w:eastAsia="en-GB"/>
          <w14:ligatures w14:val="none"/>
        </w:rPr>
        <w:lastRenderedPageBreak/>
        <w:t>Project Summary</w:t>
      </w:r>
    </w:p>
    <w:p w:rsidRPr="00C27E90" w:rsidR="00C27E90" w:rsidP="00C27E90" w:rsidRDefault="00C27E90" w14:paraId="0036C1B4"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Muslim immigrant entrepreneurs in Norway face an "invisible ceiling" that prevents them from growing their micro- and small-sized enterprises into medium- and large-sized businesses. Religious prohibitions against conventional interest-based financing (riba') create financial exclusion, limiting these entrepreneurs' capacity to contribute to economic growth, labour market participation, and integration.</w:t>
      </w:r>
    </w:p>
    <w:p w:rsidRPr="00C27E90" w:rsidR="00C27E90" w:rsidP="00C27E90" w:rsidRDefault="00C27E90" w14:paraId="4FB1BFC0"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This project investigated the dynamics of this invisible ceiling through qualitative research including: a comparative desk study of financial regulation across Scandinavia and the UK; an examination of mosques and Islamic authority in shaping entrepreneurialism; ethnographic research on financial practices and informal workarounds; and development and dissemination of solutions including curricula for Islamic leadership, entrepreneurship support organisations, and universities.</w:t>
      </w:r>
    </w:p>
    <w:p w:rsidRPr="00C27E90" w:rsidR="00C27E90" w:rsidP="00C27E90" w:rsidRDefault="00C27E90" w14:paraId="71160CC7"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The project was carried out jointly by an interdisciplinary research team based at the Chr. Michelsen Institute (CMI), Oslo Metropolitan University (OsloMet), and the University of Bergen (UiB) in collaboration with Durham University and civil society partners Islamic Cultural Centre Norway (ICC-Norway) and Diversify.</w:t>
      </w:r>
    </w:p>
    <w:p w:rsidRPr="00C27E90" w:rsidR="00C27E90" w:rsidP="00C27E90" w:rsidRDefault="00C27E90" w14:paraId="75F52952" w14:textId="58DCA356">
      <w:pPr>
        <w:spacing w:after="0" w:line="240" w:lineRule="auto"/>
        <w:rPr>
          <w:rFonts w:ascii="Times New Roman" w:hAnsi="Times New Roman" w:eastAsia="Times New Roman" w:cs="Times New Roman"/>
          <w:kern w:val="0"/>
          <w:lang w:eastAsia="en-GB"/>
          <w14:ligatures w14:val="none"/>
        </w:rPr>
      </w:pPr>
    </w:p>
    <w:p w:rsidRPr="00C27E90" w:rsidR="00C27E90" w:rsidP="00C27E90" w:rsidRDefault="00C27E90" w14:paraId="593F38BB" w14:textId="77777777">
      <w:pPr>
        <w:spacing w:before="100" w:beforeAutospacing="1" w:after="100" w:afterAutospacing="1" w:line="240" w:lineRule="auto"/>
        <w:outlineLvl w:val="1"/>
        <w:rPr>
          <w:rFonts w:ascii="Times New Roman" w:hAnsi="Times New Roman" w:eastAsia="Times New Roman" w:cs="Times New Roman"/>
          <w:b/>
          <w:bCs/>
          <w:kern w:val="0"/>
          <w:sz w:val="36"/>
          <w:szCs w:val="36"/>
          <w:lang w:eastAsia="en-GB"/>
          <w14:ligatures w14:val="none"/>
        </w:rPr>
      </w:pPr>
      <w:r w:rsidRPr="00C27E90">
        <w:rPr>
          <w:rFonts w:ascii="Times New Roman" w:hAnsi="Times New Roman" w:eastAsia="Times New Roman" w:cs="Times New Roman"/>
          <w:b/>
          <w:bCs/>
          <w:kern w:val="0"/>
          <w:sz w:val="36"/>
          <w:szCs w:val="36"/>
          <w:lang w:eastAsia="en-GB"/>
          <w14:ligatures w14:val="none"/>
        </w:rPr>
        <w:t>Summary of this Document</w:t>
      </w:r>
    </w:p>
    <w:p w:rsidRPr="00C27E90" w:rsidR="00C27E90" w:rsidP="00C27E90" w:rsidRDefault="00C27E90" w14:paraId="69704735" w14:textId="784971A7">
      <w:pPr>
        <w:spacing w:before="100" w:beforeAutospacing="1" w:after="100" w:afterAutospacing="1" w:line="240" w:lineRule="auto"/>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This final Research Data Summary documents the data collected and handled throughout the project and establishes the framework for post-project data retention, sharing, preservation, and destruction. This document prioritises the safety and confidentiality of informants</w:t>
      </w:r>
      <w:r w:rsidR="005646EB">
        <w:rPr>
          <w:rFonts w:ascii="Times New Roman" w:hAnsi="Times New Roman" w:eastAsia="Times New Roman" w:cs="Times New Roman"/>
          <w:kern w:val="0"/>
          <w:lang w:eastAsia="en-GB"/>
          <w14:ligatures w14:val="none"/>
        </w:rPr>
        <w:t xml:space="preserve"> - </w:t>
      </w:r>
      <w:r w:rsidRPr="00C27E90">
        <w:rPr>
          <w:rFonts w:ascii="Times New Roman" w:hAnsi="Times New Roman" w:eastAsia="Times New Roman" w:cs="Times New Roman"/>
          <w:kern w:val="0"/>
          <w:lang w:eastAsia="en-GB"/>
          <w14:ligatures w14:val="none"/>
        </w:rPr>
        <w:t>Muslim immigrant entrepreneurs, mosque leaders, and community members</w:t>
      </w:r>
      <w:r w:rsidR="005646EB">
        <w:rPr>
          <w:rFonts w:ascii="Times New Roman" w:hAnsi="Times New Roman" w:eastAsia="Times New Roman" w:cs="Times New Roman"/>
          <w:kern w:val="0"/>
          <w:lang w:eastAsia="en-GB"/>
          <w14:ligatures w14:val="none"/>
        </w:rPr>
        <w:t xml:space="preserve"> - </w:t>
      </w:r>
      <w:r w:rsidRPr="00C27E90">
        <w:rPr>
          <w:rFonts w:ascii="Times New Roman" w:hAnsi="Times New Roman" w:eastAsia="Times New Roman" w:cs="Times New Roman"/>
          <w:kern w:val="0"/>
          <w:lang w:eastAsia="en-GB"/>
          <w14:ligatures w14:val="none"/>
        </w:rPr>
        <w:t>through selective data deletion and controlled access policies for sensitive materials.</w:t>
      </w:r>
    </w:p>
    <w:p w:rsidRPr="00C27E90" w:rsidR="00C27E90" w:rsidP="00C27E90" w:rsidRDefault="00C27E90" w14:paraId="13689DF7"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The project produced qualitative interview materials, ethnographic field data, comparative regulatory analysis, and educational curricula. The final open-access contributions include the comparative regulatory analysis, curricula and teaching modules, the digital humanities tool, methodological documentation, and publications. Highly sensitive materials, particularly interview recordings and unredacted transcripts, will be securely deleted or kept under permanent embargo.</w:t>
      </w:r>
    </w:p>
    <w:p w:rsidRPr="00C27E90" w:rsidR="00C27E90" w:rsidP="00C27E90" w:rsidRDefault="00C27E90" w14:paraId="2F80BAD0" w14:textId="65612FE5">
      <w:pPr>
        <w:spacing w:after="0" w:line="240" w:lineRule="auto"/>
        <w:rPr>
          <w:rFonts w:ascii="Times New Roman" w:hAnsi="Times New Roman" w:eastAsia="Times New Roman" w:cs="Times New Roman"/>
          <w:kern w:val="0"/>
          <w:lang w:eastAsia="en-GB"/>
          <w14:ligatures w14:val="none"/>
        </w:rPr>
      </w:pPr>
    </w:p>
    <w:p w:rsidRPr="00C27E90" w:rsidR="00C27E90" w:rsidP="00C27E90" w:rsidRDefault="00C27E90" w14:paraId="788B8C3C" w14:textId="77777777">
      <w:pPr>
        <w:spacing w:before="100" w:beforeAutospacing="1" w:after="100" w:afterAutospacing="1" w:line="240" w:lineRule="auto"/>
        <w:outlineLvl w:val="1"/>
        <w:rPr>
          <w:rFonts w:ascii="Times New Roman" w:hAnsi="Times New Roman" w:eastAsia="Times New Roman" w:cs="Times New Roman"/>
          <w:b/>
          <w:bCs/>
          <w:kern w:val="0"/>
          <w:sz w:val="36"/>
          <w:szCs w:val="36"/>
          <w:lang w:eastAsia="en-GB"/>
          <w14:ligatures w14:val="none"/>
        </w:rPr>
      </w:pPr>
      <w:r w:rsidRPr="00C27E90">
        <w:rPr>
          <w:rFonts w:ascii="Times New Roman" w:hAnsi="Times New Roman" w:eastAsia="Times New Roman" w:cs="Times New Roman"/>
          <w:b/>
          <w:bCs/>
          <w:kern w:val="0"/>
          <w:sz w:val="36"/>
          <w:szCs w:val="36"/>
          <w:lang w:eastAsia="en-GB"/>
          <w14:ligatures w14:val="none"/>
        </w:rPr>
        <w:t>Data Inventory and Classification</w:t>
      </w:r>
    </w:p>
    <w:p w:rsidRPr="00C27E90" w:rsidR="00C27E90" w:rsidP="00C27E90" w:rsidRDefault="00C27E90" w14:paraId="1C8FCF5D"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lang w:eastAsia="en-GB"/>
          <w14:ligatures w14:val="none"/>
        </w:rPr>
      </w:pPr>
      <w:r w:rsidRPr="00C27E90">
        <w:rPr>
          <w:rFonts w:ascii="Times New Roman" w:hAnsi="Times New Roman" w:eastAsia="Times New Roman" w:cs="Times New Roman"/>
          <w:b/>
          <w:bCs/>
          <w:kern w:val="0"/>
          <w:sz w:val="27"/>
          <w:szCs w:val="27"/>
          <w:lang w:eastAsia="en-GB"/>
          <w14:ligatures w14:val="none"/>
        </w:rPr>
        <w:t>Data Types and Formats Collected</w:t>
      </w:r>
    </w:p>
    <w:p w:rsidRPr="00C27E90" w:rsidR="00C27E90" w:rsidP="00C27E90" w:rsidRDefault="00C27E90" w14:paraId="5412D61C"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b/>
          <w:bCs/>
          <w:kern w:val="0"/>
          <w:lang w:eastAsia="en-GB"/>
          <w14:ligatures w14:val="none"/>
        </w:rPr>
        <w:t>Key informant interview materials:</w:t>
      </w:r>
      <w:r w:rsidRPr="00C27E90">
        <w:rPr>
          <w:rFonts w:ascii="Times New Roman" w:hAnsi="Times New Roman" w:eastAsia="Times New Roman" w:cs="Times New Roman"/>
          <w:kern w:val="0"/>
          <w:lang w:eastAsia="en-GB"/>
          <w14:ligatures w14:val="none"/>
        </w:rPr>
        <w:t> Transcripts and notes from semi-structured interviews with mosque leaders and Muslim entrepreneurs across Norwegian cities (Oslo, Bergen, Trondheim, Stavanger, Tromsø). These materials are pseudonymised and form a central empirical source for the project. (DOCX, PDF, TXT)</w:t>
      </w:r>
    </w:p>
    <w:p w:rsidRPr="00C27E90" w:rsidR="00C27E90" w:rsidP="00C27E90" w:rsidRDefault="00C27E90" w14:paraId="71ACDA45"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b/>
          <w:bCs/>
          <w:kern w:val="0"/>
          <w:lang w:eastAsia="en-GB"/>
          <w14:ligatures w14:val="none"/>
        </w:rPr>
        <w:lastRenderedPageBreak/>
        <w:t>Ethnographic field notes and analytic memos:</w:t>
      </w:r>
      <w:r w:rsidRPr="00C27E90">
        <w:rPr>
          <w:rFonts w:ascii="Times New Roman" w:hAnsi="Times New Roman" w:eastAsia="Times New Roman" w:cs="Times New Roman"/>
          <w:kern w:val="0"/>
          <w:lang w:eastAsia="en-GB"/>
          <w14:ligatures w14:val="none"/>
        </w:rPr>
        <w:t> Notes from observations in businesses and banks, participant observation at entrepreneur seminars organised by Diversify, and reflective memos capturing analytic decisions and contextual insights. (DOCX, PDF, TXT)</w:t>
      </w:r>
    </w:p>
    <w:p w:rsidRPr="00C27E90" w:rsidR="00C27E90" w:rsidP="00C27E90" w:rsidRDefault="00C27E90" w14:paraId="0F3E6AB4"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b/>
          <w:bCs/>
          <w:kern w:val="0"/>
          <w:lang w:eastAsia="en-GB"/>
          <w14:ligatures w14:val="none"/>
        </w:rPr>
        <w:t>Focus group materials:</w:t>
      </w:r>
      <w:r w:rsidRPr="00C27E90">
        <w:rPr>
          <w:rFonts w:ascii="Times New Roman" w:hAnsi="Times New Roman" w:eastAsia="Times New Roman" w:cs="Times New Roman"/>
          <w:kern w:val="0"/>
          <w:lang w:eastAsia="en-GB"/>
          <w14:ligatures w14:val="none"/>
        </w:rPr>
        <w:t> Transcripts from focus group discussions conducted with entrepreneurs following Diversify Springboard seminars. (DOCX, PDF, TXT)</w:t>
      </w:r>
    </w:p>
    <w:p w:rsidRPr="00C27E90" w:rsidR="00C27E90" w:rsidP="00C27E90" w:rsidRDefault="00C27E90" w14:paraId="68902293"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b/>
          <w:bCs/>
          <w:kern w:val="0"/>
          <w:lang w:eastAsia="en-GB"/>
          <w14:ligatures w14:val="none"/>
        </w:rPr>
        <w:t>Audio recordings of interviews and focus groups:</w:t>
      </w:r>
      <w:r w:rsidRPr="00C27E90">
        <w:rPr>
          <w:rFonts w:ascii="Times New Roman" w:hAnsi="Times New Roman" w:eastAsia="Times New Roman" w:cs="Times New Roman"/>
          <w:kern w:val="0"/>
          <w:lang w:eastAsia="en-GB"/>
          <w14:ligatures w14:val="none"/>
        </w:rPr>
        <w:t> Recordings collected for transcription and quality control purposes. These are considered highly sensitive and retained only temporarily. (WAV, MP3)</w:t>
      </w:r>
    </w:p>
    <w:p w:rsidRPr="00C27E90" w:rsidR="00C27E90" w:rsidP="00C27E90" w:rsidRDefault="00C27E90" w14:paraId="7C8B6187"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b/>
          <w:bCs/>
          <w:kern w:val="0"/>
          <w:lang w:eastAsia="en-GB"/>
          <w14:ligatures w14:val="none"/>
        </w:rPr>
        <w:t>NVivo/MaxQDA outputs:</w:t>
      </w:r>
      <w:r w:rsidRPr="00C27E90">
        <w:rPr>
          <w:rFonts w:ascii="Times New Roman" w:hAnsi="Times New Roman" w:eastAsia="Times New Roman" w:cs="Times New Roman"/>
          <w:kern w:val="0"/>
          <w:lang w:eastAsia="en-GB"/>
          <w14:ligatures w14:val="none"/>
        </w:rPr>
        <w:t> Coding artefacts and project files produced during qualitative analysis, including coding trees, node structures, and memo links. (NVP, MX20, CSV/XML for preservation)</w:t>
      </w:r>
    </w:p>
    <w:p w:rsidRPr="00C27E90" w:rsidR="00C27E90" w:rsidP="00C27E90" w:rsidRDefault="00C27E90" w14:paraId="0A29691D"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b/>
          <w:bCs/>
          <w:kern w:val="0"/>
          <w:lang w:eastAsia="en-GB"/>
          <w14:ligatures w14:val="none"/>
        </w:rPr>
        <w:t>Comparative regulatory analysis:</w:t>
      </w:r>
      <w:r w:rsidRPr="00C27E90">
        <w:rPr>
          <w:rFonts w:ascii="Times New Roman" w:hAnsi="Times New Roman" w:eastAsia="Times New Roman" w:cs="Times New Roman"/>
          <w:kern w:val="0"/>
          <w:lang w:eastAsia="en-GB"/>
          <w14:ligatures w14:val="none"/>
        </w:rPr>
        <w:t> Compiled materials on financial regulation in Norway, Scandinavia, and the UK at the intersection of Islamic and state law, including policy documents, SSB data extracts, and media sources. (PDF, DOCX, CSV, XLSX)</w:t>
      </w:r>
    </w:p>
    <w:p w:rsidRPr="00C27E90" w:rsidR="00C27E90" w:rsidP="00C27E90" w:rsidRDefault="00C27E90" w14:paraId="71B234C1"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b/>
          <w:bCs/>
          <w:kern w:val="0"/>
          <w:lang w:eastAsia="en-GB"/>
          <w14:ligatures w14:val="none"/>
        </w:rPr>
        <w:t>Curricula and teaching materials:</w:t>
      </w:r>
      <w:r w:rsidRPr="00C27E90">
        <w:rPr>
          <w:rFonts w:ascii="Times New Roman" w:hAnsi="Times New Roman" w:eastAsia="Times New Roman" w:cs="Times New Roman"/>
          <w:kern w:val="0"/>
          <w:lang w:eastAsia="en-GB"/>
          <w14:ligatures w14:val="none"/>
        </w:rPr>
        <w:t> Three curricula developed for Islamic leadership/mosques, entrepreneurship support organisations, and university-level teaching, including pilot evaluation materials. (PDF, DOCX, PPTX)</w:t>
      </w:r>
    </w:p>
    <w:p w:rsidRPr="00C27E90" w:rsidR="00C27E90" w:rsidP="00C27E90" w:rsidRDefault="00C27E90" w14:paraId="5C9ECB4B"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b/>
          <w:bCs/>
          <w:kern w:val="0"/>
          <w:lang w:eastAsia="en-GB"/>
          <w14:ligatures w14:val="none"/>
        </w:rPr>
        <w:t>Digital humanities tool:</w:t>
      </w:r>
      <w:r w:rsidRPr="00C27E90">
        <w:rPr>
          <w:rFonts w:ascii="Times New Roman" w:hAnsi="Times New Roman" w:eastAsia="Times New Roman" w:cs="Times New Roman"/>
          <w:kern w:val="0"/>
          <w:lang w:eastAsia="en-GB"/>
          <w14:ligatures w14:val="none"/>
        </w:rPr>
        <w:t> Interactive web-based knowledge tool on Islamic perspectives on finance, developed and hosted by CMI. (HTML, JSON, database files)</w:t>
      </w:r>
    </w:p>
    <w:p w:rsidRPr="00C27E90" w:rsidR="00C27E90" w:rsidP="00C27E90" w:rsidRDefault="00C27E90" w14:paraId="52E9EDC3"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b/>
          <w:bCs/>
          <w:kern w:val="0"/>
          <w:lang w:eastAsia="en-GB"/>
          <w14:ligatures w14:val="none"/>
        </w:rPr>
        <w:t>Publications and briefs:</w:t>
      </w:r>
      <w:r w:rsidRPr="00C27E90">
        <w:rPr>
          <w:rFonts w:ascii="Times New Roman" w:hAnsi="Times New Roman" w:eastAsia="Times New Roman" w:cs="Times New Roman"/>
          <w:kern w:val="0"/>
          <w:lang w:eastAsia="en-GB"/>
          <w14:ligatures w14:val="none"/>
        </w:rPr>
        <w:t> Academic articles, special issue contributions, PhD thesis, popular publications, CMI policy briefs, and blog posts. (PDF)</w:t>
      </w:r>
    </w:p>
    <w:p w:rsidRPr="00C27E90" w:rsidR="00C27E90" w:rsidP="00C27E90" w:rsidRDefault="00C27E90" w14:paraId="735332CB"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lang w:eastAsia="en-GB"/>
          <w14:ligatures w14:val="none"/>
        </w:rPr>
      </w:pPr>
      <w:r w:rsidRPr="00C27E90">
        <w:rPr>
          <w:rFonts w:ascii="Times New Roman" w:hAnsi="Times New Roman" w:eastAsia="Times New Roman" w:cs="Times New Roman"/>
          <w:b/>
          <w:bCs/>
          <w:kern w:val="0"/>
          <w:sz w:val="27"/>
          <w:szCs w:val="27"/>
          <w:lang w:eastAsia="en-GB"/>
          <w14:ligatures w14:val="none"/>
        </w:rPr>
        <w:t>Data Sensitivity Classification</w:t>
      </w:r>
    </w:p>
    <w:p w:rsidRPr="00C27E90" w:rsidR="00C27E90" w:rsidP="00C27E90" w:rsidRDefault="00C27E90" w14:paraId="59D09798"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b/>
          <w:bCs/>
          <w:kern w:val="0"/>
          <w:lang w:eastAsia="en-GB"/>
          <w14:ligatures w14:val="none"/>
        </w:rPr>
        <w:t>Highly Restricted:</w:t>
      </w:r>
      <w:r w:rsidRPr="00C27E90">
        <w:rPr>
          <w:rFonts w:ascii="Times New Roman" w:hAnsi="Times New Roman" w:eastAsia="Times New Roman" w:cs="Times New Roman"/>
          <w:kern w:val="0"/>
          <w:lang w:eastAsia="en-GB"/>
          <w14:ligatures w14:val="none"/>
        </w:rPr>
        <w:t> Raw, unredacted interview and focus group transcripts that could identify individuals discussing religious practices, financial decisions, or experiences of discrimination. Audio recordings of all interviews and focus groups.</w:t>
      </w:r>
    </w:p>
    <w:p w:rsidRPr="00C27E90" w:rsidR="00C27E90" w:rsidP="00C27E90" w:rsidRDefault="00C27E90" w14:paraId="32549A2E"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b/>
          <w:bCs/>
          <w:kern w:val="0"/>
          <w:lang w:eastAsia="en-GB"/>
          <w14:ligatures w14:val="none"/>
        </w:rPr>
        <w:t>Restricted:</w:t>
      </w:r>
      <w:r w:rsidRPr="00C27E90">
        <w:rPr>
          <w:rFonts w:ascii="Times New Roman" w:hAnsi="Times New Roman" w:eastAsia="Times New Roman" w:cs="Times New Roman"/>
          <w:kern w:val="0"/>
          <w:lang w:eastAsia="en-GB"/>
          <w14:ligatures w14:val="none"/>
        </w:rPr>
        <w:t> Pseudonymised interview transcripts and detailed field notes or analytical artefacts that retain contextual details posing a re-identification risk (e.g., NVivo/MaxQDA project files).</w:t>
      </w:r>
    </w:p>
    <w:p w:rsidRPr="00C27E90" w:rsidR="00C27E90" w:rsidP="00C27E90" w:rsidRDefault="00C27E90" w14:paraId="72ABA921" w14:textId="41B78A80">
      <w:pPr>
        <w:spacing w:before="100" w:beforeAutospacing="1" w:after="100" w:afterAutospacing="1" w:line="240" w:lineRule="auto"/>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b/>
          <w:bCs/>
          <w:kern w:val="0"/>
          <w:lang w:eastAsia="en-GB"/>
          <w14:ligatures w14:val="none"/>
        </w:rPr>
        <w:t>Controlled Access (transitional):</w:t>
      </w:r>
      <w:r w:rsidRPr="00C27E90">
        <w:rPr>
          <w:rFonts w:ascii="Times New Roman" w:hAnsi="Times New Roman" w:eastAsia="Times New Roman" w:cs="Times New Roman"/>
          <w:kern w:val="0"/>
          <w:lang w:eastAsia="en-GB"/>
          <w14:ligatures w14:val="none"/>
        </w:rPr>
        <w:t> Data accessible only under institutional oversight and specific approval during the retention period (202</w:t>
      </w:r>
      <w:r w:rsidR="009067FB">
        <w:rPr>
          <w:rFonts w:ascii="Times New Roman" w:hAnsi="Times New Roman" w:eastAsia="Times New Roman" w:cs="Times New Roman"/>
          <w:kern w:val="0"/>
          <w:lang w:eastAsia="en-GB"/>
          <w14:ligatures w14:val="none"/>
        </w:rPr>
        <w:t>6</w:t>
      </w:r>
      <w:r w:rsidRPr="00C27E90">
        <w:rPr>
          <w:rFonts w:ascii="Times New Roman" w:hAnsi="Times New Roman" w:eastAsia="Times New Roman" w:cs="Times New Roman"/>
          <w:kern w:val="0"/>
          <w:lang w:eastAsia="en-GB"/>
          <w14:ligatures w14:val="none"/>
        </w:rPr>
        <w:t>–202</w:t>
      </w:r>
      <w:r w:rsidR="009067FB">
        <w:rPr>
          <w:rFonts w:ascii="Times New Roman" w:hAnsi="Times New Roman" w:eastAsia="Times New Roman" w:cs="Times New Roman"/>
          <w:kern w:val="0"/>
          <w:lang w:eastAsia="en-GB"/>
          <w14:ligatures w14:val="none"/>
        </w:rPr>
        <w:t>7</w:t>
      </w:r>
      <w:r w:rsidRPr="00C27E90">
        <w:rPr>
          <w:rFonts w:ascii="Times New Roman" w:hAnsi="Times New Roman" w:eastAsia="Times New Roman" w:cs="Times New Roman"/>
          <w:kern w:val="0"/>
          <w:lang w:eastAsia="en-GB"/>
          <w14:ligatures w14:val="none"/>
        </w:rPr>
        <w:t>), with restrictions on re-identification and reuse.</w:t>
      </w:r>
    </w:p>
    <w:p w:rsidRPr="00C27E90" w:rsidR="00C27E90" w:rsidP="00C27E90" w:rsidRDefault="00C27E90" w14:paraId="3E844FB3"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b/>
          <w:bCs/>
          <w:kern w:val="0"/>
          <w:lang w:eastAsia="en-GB"/>
          <w14:ligatures w14:val="none"/>
        </w:rPr>
        <w:t>Open Access/Public:</w:t>
      </w:r>
      <w:r w:rsidRPr="00C27E90">
        <w:rPr>
          <w:rFonts w:ascii="Times New Roman" w:hAnsi="Times New Roman" w:eastAsia="Times New Roman" w:cs="Times New Roman"/>
          <w:kern w:val="0"/>
          <w:lang w:eastAsia="en-GB"/>
          <w14:ligatures w14:val="none"/>
        </w:rPr>
        <w:t> Comparative regulatory analysis, curricula and teaching modules, digital humanities tool, publications, methodological documentation, and website materials.</w:t>
      </w:r>
    </w:p>
    <w:p w:rsidRPr="00C27E90" w:rsidR="00C27E90" w:rsidP="00C27E90" w:rsidRDefault="00C27E90" w14:paraId="74F2517A" w14:textId="23730F5B">
      <w:pPr>
        <w:spacing w:after="0" w:line="240" w:lineRule="auto"/>
        <w:rPr>
          <w:rFonts w:ascii="Times New Roman" w:hAnsi="Times New Roman" w:eastAsia="Times New Roman" w:cs="Times New Roman"/>
          <w:kern w:val="0"/>
          <w:lang w:eastAsia="en-GB"/>
          <w14:ligatures w14:val="none"/>
        </w:rPr>
      </w:pPr>
    </w:p>
    <w:p w:rsidRPr="00C27E90" w:rsidR="00C27E90" w:rsidP="00C27E90" w:rsidRDefault="00C27E90" w14:paraId="0F2CB227" w14:textId="77777777">
      <w:pPr>
        <w:spacing w:before="100" w:beforeAutospacing="1" w:after="100" w:afterAutospacing="1" w:line="240" w:lineRule="auto"/>
        <w:outlineLvl w:val="1"/>
        <w:rPr>
          <w:rFonts w:ascii="Times New Roman" w:hAnsi="Times New Roman" w:eastAsia="Times New Roman" w:cs="Times New Roman"/>
          <w:b/>
          <w:bCs/>
          <w:kern w:val="0"/>
          <w:sz w:val="36"/>
          <w:szCs w:val="36"/>
          <w:lang w:eastAsia="en-GB"/>
          <w14:ligatures w14:val="none"/>
        </w:rPr>
      </w:pPr>
      <w:r w:rsidRPr="00C27E90">
        <w:rPr>
          <w:rFonts w:ascii="Times New Roman" w:hAnsi="Times New Roman" w:eastAsia="Times New Roman" w:cs="Times New Roman"/>
          <w:b/>
          <w:bCs/>
          <w:kern w:val="0"/>
          <w:sz w:val="36"/>
          <w:szCs w:val="36"/>
          <w:lang w:eastAsia="en-GB"/>
          <w14:ligatures w14:val="none"/>
        </w:rPr>
        <w:t>Data Retention and Long-term Preservation</w:t>
      </w:r>
    </w:p>
    <w:p w:rsidRPr="00C27E90" w:rsidR="00C27E90" w:rsidP="00C27E90" w:rsidRDefault="00C27E90" w14:paraId="40BB4D2C"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lang w:eastAsia="en-GB"/>
          <w14:ligatures w14:val="none"/>
        </w:rPr>
      </w:pPr>
      <w:r w:rsidRPr="00C27E90">
        <w:rPr>
          <w:rFonts w:ascii="Times New Roman" w:hAnsi="Times New Roman" w:eastAsia="Times New Roman" w:cs="Times New Roman"/>
          <w:b/>
          <w:bCs/>
          <w:kern w:val="0"/>
          <w:sz w:val="27"/>
          <w:szCs w:val="27"/>
          <w:lang w:eastAsia="en-GB"/>
          <w14:ligatures w14:val="none"/>
        </w:rPr>
        <w:lastRenderedPageBreak/>
        <w:t>Overall Strategy</w:t>
      </w:r>
    </w:p>
    <w:p w:rsidRPr="00C27E90" w:rsidR="00C27E90" w:rsidP="00C27E90" w:rsidRDefault="00C27E90" w14:paraId="6C8C6401"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Long-term preservation and sharing aligns with preservation decisions in Table 1. In summary, the comparative analysis, curricula, methodological documentation, and publications will be openly shared through repositories and the project website. Sensitive materials will either remain embargoed (with restricted access) or be permanently deleted.</w:t>
      </w:r>
    </w:p>
    <w:p w:rsidRPr="00C27E90" w:rsidR="00C27E90" w:rsidP="00C27E90" w:rsidRDefault="00C27E90" w14:paraId="60E55E17" w14:textId="26CC612A">
      <w:pPr>
        <w:spacing w:before="100" w:beforeAutospacing="1" w:after="100" w:afterAutospacing="1" w:line="240" w:lineRule="auto"/>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During the standard 1–2 year post-project retention period (202</w:t>
      </w:r>
      <w:r w:rsidR="009067FB">
        <w:rPr>
          <w:rFonts w:ascii="Times New Roman" w:hAnsi="Times New Roman" w:eastAsia="Times New Roman" w:cs="Times New Roman"/>
          <w:kern w:val="0"/>
          <w:lang w:eastAsia="en-GB"/>
          <w14:ligatures w14:val="none"/>
        </w:rPr>
        <w:t>6</w:t>
      </w:r>
      <w:r w:rsidRPr="00C27E90">
        <w:rPr>
          <w:rFonts w:ascii="Times New Roman" w:hAnsi="Times New Roman" w:eastAsia="Times New Roman" w:cs="Times New Roman"/>
          <w:kern w:val="0"/>
          <w:lang w:eastAsia="en-GB"/>
          <w14:ligatures w14:val="none"/>
        </w:rPr>
        <w:t>–202</w:t>
      </w:r>
      <w:r w:rsidR="009067FB">
        <w:rPr>
          <w:rFonts w:ascii="Times New Roman" w:hAnsi="Times New Roman" w:eastAsia="Times New Roman" w:cs="Times New Roman"/>
          <w:kern w:val="0"/>
          <w:lang w:eastAsia="en-GB"/>
          <w14:ligatures w14:val="none"/>
        </w:rPr>
        <w:t>7</w:t>
      </w:r>
      <w:r w:rsidRPr="00C27E90">
        <w:rPr>
          <w:rFonts w:ascii="Times New Roman" w:hAnsi="Times New Roman" w:eastAsia="Times New Roman" w:cs="Times New Roman"/>
          <w:kern w:val="0"/>
          <w:lang w:eastAsia="en-GB"/>
          <w14:ligatures w14:val="none"/>
        </w:rPr>
        <w:t>), all data remain under embargo and accessible only to the core research team. This retention window is intended to allow completion of planned analyses and publications. Data are stored in CMI's secure Microsoft 365 environment with encryption and access controls limited to the research team.</w:t>
      </w:r>
    </w:p>
    <w:p w:rsidRPr="00C27E90" w:rsidR="00C27E90" w:rsidP="00C27E90" w:rsidRDefault="00C27E90" w14:paraId="5A578F91"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For long-term management, the principle is </w:t>
      </w:r>
      <w:r w:rsidRPr="00C27E90">
        <w:rPr>
          <w:rFonts w:ascii="Times New Roman" w:hAnsi="Times New Roman" w:eastAsia="Times New Roman" w:cs="Times New Roman"/>
          <w:b/>
          <w:bCs/>
          <w:kern w:val="0"/>
          <w:lang w:eastAsia="en-GB"/>
          <w14:ligatures w14:val="none"/>
        </w:rPr>
        <w:t>open as possible, closed as necessary</w:t>
      </w:r>
      <w:r w:rsidRPr="00C27E90">
        <w:rPr>
          <w:rFonts w:ascii="Times New Roman" w:hAnsi="Times New Roman" w:eastAsia="Times New Roman" w:cs="Times New Roman"/>
          <w:kern w:val="0"/>
          <w:lang w:eastAsia="en-GB"/>
          <w14:ligatures w14:val="none"/>
        </w:rPr>
        <w:t>: valuable datasets, documentation, curricula, and publications will be openly shared, while sensitive material that cannot be anonymised will either remain embargoed or be securely deleted.</w:t>
      </w:r>
    </w:p>
    <w:p w:rsidRPr="00C27E90" w:rsidR="00C27E90" w:rsidP="00C27E90" w:rsidRDefault="00C27E90" w14:paraId="6C2B8723" w14:textId="77777777">
      <w:pPr>
        <w:spacing w:before="100" w:beforeAutospacing="1" w:after="100" w:afterAutospacing="1" w:line="240" w:lineRule="auto"/>
        <w:outlineLvl w:val="2"/>
        <w:rPr>
          <w:rFonts w:ascii="Times New Roman" w:hAnsi="Times New Roman" w:eastAsia="Times New Roman" w:cs="Times New Roman"/>
          <w:i/>
          <w:iCs/>
          <w:kern w:val="0"/>
          <w:sz w:val="27"/>
          <w:szCs w:val="27"/>
          <w:lang w:eastAsia="en-GB"/>
          <w14:ligatures w14:val="none"/>
        </w:rPr>
      </w:pPr>
      <w:r w:rsidRPr="00C27E90">
        <w:rPr>
          <w:rFonts w:ascii="Times New Roman" w:hAnsi="Times New Roman" w:eastAsia="Times New Roman" w:cs="Times New Roman"/>
          <w:i/>
          <w:iCs/>
          <w:kern w:val="0"/>
          <w:sz w:val="27"/>
          <w:szCs w:val="27"/>
          <w:lang w:eastAsia="en-GB"/>
          <w14:ligatures w14:val="none"/>
        </w:rPr>
        <w:t>Table 1: Long-term Preservation Plan</w:t>
      </w:r>
    </w:p>
    <w:tbl>
      <w:tblPr>
        <w:tblStyle w:val="TableGrid"/>
        <w:tblW w:w="0" w:type="auto"/>
        <w:tblLook w:val="04A0" w:firstRow="1" w:lastRow="0" w:firstColumn="1" w:lastColumn="0" w:noHBand="0" w:noVBand="1"/>
      </w:tblPr>
      <w:tblGrid>
        <w:gridCol w:w="2655"/>
        <w:gridCol w:w="1693"/>
        <w:gridCol w:w="1791"/>
        <w:gridCol w:w="2877"/>
      </w:tblGrid>
      <w:tr w:rsidRPr="00C27E90" w:rsidR="00C27E90" w:rsidTr="3062EAB6" w14:paraId="32325BE1" w14:textId="77777777">
        <w:tc>
          <w:tcPr>
            <w:tcW w:w="0" w:type="auto"/>
            <w:tcMar/>
            <w:hideMark/>
          </w:tcPr>
          <w:p w:rsidRPr="00C27E90" w:rsidR="00C27E90" w:rsidP="00C27E90" w:rsidRDefault="00C27E90" w14:paraId="5CEC4545" w14:textId="77777777">
            <w:pPr>
              <w:jc w:val="center"/>
              <w:rPr>
                <w:rFonts w:ascii="Times New Roman" w:hAnsi="Times New Roman" w:eastAsia="Times New Roman" w:cs="Times New Roman"/>
                <w:b/>
                <w:bCs/>
                <w:kern w:val="0"/>
                <w:lang w:eastAsia="en-GB"/>
                <w14:ligatures w14:val="none"/>
              </w:rPr>
            </w:pPr>
            <w:r w:rsidRPr="00C27E90">
              <w:rPr>
                <w:rFonts w:ascii="Times New Roman" w:hAnsi="Times New Roman" w:eastAsia="Times New Roman" w:cs="Times New Roman"/>
                <w:b/>
                <w:bCs/>
                <w:kern w:val="0"/>
                <w:lang w:eastAsia="en-GB"/>
                <w14:ligatures w14:val="none"/>
              </w:rPr>
              <w:t>Data Type</w:t>
            </w:r>
          </w:p>
        </w:tc>
        <w:tc>
          <w:tcPr>
            <w:tcW w:w="0" w:type="auto"/>
            <w:tcMar/>
            <w:hideMark/>
          </w:tcPr>
          <w:p w:rsidRPr="00C27E90" w:rsidR="00C27E90" w:rsidP="00C27E90" w:rsidRDefault="00C27E90" w14:paraId="6F2A5622" w14:textId="77777777">
            <w:pPr>
              <w:jc w:val="center"/>
              <w:rPr>
                <w:rFonts w:ascii="Times New Roman" w:hAnsi="Times New Roman" w:eastAsia="Times New Roman" w:cs="Times New Roman"/>
                <w:b/>
                <w:bCs/>
                <w:kern w:val="0"/>
                <w:lang w:eastAsia="en-GB"/>
                <w14:ligatures w14:val="none"/>
              </w:rPr>
            </w:pPr>
            <w:r w:rsidRPr="00C27E90">
              <w:rPr>
                <w:rFonts w:ascii="Times New Roman" w:hAnsi="Times New Roman" w:eastAsia="Times New Roman" w:cs="Times New Roman"/>
                <w:b/>
                <w:bCs/>
                <w:kern w:val="0"/>
                <w:lang w:eastAsia="en-GB"/>
                <w14:ligatures w14:val="none"/>
              </w:rPr>
              <w:t>Sensitivity (long-term)</w:t>
            </w:r>
          </w:p>
        </w:tc>
        <w:tc>
          <w:tcPr>
            <w:tcW w:w="0" w:type="auto"/>
            <w:tcMar/>
            <w:hideMark/>
          </w:tcPr>
          <w:p w:rsidRPr="00C27E90" w:rsidR="00C27E90" w:rsidP="00C27E90" w:rsidRDefault="00C27E90" w14:paraId="46375009" w14:textId="77777777">
            <w:pPr>
              <w:jc w:val="center"/>
              <w:rPr>
                <w:rFonts w:ascii="Times New Roman" w:hAnsi="Times New Roman" w:eastAsia="Times New Roman" w:cs="Times New Roman"/>
                <w:b/>
                <w:bCs/>
                <w:kern w:val="0"/>
                <w:lang w:eastAsia="en-GB"/>
                <w14:ligatures w14:val="none"/>
              </w:rPr>
            </w:pPr>
            <w:r w:rsidRPr="00C27E90">
              <w:rPr>
                <w:rFonts w:ascii="Times New Roman" w:hAnsi="Times New Roman" w:eastAsia="Times New Roman" w:cs="Times New Roman"/>
                <w:b/>
                <w:bCs/>
                <w:kern w:val="0"/>
                <w:lang w:eastAsia="en-GB"/>
                <w14:ligatures w14:val="none"/>
              </w:rPr>
              <w:t>Preservation</w:t>
            </w:r>
          </w:p>
        </w:tc>
        <w:tc>
          <w:tcPr>
            <w:tcW w:w="0" w:type="auto"/>
            <w:tcMar/>
            <w:hideMark/>
          </w:tcPr>
          <w:p w:rsidRPr="00C27E90" w:rsidR="00C27E90" w:rsidP="00C27E90" w:rsidRDefault="00C27E90" w14:paraId="53064282" w14:textId="77777777">
            <w:pPr>
              <w:jc w:val="center"/>
              <w:rPr>
                <w:rFonts w:ascii="Times New Roman" w:hAnsi="Times New Roman" w:eastAsia="Times New Roman" w:cs="Times New Roman"/>
                <w:b/>
                <w:bCs/>
                <w:kern w:val="0"/>
                <w:lang w:eastAsia="en-GB"/>
                <w14:ligatures w14:val="none"/>
              </w:rPr>
            </w:pPr>
            <w:r w:rsidRPr="00C27E90">
              <w:rPr>
                <w:rFonts w:ascii="Times New Roman" w:hAnsi="Times New Roman" w:eastAsia="Times New Roman" w:cs="Times New Roman"/>
                <w:b/>
                <w:bCs/>
                <w:kern w:val="0"/>
                <w:lang w:eastAsia="en-GB"/>
                <w14:ligatures w14:val="none"/>
              </w:rPr>
              <w:t>Access</w:t>
            </w:r>
          </w:p>
        </w:tc>
      </w:tr>
      <w:tr w:rsidRPr="00C27E90" w:rsidR="00C27E90" w:rsidTr="3062EAB6" w14:paraId="32DC54BF" w14:textId="77777777">
        <w:tc>
          <w:tcPr>
            <w:tcW w:w="0" w:type="auto"/>
            <w:tcMar/>
            <w:hideMark/>
          </w:tcPr>
          <w:p w:rsidRPr="00C27E90" w:rsidR="00C27E90" w:rsidP="00C27E90" w:rsidRDefault="00C27E90" w14:paraId="50FB9ABB" w14:textId="77777777">
            <w:pPr>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Comparative regulatory analysis</w:t>
            </w:r>
          </w:p>
        </w:tc>
        <w:tc>
          <w:tcPr>
            <w:tcW w:w="0" w:type="auto"/>
            <w:tcMar/>
            <w:hideMark/>
          </w:tcPr>
          <w:p w:rsidRPr="00C27E90" w:rsidR="00C27E90" w:rsidP="00C27E90" w:rsidRDefault="00C27E90" w14:paraId="5F6BE986" w14:textId="77777777">
            <w:pPr>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Open Access</w:t>
            </w:r>
          </w:p>
        </w:tc>
        <w:tc>
          <w:tcPr>
            <w:tcW w:w="0" w:type="auto"/>
            <w:tcMar/>
            <w:hideMark/>
          </w:tcPr>
          <w:p w:rsidRPr="00C27E90" w:rsidR="00C27E90" w:rsidP="00C27E90" w:rsidRDefault="00C27E90" w14:paraId="49EAA19B" w14:textId="77777777">
            <w:pPr>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Preserve</w:t>
            </w:r>
          </w:p>
        </w:tc>
        <w:tc>
          <w:tcPr>
            <w:tcW w:w="0" w:type="auto"/>
            <w:tcMar/>
            <w:hideMark/>
          </w:tcPr>
          <w:p w:rsidRPr="00C27E90" w:rsidR="00C27E90" w:rsidP="4FBF3557" w:rsidRDefault="00C27E90" w14:paraId="49468EAD" w14:textId="77777777">
            <w:pPr>
              <w:rPr>
                <w:rFonts w:ascii="Times New Roman" w:hAnsi="Times New Roman" w:eastAsia="Times New Roman" w:cs="Times New Roman"/>
                <w:kern w:val="0"/>
                <w:lang w:val="en-GB" w:eastAsia="en-GB"/>
                <w14:ligatures w14:val="none"/>
              </w:rPr>
            </w:pPr>
            <w:r w:rsidRPr="4FBF3557">
              <w:rPr>
                <w:rFonts w:ascii="Times New Roman" w:hAnsi="Times New Roman" w:eastAsia="Times New Roman" w:cs="Times New Roman"/>
                <w:kern w:val="0"/>
                <w:lang w:val="en-GB" w:eastAsia="en-GB"/>
                <w14:ligatures w14:val="none"/>
              </w:rPr>
              <w:t>Open access via website + repository</w:t>
            </w:r>
          </w:p>
        </w:tc>
      </w:tr>
      <w:tr w:rsidRPr="00C27E90" w:rsidR="00C27E90" w:rsidTr="3062EAB6" w14:paraId="7CB74FDB" w14:textId="77777777">
        <w:tc>
          <w:tcPr>
            <w:tcW w:w="0" w:type="auto"/>
            <w:tcMar/>
            <w:hideMark/>
          </w:tcPr>
          <w:p w:rsidRPr="00C27E90" w:rsidR="00C27E90" w:rsidP="3062EAB6" w:rsidRDefault="00C27E90" w14:paraId="49ABEB51" w14:textId="77777777">
            <w:pPr>
              <w:rPr>
                <w:rFonts w:ascii="Times New Roman" w:hAnsi="Times New Roman" w:eastAsia="Times New Roman" w:cs="Times New Roman"/>
                <w:kern w:val="0"/>
                <w:lang w:val="en-US" w:eastAsia="en-GB"/>
                <w14:ligatures w14:val="none"/>
              </w:rPr>
            </w:pPr>
            <w:r w:rsidRPr="3062EAB6" w:rsidR="00C27E90">
              <w:rPr>
                <w:rFonts w:ascii="Times New Roman" w:hAnsi="Times New Roman" w:eastAsia="Times New Roman" w:cs="Times New Roman"/>
                <w:kern w:val="0"/>
                <w:lang w:val="en-US" w:eastAsia="en-GB"/>
                <w14:ligatures w14:val="none"/>
              </w:rPr>
              <w:t>Interview transcripts (</w:t>
            </w:r>
            <w:r w:rsidRPr="3062EAB6" w:rsidR="00C27E90">
              <w:rPr>
                <w:rFonts w:ascii="Times New Roman" w:hAnsi="Times New Roman" w:eastAsia="Times New Roman" w:cs="Times New Roman"/>
                <w:kern w:val="0"/>
                <w:lang w:val="en-US" w:eastAsia="en-GB"/>
                <w14:ligatures w14:val="none"/>
              </w:rPr>
              <w:t>pseudonymised</w:t>
            </w:r>
            <w:r w:rsidRPr="3062EAB6" w:rsidR="00C27E90">
              <w:rPr>
                <w:rFonts w:ascii="Times New Roman" w:hAnsi="Times New Roman" w:eastAsia="Times New Roman" w:cs="Times New Roman"/>
                <w:kern w:val="0"/>
                <w:lang w:val="en-US" w:eastAsia="en-GB"/>
                <w14:ligatures w14:val="none"/>
              </w:rPr>
              <w:t>)</w:t>
            </w:r>
          </w:p>
        </w:tc>
        <w:tc>
          <w:tcPr>
            <w:tcW w:w="0" w:type="auto"/>
            <w:tcMar/>
            <w:hideMark/>
          </w:tcPr>
          <w:p w:rsidRPr="00C27E90" w:rsidR="00C27E90" w:rsidP="00C27E90" w:rsidRDefault="00C27E90" w14:paraId="636F6AA6" w14:textId="77777777">
            <w:pPr>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Restricted</w:t>
            </w:r>
          </w:p>
        </w:tc>
        <w:tc>
          <w:tcPr>
            <w:tcW w:w="0" w:type="auto"/>
            <w:tcMar/>
            <w:hideMark/>
          </w:tcPr>
          <w:p w:rsidRPr="00C27E90" w:rsidR="00C27E90" w:rsidP="00C27E90" w:rsidRDefault="00C27E90" w14:paraId="445B558B" w14:textId="77777777">
            <w:pPr>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Preserve (embargoed)</w:t>
            </w:r>
          </w:p>
        </w:tc>
        <w:tc>
          <w:tcPr>
            <w:tcW w:w="0" w:type="auto"/>
            <w:tcMar/>
            <w:hideMark/>
          </w:tcPr>
          <w:p w:rsidRPr="00C27E90" w:rsidR="00C27E90" w:rsidP="00C27E90" w:rsidRDefault="00C27E90" w14:paraId="7EED9D45" w14:textId="77777777">
            <w:pPr>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Permanent embargo; exceptional access via DUA</w:t>
            </w:r>
          </w:p>
        </w:tc>
      </w:tr>
      <w:tr w:rsidRPr="00C27E90" w:rsidR="00C27E90" w:rsidTr="3062EAB6" w14:paraId="0589D494" w14:textId="77777777">
        <w:tc>
          <w:tcPr>
            <w:tcW w:w="0" w:type="auto"/>
            <w:tcMar/>
            <w:hideMark/>
          </w:tcPr>
          <w:p w:rsidRPr="00C27E90" w:rsidR="00C27E90" w:rsidP="00C27E90" w:rsidRDefault="00C27E90" w14:paraId="1F7F8510" w14:textId="77777777">
            <w:pPr>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Ethnographic field notes and memos</w:t>
            </w:r>
          </w:p>
        </w:tc>
        <w:tc>
          <w:tcPr>
            <w:tcW w:w="0" w:type="auto"/>
            <w:tcMar/>
            <w:hideMark/>
          </w:tcPr>
          <w:p w:rsidRPr="00C27E90" w:rsidR="00C27E90" w:rsidP="00C27E90" w:rsidRDefault="00C27E90" w14:paraId="7A207E11" w14:textId="77777777">
            <w:pPr>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Restricted</w:t>
            </w:r>
          </w:p>
        </w:tc>
        <w:tc>
          <w:tcPr>
            <w:tcW w:w="0" w:type="auto"/>
            <w:tcMar/>
            <w:hideMark/>
          </w:tcPr>
          <w:p w:rsidRPr="00C27E90" w:rsidR="00C27E90" w:rsidP="00C27E90" w:rsidRDefault="00C27E90" w14:paraId="4B91486A" w14:textId="77777777">
            <w:pPr>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Retain (internal)</w:t>
            </w:r>
          </w:p>
        </w:tc>
        <w:tc>
          <w:tcPr>
            <w:tcW w:w="0" w:type="auto"/>
            <w:tcMar/>
            <w:hideMark/>
          </w:tcPr>
          <w:p w:rsidRPr="00C27E90" w:rsidR="00C27E90" w:rsidP="00C27E90" w:rsidRDefault="00C27E90" w14:paraId="1F93D61D" w14:textId="77777777">
            <w:pPr>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Retained for project record; not shared publicly</w:t>
            </w:r>
          </w:p>
        </w:tc>
      </w:tr>
      <w:tr w:rsidRPr="00C27E90" w:rsidR="00C27E90" w:rsidTr="3062EAB6" w14:paraId="1FA5E777" w14:textId="77777777">
        <w:tc>
          <w:tcPr>
            <w:tcW w:w="0" w:type="auto"/>
            <w:tcMar/>
            <w:hideMark/>
          </w:tcPr>
          <w:p w:rsidRPr="00C27E90" w:rsidR="00C27E90" w:rsidP="3062EAB6" w:rsidRDefault="00C27E90" w14:paraId="13ACF488" w14:textId="77777777">
            <w:pPr>
              <w:rPr>
                <w:rFonts w:ascii="Times New Roman" w:hAnsi="Times New Roman" w:eastAsia="Times New Roman" w:cs="Times New Roman"/>
                <w:kern w:val="0"/>
                <w:lang w:val="en-US" w:eastAsia="en-GB"/>
                <w14:ligatures w14:val="none"/>
              </w:rPr>
            </w:pPr>
            <w:r w:rsidRPr="3062EAB6" w:rsidR="00C27E90">
              <w:rPr>
                <w:rFonts w:ascii="Times New Roman" w:hAnsi="Times New Roman" w:eastAsia="Times New Roman" w:cs="Times New Roman"/>
                <w:kern w:val="0"/>
                <w:lang w:val="en-US" w:eastAsia="en-GB"/>
                <w14:ligatures w14:val="none"/>
              </w:rPr>
              <w:t>Focus group transcripts (</w:t>
            </w:r>
            <w:r w:rsidRPr="3062EAB6" w:rsidR="00C27E90">
              <w:rPr>
                <w:rFonts w:ascii="Times New Roman" w:hAnsi="Times New Roman" w:eastAsia="Times New Roman" w:cs="Times New Roman"/>
                <w:kern w:val="0"/>
                <w:lang w:val="en-US" w:eastAsia="en-GB"/>
                <w14:ligatures w14:val="none"/>
              </w:rPr>
              <w:t>pseudonymised</w:t>
            </w:r>
            <w:r w:rsidRPr="3062EAB6" w:rsidR="00C27E90">
              <w:rPr>
                <w:rFonts w:ascii="Times New Roman" w:hAnsi="Times New Roman" w:eastAsia="Times New Roman" w:cs="Times New Roman"/>
                <w:kern w:val="0"/>
                <w:lang w:val="en-US" w:eastAsia="en-GB"/>
                <w14:ligatures w14:val="none"/>
              </w:rPr>
              <w:t>)</w:t>
            </w:r>
          </w:p>
        </w:tc>
        <w:tc>
          <w:tcPr>
            <w:tcW w:w="0" w:type="auto"/>
            <w:tcMar/>
            <w:hideMark/>
          </w:tcPr>
          <w:p w:rsidRPr="00C27E90" w:rsidR="00C27E90" w:rsidP="00C27E90" w:rsidRDefault="00C27E90" w14:paraId="6D2DB2CF" w14:textId="77777777">
            <w:pPr>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Restricted</w:t>
            </w:r>
          </w:p>
        </w:tc>
        <w:tc>
          <w:tcPr>
            <w:tcW w:w="0" w:type="auto"/>
            <w:tcMar/>
            <w:hideMark/>
          </w:tcPr>
          <w:p w:rsidRPr="00C27E90" w:rsidR="00C27E90" w:rsidP="00C27E90" w:rsidRDefault="00C27E90" w14:paraId="0D31B241" w14:textId="77777777">
            <w:pPr>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Preserve (embargoed)</w:t>
            </w:r>
          </w:p>
        </w:tc>
        <w:tc>
          <w:tcPr>
            <w:tcW w:w="0" w:type="auto"/>
            <w:tcMar/>
            <w:hideMark/>
          </w:tcPr>
          <w:p w:rsidRPr="00C27E90" w:rsidR="00C27E90" w:rsidP="00C27E90" w:rsidRDefault="00C27E90" w14:paraId="46900F40" w14:textId="77777777">
            <w:pPr>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Permanent embargo; exceptional access via DUA</w:t>
            </w:r>
          </w:p>
        </w:tc>
      </w:tr>
      <w:tr w:rsidRPr="00C27E90" w:rsidR="00C27E90" w:rsidTr="3062EAB6" w14:paraId="160CC517" w14:textId="77777777">
        <w:tc>
          <w:tcPr>
            <w:tcW w:w="0" w:type="auto"/>
            <w:tcMar/>
            <w:hideMark/>
          </w:tcPr>
          <w:p w:rsidRPr="00C27E90" w:rsidR="00C27E90" w:rsidP="4FBF3557" w:rsidRDefault="00C27E90" w14:paraId="3AAD7235" w14:textId="77777777">
            <w:pPr>
              <w:rPr>
                <w:rFonts w:ascii="Times New Roman" w:hAnsi="Times New Roman" w:eastAsia="Times New Roman" w:cs="Times New Roman"/>
                <w:kern w:val="0"/>
                <w:lang w:val="en-GB" w:eastAsia="en-GB"/>
                <w14:ligatures w14:val="none"/>
              </w:rPr>
            </w:pPr>
            <w:r w:rsidRPr="4FBF3557">
              <w:rPr>
                <w:rFonts w:ascii="Times New Roman" w:hAnsi="Times New Roman" w:eastAsia="Times New Roman" w:cs="Times New Roman"/>
                <w:kern w:val="0"/>
                <w:lang w:val="en-GB" w:eastAsia="en-GB"/>
                <w14:ligatures w14:val="none"/>
              </w:rPr>
              <w:t>NVivo/MaxQDA project files</w:t>
            </w:r>
          </w:p>
        </w:tc>
        <w:tc>
          <w:tcPr>
            <w:tcW w:w="0" w:type="auto"/>
            <w:tcMar/>
            <w:hideMark/>
          </w:tcPr>
          <w:p w:rsidRPr="00C27E90" w:rsidR="00C27E90" w:rsidP="00C27E90" w:rsidRDefault="00C27E90" w14:paraId="2B033B04" w14:textId="77777777">
            <w:pPr>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Restricted</w:t>
            </w:r>
          </w:p>
        </w:tc>
        <w:tc>
          <w:tcPr>
            <w:tcW w:w="0" w:type="auto"/>
            <w:tcMar/>
            <w:hideMark/>
          </w:tcPr>
          <w:p w:rsidRPr="00C27E90" w:rsidR="00C27E90" w:rsidP="00C27E90" w:rsidRDefault="00C27E90" w14:paraId="35FBC12D" w14:textId="77777777">
            <w:pPr>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Retain (internal)</w:t>
            </w:r>
          </w:p>
        </w:tc>
        <w:tc>
          <w:tcPr>
            <w:tcW w:w="0" w:type="auto"/>
            <w:tcMar/>
            <w:hideMark/>
          </w:tcPr>
          <w:p w:rsidRPr="00C27E90" w:rsidR="00C27E90" w:rsidP="00C27E90" w:rsidRDefault="00C27E90" w14:paraId="162EA215" w14:textId="77777777">
            <w:pPr>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Retained for audit; codebooks exported (Open)</w:t>
            </w:r>
          </w:p>
        </w:tc>
      </w:tr>
      <w:tr w:rsidRPr="00C27E90" w:rsidR="00C27E90" w:rsidTr="3062EAB6" w14:paraId="1550CAD9" w14:textId="77777777">
        <w:tc>
          <w:tcPr>
            <w:tcW w:w="0" w:type="auto"/>
            <w:tcMar/>
            <w:hideMark/>
          </w:tcPr>
          <w:p w:rsidRPr="00C27E90" w:rsidR="00C27E90" w:rsidP="00C27E90" w:rsidRDefault="00C27E90" w14:paraId="02F1C572" w14:textId="77777777">
            <w:pPr>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Audio recordings</w:t>
            </w:r>
          </w:p>
        </w:tc>
        <w:tc>
          <w:tcPr>
            <w:tcW w:w="0" w:type="auto"/>
            <w:tcMar/>
            <w:hideMark/>
          </w:tcPr>
          <w:p w:rsidRPr="00C27E90" w:rsidR="00C27E90" w:rsidP="00C27E90" w:rsidRDefault="00C27E90" w14:paraId="103061D6" w14:textId="77777777">
            <w:pPr>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Highly Restricted</w:t>
            </w:r>
          </w:p>
        </w:tc>
        <w:tc>
          <w:tcPr>
            <w:tcW w:w="0" w:type="auto"/>
            <w:tcMar/>
            <w:hideMark/>
          </w:tcPr>
          <w:p w:rsidRPr="00C27E90" w:rsidR="00C27E90" w:rsidP="00C27E90" w:rsidRDefault="00C27E90" w14:paraId="2B2603CC" w14:textId="77777777">
            <w:pPr>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Delete</w:t>
            </w:r>
          </w:p>
        </w:tc>
        <w:tc>
          <w:tcPr>
            <w:tcW w:w="0" w:type="auto"/>
            <w:tcMar/>
            <w:hideMark/>
          </w:tcPr>
          <w:p w:rsidRPr="00C27E90" w:rsidR="00C27E90" w:rsidP="00C27E90" w:rsidRDefault="00C27E90" w14:paraId="6C6C644D" w14:textId="77777777">
            <w:pPr>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Deleted after transcription/QC</w:t>
            </w:r>
          </w:p>
        </w:tc>
      </w:tr>
      <w:tr w:rsidRPr="00C27E90" w:rsidR="00C27E90" w:rsidTr="3062EAB6" w14:paraId="7B8A1A2B" w14:textId="77777777">
        <w:tc>
          <w:tcPr>
            <w:tcW w:w="0" w:type="auto"/>
            <w:tcMar/>
            <w:hideMark/>
          </w:tcPr>
          <w:p w:rsidRPr="00C27E90" w:rsidR="00C27E90" w:rsidP="00C27E90" w:rsidRDefault="00C27E90" w14:paraId="57829776" w14:textId="77777777">
            <w:pPr>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Curricula and teaching materials</w:t>
            </w:r>
          </w:p>
        </w:tc>
        <w:tc>
          <w:tcPr>
            <w:tcW w:w="0" w:type="auto"/>
            <w:tcMar/>
            <w:hideMark/>
          </w:tcPr>
          <w:p w:rsidRPr="00C27E90" w:rsidR="00C27E90" w:rsidP="00C27E90" w:rsidRDefault="00C27E90" w14:paraId="47F95F49" w14:textId="77777777">
            <w:pPr>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Open Access</w:t>
            </w:r>
          </w:p>
        </w:tc>
        <w:tc>
          <w:tcPr>
            <w:tcW w:w="0" w:type="auto"/>
            <w:tcMar/>
            <w:hideMark/>
          </w:tcPr>
          <w:p w:rsidRPr="00C27E90" w:rsidR="00C27E90" w:rsidP="00C27E90" w:rsidRDefault="00C27E90" w14:paraId="44C9500E" w14:textId="77777777">
            <w:pPr>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Preserve</w:t>
            </w:r>
          </w:p>
        </w:tc>
        <w:tc>
          <w:tcPr>
            <w:tcW w:w="0" w:type="auto"/>
            <w:tcMar/>
            <w:hideMark/>
          </w:tcPr>
          <w:p w:rsidRPr="00C27E90" w:rsidR="00C27E90" w:rsidP="4FBF3557" w:rsidRDefault="00C27E90" w14:paraId="7A110F6F" w14:textId="77777777">
            <w:pPr>
              <w:rPr>
                <w:rFonts w:ascii="Times New Roman" w:hAnsi="Times New Roman" w:eastAsia="Times New Roman" w:cs="Times New Roman"/>
                <w:kern w:val="0"/>
                <w:lang w:val="en-GB" w:eastAsia="en-GB"/>
                <w14:ligatures w14:val="none"/>
              </w:rPr>
            </w:pPr>
            <w:r w:rsidRPr="4FBF3557">
              <w:rPr>
                <w:rFonts w:ascii="Times New Roman" w:hAnsi="Times New Roman" w:eastAsia="Times New Roman" w:cs="Times New Roman"/>
                <w:kern w:val="0"/>
                <w:lang w:val="en-GB" w:eastAsia="en-GB"/>
                <w14:ligatures w14:val="none"/>
              </w:rPr>
              <w:t>Open access with PID</w:t>
            </w:r>
          </w:p>
        </w:tc>
      </w:tr>
      <w:tr w:rsidRPr="00C27E90" w:rsidR="00C27E90" w:rsidTr="3062EAB6" w14:paraId="0DBACCA6" w14:textId="77777777">
        <w:tc>
          <w:tcPr>
            <w:tcW w:w="0" w:type="auto"/>
            <w:tcMar/>
            <w:hideMark/>
          </w:tcPr>
          <w:p w:rsidRPr="00C27E90" w:rsidR="00C27E90" w:rsidP="00C27E90" w:rsidRDefault="00C27E90" w14:paraId="7C1AE5C5" w14:textId="77777777">
            <w:pPr>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Digital humanities tool</w:t>
            </w:r>
          </w:p>
        </w:tc>
        <w:tc>
          <w:tcPr>
            <w:tcW w:w="0" w:type="auto"/>
            <w:tcMar/>
            <w:hideMark/>
          </w:tcPr>
          <w:p w:rsidRPr="00C27E90" w:rsidR="00C27E90" w:rsidP="00C27E90" w:rsidRDefault="00C27E90" w14:paraId="2EEDA40A" w14:textId="77777777">
            <w:pPr>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Open Access</w:t>
            </w:r>
          </w:p>
        </w:tc>
        <w:tc>
          <w:tcPr>
            <w:tcW w:w="0" w:type="auto"/>
            <w:tcMar/>
            <w:hideMark/>
          </w:tcPr>
          <w:p w:rsidRPr="00C27E90" w:rsidR="00C27E90" w:rsidP="00C27E90" w:rsidRDefault="00C27E90" w14:paraId="6DBAD5A4" w14:textId="77777777">
            <w:pPr>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Preserve</w:t>
            </w:r>
          </w:p>
        </w:tc>
        <w:tc>
          <w:tcPr>
            <w:tcW w:w="0" w:type="auto"/>
            <w:tcMar/>
            <w:hideMark/>
          </w:tcPr>
          <w:p w:rsidRPr="00C27E90" w:rsidR="00C27E90" w:rsidP="4FBF3557" w:rsidRDefault="00C27E90" w14:paraId="33A2F5C1" w14:textId="77777777">
            <w:pPr>
              <w:rPr>
                <w:rFonts w:ascii="Times New Roman" w:hAnsi="Times New Roman" w:eastAsia="Times New Roman" w:cs="Times New Roman"/>
                <w:kern w:val="0"/>
                <w:lang w:val="en-GB" w:eastAsia="en-GB"/>
                <w14:ligatures w14:val="none"/>
              </w:rPr>
            </w:pPr>
            <w:r w:rsidRPr="4FBF3557">
              <w:rPr>
                <w:rFonts w:ascii="Times New Roman" w:hAnsi="Times New Roman" w:eastAsia="Times New Roman" w:cs="Times New Roman"/>
                <w:kern w:val="0"/>
                <w:lang w:val="en-GB" w:eastAsia="en-GB"/>
                <w14:ligatures w14:val="none"/>
              </w:rPr>
              <w:t>Open access via CMI website</w:t>
            </w:r>
          </w:p>
        </w:tc>
      </w:tr>
      <w:tr w:rsidRPr="00C27E90" w:rsidR="00C27E90" w:rsidTr="3062EAB6" w14:paraId="699531DC" w14:textId="77777777">
        <w:tc>
          <w:tcPr>
            <w:tcW w:w="0" w:type="auto"/>
            <w:tcMar/>
            <w:hideMark/>
          </w:tcPr>
          <w:p w:rsidRPr="00C27E90" w:rsidR="00C27E90" w:rsidP="00C27E90" w:rsidRDefault="00C27E90" w14:paraId="5249C67C" w14:textId="77777777">
            <w:pPr>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Publications, briefs, thesis</w:t>
            </w:r>
          </w:p>
        </w:tc>
        <w:tc>
          <w:tcPr>
            <w:tcW w:w="0" w:type="auto"/>
            <w:tcMar/>
            <w:hideMark/>
          </w:tcPr>
          <w:p w:rsidRPr="00C27E90" w:rsidR="00C27E90" w:rsidP="00C27E90" w:rsidRDefault="00C27E90" w14:paraId="73505624" w14:textId="77777777">
            <w:pPr>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Open Access</w:t>
            </w:r>
          </w:p>
        </w:tc>
        <w:tc>
          <w:tcPr>
            <w:tcW w:w="0" w:type="auto"/>
            <w:tcMar/>
            <w:hideMark/>
          </w:tcPr>
          <w:p w:rsidRPr="00C27E90" w:rsidR="00C27E90" w:rsidP="00C27E90" w:rsidRDefault="00C27E90" w14:paraId="6C058DC6" w14:textId="77777777">
            <w:pPr>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Preserve</w:t>
            </w:r>
          </w:p>
        </w:tc>
        <w:tc>
          <w:tcPr>
            <w:tcW w:w="0" w:type="auto"/>
            <w:tcMar/>
            <w:hideMark/>
          </w:tcPr>
          <w:p w:rsidRPr="00C27E90" w:rsidR="00C27E90" w:rsidP="4FBF3557" w:rsidRDefault="00C27E90" w14:paraId="2C1CD7F2" w14:textId="77777777">
            <w:pPr>
              <w:rPr>
                <w:rFonts w:ascii="Times New Roman" w:hAnsi="Times New Roman" w:eastAsia="Times New Roman" w:cs="Times New Roman"/>
                <w:kern w:val="0"/>
                <w:lang w:val="en-GB" w:eastAsia="en-GB"/>
                <w14:ligatures w14:val="none"/>
              </w:rPr>
            </w:pPr>
            <w:r w:rsidRPr="4FBF3557">
              <w:rPr>
                <w:rFonts w:ascii="Times New Roman" w:hAnsi="Times New Roman" w:eastAsia="Times New Roman" w:cs="Times New Roman"/>
                <w:kern w:val="0"/>
                <w:lang w:val="en-GB" w:eastAsia="en-GB"/>
                <w14:ligatures w14:val="none"/>
              </w:rPr>
              <w:t>Open access via repositories</w:t>
            </w:r>
          </w:p>
        </w:tc>
      </w:tr>
      <w:tr w:rsidRPr="00C27E90" w:rsidR="00C27E90" w:rsidTr="3062EAB6" w14:paraId="419D304A" w14:textId="77777777">
        <w:tc>
          <w:tcPr>
            <w:tcW w:w="0" w:type="auto"/>
            <w:tcMar/>
            <w:hideMark/>
          </w:tcPr>
          <w:p w:rsidRPr="00C27E90" w:rsidR="00C27E90" w:rsidP="00C27E90" w:rsidRDefault="00C27E90" w14:paraId="1BA6A1B0" w14:textId="77777777">
            <w:pPr>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Website (static bundle)</w:t>
            </w:r>
          </w:p>
        </w:tc>
        <w:tc>
          <w:tcPr>
            <w:tcW w:w="0" w:type="auto"/>
            <w:tcMar/>
            <w:hideMark/>
          </w:tcPr>
          <w:p w:rsidRPr="00C27E90" w:rsidR="00C27E90" w:rsidP="00C27E90" w:rsidRDefault="00C27E90" w14:paraId="62958B77" w14:textId="77777777">
            <w:pPr>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Open Access</w:t>
            </w:r>
          </w:p>
        </w:tc>
        <w:tc>
          <w:tcPr>
            <w:tcW w:w="0" w:type="auto"/>
            <w:tcMar/>
            <w:hideMark/>
          </w:tcPr>
          <w:p w:rsidRPr="00C27E90" w:rsidR="00C27E90" w:rsidP="00C27E90" w:rsidRDefault="00C27E90" w14:paraId="1E144CB8" w14:textId="77777777">
            <w:pPr>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Preserve</w:t>
            </w:r>
          </w:p>
        </w:tc>
        <w:tc>
          <w:tcPr>
            <w:tcW w:w="0" w:type="auto"/>
            <w:tcMar/>
            <w:hideMark/>
          </w:tcPr>
          <w:p w:rsidRPr="00C27E90" w:rsidR="00C27E90" w:rsidP="4FBF3557" w:rsidRDefault="00C27E90" w14:paraId="0BCFE552" w14:textId="77777777">
            <w:pPr>
              <w:rPr>
                <w:rFonts w:ascii="Times New Roman" w:hAnsi="Times New Roman" w:eastAsia="Times New Roman" w:cs="Times New Roman"/>
                <w:kern w:val="0"/>
                <w:lang w:val="en-GB" w:eastAsia="en-GB"/>
                <w14:ligatures w14:val="none"/>
              </w:rPr>
            </w:pPr>
            <w:r w:rsidRPr="4FBF3557">
              <w:rPr>
                <w:rFonts w:ascii="Times New Roman" w:hAnsi="Times New Roman" w:eastAsia="Times New Roman" w:cs="Times New Roman"/>
                <w:kern w:val="0"/>
                <w:lang w:val="en-GB" w:eastAsia="en-GB"/>
                <w14:ligatures w14:val="none"/>
              </w:rPr>
              <w:t>Open access with PIDs</w:t>
            </w:r>
          </w:p>
        </w:tc>
      </w:tr>
    </w:tbl>
    <w:p w:rsidRPr="00C27E90" w:rsidR="00C27E90" w:rsidP="00C27E90" w:rsidRDefault="00C27E90" w14:paraId="465254E2"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lang w:eastAsia="en-GB"/>
          <w14:ligatures w14:val="none"/>
        </w:rPr>
      </w:pPr>
      <w:r w:rsidRPr="00C27E90">
        <w:rPr>
          <w:rFonts w:ascii="Times New Roman" w:hAnsi="Times New Roman" w:eastAsia="Times New Roman" w:cs="Times New Roman"/>
          <w:b/>
          <w:bCs/>
          <w:kern w:val="0"/>
          <w:sz w:val="27"/>
          <w:szCs w:val="27"/>
          <w:lang w:eastAsia="en-GB"/>
          <w14:ligatures w14:val="none"/>
        </w:rPr>
        <w:t>Repository Strategy</w:t>
      </w:r>
    </w:p>
    <w:p w:rsidRPr="00C27E90" w:rsidR="00C27E90" w:rsidP="00C27E90" w:rsidRDefault="00C27E90" w14:paraId="5F8F3F50"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 xml:space="preserve">The open-access comparative analysis, curricula, and documentation are available through a project website. Long-term preservation is ensured by deposit in Sikt Research Data Archive (or equivalent certified repository) with persistent identifiers. The digital humanities tool is </w:t>
      </w:r>
      <w:r w:rsidRPr="00C27E90">
        <w:rPr>
          <w:rFonts w:ascii="Times New Roman" w:hAnsi="Times New Roman" w:eastAsia="Times New Roman" w:cs="Times New Roman"/>
          <w:kern w:val="0"/>
          <w:lang w:eastAsia="en-GB"/>
          <w14:ligatures w14:val="none"/>
        </w:rPr>
        <w:lastRenderedPageBreak/>
        <w:t>preserved through CMI's institutional infrastructure. Publications are available via the CMI institutional repository and NVA/Vitenarkivet.</w:t>
      </w:r>
    </w:p>
    <w:p w:rsidRPr="00C27E90" w:rsidR="00C27E90" w:rsidP="00C27E90" w:rsidRDefault="00C27E90" w14:paraId="157CB868" w14:textId="3DB3EAC1">
      <w:pPr>
        <w:spacing w:after="0" w:line="240" w:lineRule="auto"/>
        <w:rPr>
          <w:rFonts w:ascii="Times New Roman" w:hAnsi="Times New Roman" w:eastAsia="Times New Roman" w:cs="Times New Roman"/>
          <w:kern w:val="0"/>
          <w:lang w:eastAsia="en-GB"/>
          <w14:ligatures w14:val="none"/>
        </w:rPr>
      </w:pPr>
    </w:p>
    <w:p w:rsidRPr="00C27E90" w:rsidR="00C27E90" w:rsidP="00C27E90" w:rsidRDefault="00C27E90" w14:paraId="6CBB272D" w14:textId="77777777">
      <w:pPr>
        <w:spacing w:before="100" w:beforeAutospacing="1" w:after="100" w:afterAutospacing="1" w:line="240" w:lineRule="auto"/>
        <w:outlineLvl w:val="1"/>
        <w:rPr>
          <w:rFonts w:ascii="Times New Roman" w:hAnsi="Times New Roman" w:eastAsia="Times New Roman" w:cs="Times New Roman"/>
          <w:b/>
          <w:bCs/>
          <w:kern w:val="0"/>
          <w:sz w:val="36"/>
          <w:szCs w:val="36"/>
          <w:lang w:eastAsia="en-GB"/>
          <w14:ligatures w14:val="none"/>
        </w:rPr>
      </w:pPr>
      <w:r w:rsidRPr="00C27E90">
        <w:rPr>
          <w:rFonts w:ascii="Times New Roman" w:hAnsi="Times New Roman" w:eastAsia="Times New Roman" w:cs="Times New Roman"/>
          <w:b/>
          <w:bCs/>
          <w:kern w:val="0"/>
          <w:sz w:val="36"/>
          <w:szCs w:val="36"/>
          <w:lang w:eastAsia="en-GB"/>
          <w14:ligatures w14:val="none"/>
        </w:rPr>
        <w:t>Data Sharing and Access</w:t>
      </w:r>
    </w:p>
    <w:p w:rsidRPr="00C27E90" w:rsidR="00C27E90" w:rsidP="00C27E90" w:rsidRDefault="00C27E90" w14:paraId="62DAC86E" w14:textId="72282512">
      <w:pPr>
        <w:spacing w:before="100" w:beforeAutospacing="1" w:after="100" w:afterAutospacing="1" w:line="240" w:lineRule="auto"/>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b/>
          <w:bCs/>
          <w:kern w:val="0"/>
          <w:lang w:eastAsia="en-GB"/>
          <w14:ligatures w14:val="none"/>
        </w:rPr>
        <w:t>Retention period (202</w:t>
      </w:r>
      <w:r w:rsidR="009067FB">
        <w:rPr>
          <w:rFonts w:ascii="Times New Roman" w:hAnsi="Times New Roman" w:eastAsia="Times New Roman" w:cs="Times New Roman"/>
          <w:b/>
          <w:bCs/>
          <w:kern w:val="0"/>
          <w:lang w:eastAsia="en-GB"/>
          <w14:ligatures w14:val="none"/>
        </w:rPr>
        <w:t>6</w:t>
      </w:r>
      <w:r w:rsidRPr="00C27E90">
        <w:rPr>
          <w:rFonts w:ascii="Times New Roman" w:hAnsi="Times New Roman" w:eastAsia="Times New Roman" w:cs="Times New Roman"/>
          <w:b/>
          <w:bCs/>
          <w:kern w:val="0"/>
          <w:lang w:eastAsia="en-GB"/>
          <w14:ligatures w14:val="none"/>
        </w:rPr>
        <w:t>–202</w:t>
      </w:r>
      <w:r w:rsidR="009067FB">
        <w:rPr>
          <w:rFonts w:ascii="Times New Roman" w:hAnsi="Times New Roman" w:eastAsia="Times New Roman" w:cs="Times New Roman"/>
          <w:b/>
          <w:bCs/>
          <w:kern w:val="0"/>
          <w:lang w:eastAsia="en-GB"/>
          <w14:ligatures w14:val="none"/>
        </w:rPr>
        <w:t>7</w:t>
      </w:r>
      <w:r w:rsidRPr="00C27E90">
        <w:rPr>
          <w:rFonts w:ascii="Times New Roman" w:hAnsi="Times New Roman" w:eastAsia="Times New Roman" w:cs="Times New Roman"/>
          <w:b/>
          <w:bCs/>
          <w:kern w:val="0"/>
          <w:lang w:eastAsia="en-GB"/>
          <w14:ligatures w14:val="none"/>
        </w:rPr>
        <w:t>):</w:t>
      </w:r>
      <w:r w:rsidRPr="00C27E90">
        <w:rPr>
          <w:rFonts w:ascii="Times New Roman" w:hAnsi="Times New Roman" w:eastAsia="Times New Roman" w:cs="Times New Roman"/>
          <w:kern w:val="0"/>
          <w:lang w:eastAsia="en-GB"/>
          <w14:ligatures w14:val="none"/>
        </w:rPr>
        <w:t> All data remain embargoed and accessible only to the core research team for finalising publications and quality checks.</w:t>
      </w:r>
    </w:p>
    <w:p w:rsidRPr="00C27E90" w:rsidR="00C27E90" w:rsidP="00C27E90" w:rsidRDefault="00C27E90" w14:paraId="7E481121"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b/>
          <w:bCs/>
          <w:kern w:val="0"/>
          <w:lang w:eastAsia="en-GB"/>
          <w14:ligatures w14:val="none"/>
        </w:rPr>
        <w:t>Long-term:</w:t>
      </w:r>
      <w:r w:rsidRPr="00C27E90">
        <w:rPr>
          <w:rFonts w:ascii="Times New Roman" w:hAnsi="Times New Roman" w:eastAsia="Times New Roman" w:cs="Times New Roman"/>
          <w:kern w:val="0"/>
          <w:lang w:eastAsia="en-GB"/>
          <w14:ligatures w14:val="none"/>
        </w:rPr>
        <w:t> Preservation and sharing decisions follow Table 1. Comparative analysis, curricula, and publications will be openly shared. Restricted materials remain under embargo.</w:t>
      </w:r>
    </w:p>
    <w:p w:rsidRPr="00C27E90" w:rsidR="00C27E90" w:rsidP="00C27E90" w:rsidRDefault="00C27E90" w14:paraId="2DC611C8"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b/>
          <w:bCs/>
          <w:kern w:val="0"/>
          <w:lang w:eastAsia="en-GB"/>
          <w14:ligatures w14:val="none"/>
        </w:rPr>
        <w:t>Access requests (for restricted data):</w:t>
      </w:r>
      <w:r w:rsidRPr="00C27E90">
        <w:rPr>
          <w:rFonts w:ascii="Times New Roman" w:hAnsi="Times New Roman" w:eastAsia="Times New Roman" w:cs="Times New Roman"/>
          <w:kern w:val="0"/>
          <w:lang w:eastAsia="en-GB"/>
          <w14:ligatures w14:val="none"/>
        </w:rPr>
        <w:t> Researchers may apply to CMI with a research proposal. If approved, applicants must sign a Data Use Agreement prohibiting re-identification and requiring destruction of copies after use.</w:t>
      </w:r>
    </w:p>
    <w:p w:rsidRPr="00C27E90" w:rsidR="00C27E90" w:rsidP="00C27E90" w:rsidRDefault="00C27E90" w14:paraId="22A4E3A0" w14:textId="0CB60394">
      <w:pPr>
        <w:spacing w:after="0" w:line="240" w:lineRule="auto"/>
        <w:rPr>
          <w:rFonts w:ascii="Times New Roman" w:hAnsi="Times New Roman" w:eastAsia="Times New Roman" w:cs="Times New Roman"/>
          <w:kern w:val="0"/>
          <w:lang w:eastAsia="en-GB"/>
          <w14:ligatures w14:val="none"/>
        </w:rPr>
      </w:pPr>
    </w:p>
    <w:p w:rsidRPr="00C27E90" w:rsidR="00C27E90" w:rsidP="00C27E90" w:rsidRDefault="00C27E90" w14:paraId="2ABD2CEB" w14:textId="77777777">
      <w:pPr>
        <w:spacing w:before="100" w:beforeAutospacing="1" w:after="100" w:afterAutospacing="1" w:line="240" w:lineRule="auto"/>
        <w:outlineLvl w:val="1"/>
        <w:rPr>
          <w:rFonts w:ascii="Times New Roman" w:hAnsi="Times New Roman" w:eastAsia="Times New Roman" w:cs="Times New Roman"/>
          <w:b/>
          <w:bCs/>
          <w:kern w:val="0"/>
          <w:sz w:val="36"/>
          <w:szCs w:val="36"/>
          <w:lang w:eastAsia="en-GB"/>
          <w14:ligatures w14:val="none"/>
        </w:rPr>
      </w:pPr>
      <w:r w:rsidRPr="00C27E90">
        <w:rPr>
          <w:rFonts w:ascii="Times New Roman" w:hAnsi="Times New Roman" w:eastAsia="Times New Roman" w:cs="Times New Roman"/>
          <w:b/>
          <w:bCs/>
          <w:kern w:val="0"/>
          <w:sz w:val="36"/>
          <w:szCs w:val="36"/>
          <w:lang w:eastAsia="en-GB"/>
          <w14:ligatures w14:val="none"/>
        </w:rPr>
        <w:t>Documentation and Metadata</w:t>
      </w:r>
    </w:p>
    <w:p w:rsidRPr="00C27E90" w:rsidR="00C27E90" w:rsidP="00C27E90" w:rsidRDefault="00C27E90" w14:paraId="36710B43" w14:textId="462E4B84">
      <w:pPr>
        <w:spacing w:before="100" w:beforeAutospacing="1" w:after="100" w:afterAutospacing="1" w:line="240" w:lineRule="auto"/>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b/>
          <w:bCs/>
          <w:kern w:val="0"/>
          <w:lang w:eastAsia="en-GB"/>
          <w14:ligatures w14:val="none"/>
        </w:rPr>
        <w:t>Preserved documentation:</w:t>
      </w:r>
      <w:r w:rsidRPr="00C27E90">
        <w:rPr>
          <w:rFonts w:ascii="Times New Roman" w:hAnsi="Times New Roman" w:eastAsia="Times New Roman" w:cs="Times New Roman"/>
          <w:kern w:val="0"/>
          <w:lang w:eastAsia="en-GB"/>
          <w14:ligatures w14:val="none"/>
        </w:rPr>
        <w:t xml:space="preserve"> Methodological protocols for interviews and ethnography; interview guides; curricula documentation; </w:t>
      </w:r>
      <w:r w:rsidR="005646EB">
        <w:rPr>
          <w:rFonts w:ascii="Times New Roman" w:hAnsi="Times New Roman" w:eastAsia="Times New Roman" w:cs="Times New Roman"/>
          <w:kern w:val="0"/>
          <w:lang w:eastAsia="en-GB"/>
          <w14:ligatures w14:val="none"/>
        </w:rPr>
        <w:t>Sikt/GDPR</w:t>
      </w:r>
      <w:r w:rsidRPr="00C27E90">
        <w:rPr>
          <w:rFonts w:ascii="Times New Roman" w:hAnsi="Times New Roman" w:eastAsia="Times New Roman" w:cs="Times New Roman"/>
          <w:kern w:val="0"/>
          <w:lang w:eastAsia="en-GB"/>
          <w14:ligatures w14:val="none"/>
        </w:rPr>
        <w:t xml:space="preserve"> approval documents; and this final data summary.</w:t>
      </w:r>
    </w:p>
    <w:p w:rsidRPr="00C27E90" w:rsidR="00C27E90" w:rsidP="00C27E90" w:rsidRDefault="00C27E90" w14:paraId="29C9E5A7"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b/>
          <w:bCs/>
          <w:kern w:val="0"/>
          <w:lang w:eastAsia="en-GB"/>
          <w14:ligatures w14:val="none"/>
        </w:rPr>
        <w:t>Metadata standards:</w:t>
      </w:r>
      <w:r w:rsidRPr="00C27E90">
        <w:rPr>
          <w:rFonts w:ascii="Times New Roman" w:hAnsi="Times New Roman" w:eastAsia="Times New Roman" w:cs="Times New Roman"/>
          <w:kern w:val="0"/>
          <w:lang w:eastAsia="en-GB"/>
          <w14:ligatures w14:val="none"/>
        </w:rPr>
        <w:t> Datasets are described using Dublin Core as a baseline standard and DDI elements where supported by the archive.</w:t>
      </w:r>
    </w:p>
    <w:p w:rsidRPr="00C27E90" w:rsidR="00C27E90" w:rsidP="00C27E90" w:rsidRDefault="00C27E90" w14:paraId="417C091E" w14:textId="31866AA5">
      <w:pPr>
        <w:spacing w:after="0" w:line="240" w:lineRule="auto"/>
        <w:rPr>
          <w:rFonts w:ascii="Times New Roman" w:hAnsi="Times New Roman" w:eastAsia="Times New Roman" w:cs="Times New Roman"/>
          <w:kern w:val="0"/>
          <w:lang w:eastAsia="en-GB"/>
          <w14:ligatures w14:val="none"/>
        </w:rPr>
      </w:pPr>
    </w:p>
    <w:p w:rsidRPr="00C27E90" w:rsidR="00C27E90" w:rsidP="00C27E90" w:rsidRDefault="00C27E90" w14:paraId="4E768862" w14:textId="77777777">
      <w:pPr>
        <w:spacing w:before="100" w:beforeAutospacing="1" w:after="100" w:afterAutospacing="1" w:line="240" w:lineRule="auto"/>
        <w:outlineLvl w:val="1"/>
        <w:rPr>
          <w:rFonts w:ascii="Times New Roman" w:hAnsi="Times New Roman" w:eastAsia="Times New Roman" w:cs="Times New Roman"/>
          <w:b/>
          <w:bCs/>
          <w:kern w:val="0"/>
          <w:sz w:val="36"/>
          <w:szCs w:val="36"/>
          <w:lang w:eastAsia="en-GB"/>
          <w14:ligatures w14:val="none"/>
        </w:rPr>
      </w:pPr>
      <w:r w:rsidRPr="00C27E90">
        <w:rPr>
          <w:rFonts w:ascii="Times New Roman" w:hAnsi="Times New Roman" w:eastAsia="Times New Roman" w:cs="Times New Roman"/>
          <w:b/>
          <w:bCs/>
          <w:kern w:val="0"/>
          <w:sz w:val="36"/>
          <w:szCs w:val="36"/>
          <w:lang w:eastAsia="en-GB"/>
          <w14:ligatures w14:val="none"/>
        </w:rPr>
        <w:t>Ethical Considerations and Final Statement</w:t>
      </w:r>
    </w:p>
    <w:p w:rsidRPr="00C27E90" w:rsidR="00C27E90" w:rsidP="00C27E90" w:rsidRDefault="00C27E90" w14:paraId="345AF231" w14:textId="2A428543">
      <w:pPr>
        <w:spacing w:before="100" w:beforeAutospacing="1" w:after="100" w:afterAutospacing="1" w:line="240" w:lineRule="auto"/>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 xml:space="preserve">The project received ethical approval from </w:t>
      </w:r>
      <w:r w:rsidR="009067FB">
        <w:rPr>
          <w:rFonts w:ascii="Times New Roman" w:hAnsi="Times New Roman" w:eastAsia="Times New Roman" w:cs="Times New Roman"/>
          <w:kern w:val="0"/>
          <w:lang w:eastAsia="en-GB"/>
          <w14:ligatures w14:val="none"/>
        </w:rPr>
        <w:t>Sikt Data Protection Services</w:t>
      </w:r>
      <w:r w:rsidRPr="00C27E90">
        <w:rPr>
          <w:rFonts w:ascii="Times New Roman" w:hAnsi="Times New Roman" w:eastAsia="Times New Roman" w:cs="Times New Roman"/>
          <w:kern w:val="0"/>
          <w:lang w:eastAsia="en-GB"/>
          <w14:ligatures w14:val="none"/>
        </w:rPr>
        <w:t>, and the research team ensured compliance with GDPR throughout. All participants provided informed consent, with materials available in relevant languages. The research team took particular care to protect participants' identities given the potentially sensitive nature of discussing religious practices, financial decisions, and experiences of exclusion.</w:t>
      </w:r>
    </w:p>
    <w:p w:rsidRPr="00C27E90" w:rsidR="00C27E90" w:rsidP="00C27E90" w:rsidRDefault="00C27E90" w14:paraId="200A0C6E" w14:textId="77777777">
      <w:pPr>
        <w:spacing w:before="100" w:beforeAutospacing="1" w:after="100" w:afterAutospacing="1" w:line="240" w:lineRule="auto"/>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The decision to make the comparative analysis and curricula publicly available is intended to provide valuable resources for academics, policymakers, and organisations supporting immigrant entrepreneurs. Simultaneously, due to the sensitive nature of qualitative data, raw interview recordings will be destroyed after the retention period, and transcripts will remain under permanent embargo. This balanced approach ensures that knowledge can be shared widely while upholding our primary ethical obligation to protect the safety and anonymity of those who shared their experiences with us.</w:t>
      </w:r>
    </w:p>
    <w:p w:rsidRPr="00C27E90" w:rsidR="00C27E90" w:rsidP="00C27E90" w:rsidRDefault="00CD7245" w14:paraId="3C8BAE81" w14:textId="77777777">
      <w:pPr>
        <w:spacing w:after="0" w:line="240" w:lineRule="auto"/>
        <w:rPr>
          <w:rFonts w:ascii="Times New Roman" w:hAnsi="Times New Roman" w:eastAsia="Times New Roman" w:cs="Times New Roman"/>
          <w:kern w:val="0"/>
          <w:lang w:eastAsia="en-GB"/>
          <w14:ligatures w14:val="none"/>
        </w:rPr>
      </w:pPr>
      <w:r>
        <w:rPr>
          <w:rFonts w:ascii="Times New Roman" w:hAnsi="Times New Roman" w:eastAsia="Times New Roman" w:cs="Times New Roman"/>
          <w:noProof/>
          <w:kern w:val="0"/>
          <w:lang w:eastAsia="en-GB"/>
        </w:rPr>
        <w:pict w14:anchorId="22D8DAEE">
          <v:rect id="_x0000_i1025" style="width:451.3pt;height:.05pt;mso-width-percent:0;mso-height-percent:0;mso-width-percent:0;mso-height-percent:0" alt="" o:hr="t" o:hrstd="t" o:hralign="center" fillcolor="#a0a0a0" stroked="f"/>
        </w:pict>
      </w:r>
    </w:p>
    <w:p w:rsidRPr="00C27E90" w:rsidR="00C27E90" w:rsidP="00C27E90" w:rsidRDefault="00C27E90" w14:paraId="55B25CD5" w14:textId="77777777">
      <w:pPr>
        <w:spacing w:before="100" w:beforeAutospacing="1" w:after="100" w:afterAutospacing="1" w:line="240" w:lineRule="auto"/>
        <w:outlineLvl w:val="1"/>
        <w:rPr>
          <w:rFonts w:ascii="Times New Roman" w:hAnsi="Times New Roman" w:eastAsia="Times New Roman" w:cs="Times New Roman"/>
          <w:b/>
          <w:bCs/>
          <w:kern w:val="0"/>
          <w:sz w:val="36"/>
          <w:szCs w:val="36"/>
          <w:lang w:eastAsia="en-GB"/>
          <w14:ligatures w14:val="none"/>
        </w:rPr>
      </w:pPr>
      <w:r w:rsidRPr="00C27E90">
        <w:rPr>
          <w:rFonts w:ascii="Times New Roman" w:hAnsi="Times New Roman" w:eastAsia="Times New Roman" w:cs="Times New Roman"/>
          <w:b/>
          <w:bCs/>
          <w:kern w:val="0"/>
          <w:sz w:val="36"/>
          <w:szCs w:val="36"/>
          <w:lang w:eastAsia="en-GB"/>
          <w14:ligatures w14:val="none"/>
        </w:rPr>
        <w:lastRenderedPageBreak/>
        <w:t>Contact</w:t>
      </w:r>
    </w:p>
    <w:p w:rsidRPr="00C27E90" w:rsidR="00C27E90" w:rsidP="00C27E90" w:rsidRDefault="00C27E90" w14:paraId="36A04CA4" w14:textId="1B734E10">
      <w:pPr>
        <w:spacing w:before="100" w:beforeAutospacing="1" w:after="100" w:afterAutospacing="1" w:line="240" w:lineRule="auto"/>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 xml:space="preserve">For data access enquiries: </w:t>
      </w:r>
      <w:r w:rsidR="009067FB">
        <w:rPr>
          <w:rFonts w:ascii="Times New Roman" w:hAnsi="Times New Roman" w:eastAsia="Times New Roman" w:cs="Times New Roman"/>
          <w:kern w:val="0"/>
          <w:lang w:eastAsia="en-GB"/>
          <w14:ligatures w14:val="none"/>
        </w:rPr>
        <w:t>Sarah A Tobin [</w:t>
      </w:r>
      <w:r w:rsidRPr="009067FB" w:rsidR="009067FB">
        <w:rPr>
          <w:rFonts w:ascii="Times New Roman" w:hAnsi="Times New Roman" w:eastAsia="Times New Roman" w:cs="Times New Roman"/>
          <w:i/>
          <w:iCs/>
          <w:kern w:val="0"/>
          <w:lang w:eastAsia="en-GB"/>
          <w14:ligatures w14:val="none"/>
        </w:rPr>
        <w:t>sarah.tobin@cmi.no]</w:t>
      </w:r>
    </w:p>
    <w:p w:rsidRPr="00C27E90" w:rsidR="00C27E90" w:rsidP="00C27E90" w:rsidRDefault="00C27E90" w14:paraId="3EA913AF" w14:textId="415FD18B">
      <w:pPr>
        <w:spacing w:before="100" w:beforeAutospacing="1" w:after="100" w:afterAutospacing="1" w:line="240" w:lineRule="auto"/>
        <w:rPr>
          <w:rFonts w:ascii="Times New Roman" w:hAnsi="Times New Roman" w:eastAsia="Times New Roman" w:cs="Times New Roman"/>
          <w:kern w:val="0"/>
          <w:lang w:eastAsia="en-GB"/>
          <w14:ligatures w14:val="none"/>
        </w:rPr>
      </w:pPr>
      <w:r w:rsidRPr="00C27E90">
        <w:rPr>
          <w:rFonts w:ascii="Times New Roman" w:hAnsi="Times New Roman" w:eastAsia="Times New Roman" w:cs="Times New Roman"/>
          <w:kern w:val="0"/>
          <w:lang w:eastAsia="en-GB"/>
          <w14:ligatures w14:val="none"/>
        </w:rPr>
        <w:t xml:space="preserve">Project website: </w:t>
      </w:r>
      <w:hyperlink w:history="1" r:id="rId8">
        <w:r w:rsidRPr="008012E0" w:rsidR="009067FB">
          <w:rPr>
            <w:rStyle w:val="Hyperlink"/>
            <w:rFonts w:ascii="Times New Roman" w:hAnsi="Times New Roman" w:eastAsia="Times New Roman" w:cs="Times New Roman"/>
            <w:kern w:val="0"/>
            <w:lang w:eastAsia="en-GB"/>
            <w14:ligatures w14:val="none"/>
          </w:rPr>
          <w:t>https://www.cmi.no/projects/2579-the-invisible-ceiling</w:t>
        </w:r>
      </w:hyperlink>
      <w:r w:rsidR="009067FB">
        <w:rPr>
          <w:rFonts w:ascii="Times New Roman" w:hAnsi="Times New Roman" w:eastAsia="Times New Roman" w:cs="Times New Roman"/>
          <w:kern w:val="0"/>
          <w:lang w:eastAsia="en-GB"/>
          <w14:ligatures w14:val="none"/>
        </w:rPr>
        <w:t xml:space="preserve"> </w:t>
      </w:r>
    </w:p>
    <w:p w:rsidRPr="00C27E90" w:rsidR="0033180B" w:rsidRDefault="0033180B" w14:paraId="79EC2A38" w14:textId="77777777"/>
    <w:sectPr w:rsidRPr="00C27E90" w:rsidR="0033180B">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133E57"/>
    <w:multiLevelType w:val="multilevel"/>
    <w:tmpl w:val="B492C2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6FA27616"/>
    <w:multiLevelType w:val="multilevel"/>
    <w:tmpl w:val="084242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305210949">
    <w:abstractNumId w:val="1"/>
  </w:num>
  <w:num w:numId="2" w16cid:durableId="1550219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E67"/>
    <w:rsid w:val="00071A62"/>
    <w:rsid w:val="001A2B2A"/>
    <w:rsid w:val="0020779C"/>
    <w:rsid w:val="0026602B"/>
    <w:rsid w:val="0033180B"/>
    <w:rsid w:val="005646EB"/>
    <w:rsid w:val="0071053B"/>
    <w:rsid w:val="009067FB"/>
    <w:rsid w:val="00960C3A"/>
    <w:rsid w:val="00C27E90"/>
    <w:rsid w:val="00C31A15"/>
    <w:rsid w:val="00CD7245"/>
    <w:rsid w:val="00EE7E67"/>
    <w:rsid w:val="160B486B"/>
    <w:rsid w:val="3062EAB6"/>
    <w:rsid w:val="41029E80"/>
    <w:rsid w:val="4FBF3557"/>
    <w:rsid w:val="7B76DE0A"/>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B113D"/>
  <w15:chartTrackingRefBased/>
  <w15:docId w15:val="{CFD87CCC-6803-C346-8470-7C1FB85D1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E7E6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7E6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7E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E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E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E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E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E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E6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E7E6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EE7E6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EE7E6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E7E6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E7E6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E7E6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E7E6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E7E6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E7E67"/>
    <w:rPr>
      <w:rFonts w:eastAsiaTheme="majorEastAsia" w:cstheme="majorBidi"/>
      <w:color w:val="272727" w:themeColor="text1" w:themeTint="D8"/>
    </w:rPr>
  </w:style>
  <w:style w:type="paragraph" w:styleId="Title">
    <w:name w:val="Title"/>
    <w:basedOn w:val="Normal"/>
    <w:next w:val="Normal"/>
    <w:link w:val="TitleChar"/>
    <w:uiPriority w:val="10"/>
    <w:qFormat/>
    <w:rsid w:val="00EE7E6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E7E6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E7E6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E7E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E67"/>
    <w:pPr>
      <w:spacing w:before="160"/>
      <w:jc w:val="center"/>
    </w:pPr>
    <w:rPr>
      <w:i/>
      <w:iCs/>
      <w:color w:val="404040" w:themeColor="text1" w:themeTint="BF"/>
    </w:rPr>
  </w:style>
  <w:style w:type="character" w:styleId="QuoteChar" w:customStyle="1">
    <w:name w:val="Quote Char"/>
    <w:basedOn w:val="DefaultParagraphFont"/>
    <w:link w:val="Quote"/>
    <w:uiPriority w:val="29"/>
    <w:rsid w:val="00EE7E67"/>
    <w:rPr>
      <w:i/>
      <w:iCs/>
      <w:color w:val="404040" w:themeColor="text1" w:themeTint="BF"/>
    </w:rPr>
  </w:style>
  <w:style w:type="paragraph" w:styleId="ListParagraph">
    <w:name w:val="List Paragraph"/>
    <w:basedOn w:val="Normal"/>
    <w:uiPriority w:val="34"/>
    <w:qFormat/>
    <w:rsid w:val="00EE7E67"/>
    <w:pPr>
      <w:ind w:left="720"/>
      <w:contextualSpacing/>
    </w:pPr>
  </w:style>
  <w:style w:type="character" w:styleId="IntenseEmphasis">
    <w:name w:val="Intense Emphasis"/>
    <w:basedOn w:val="DefaultParagraphFont"/>
    <w:uiPriority w:val="21"/>
    <w:qFormat/>
    <w:rsid w:val="00EE7E67"/>
    <w:rPr>
      <w:i/>
      <w:iCs/>
      <w:color w:val="0F4761" w:themeColor="accent1" w:themeShade="BF"/>
    </w:rPr>
  </w:style>
  <w:style w:type="paragraph" w:styleId="IntenseQuote">
    <w:name w:val="Intense Quote"/>
    <w:basedOn w:val="Normal"/>
    <w:next w:val="Normal"/>
    <w:link w:val="IntenseQuoteChar"/>
    <w:uiPriority w:val="30"/>
    <w:qFormat/>
    <w:rsid w:val="00EE7E6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E7E67"/>
    <w:rPr>
      <w:i/>
      <w:iCs/>
      <w:color w:val="0F4761" w:themeColor="accent1" w:themeShade="BF"/>
    </w:rPr>
  </w:style>
  <w:style w:type="character" w:styleId="IntenseReference">
    <w:name w:val="Intense Reference"/>
    <w:basedOn w:val="DefaultParagraphFont"/>
    <w:uiPriority w:val="32"/>
    <w:qFormat/>
    <w:rsid w:val="00EE7E67"/>
    <w:rPr>
      <w:b/>
      <w:bCs/>
      <w:smallCaps/>
      <w:color w:val="0F4761" w:themeColor="accent1" w:themeShade="BF"/>
      <w:spacing w:val="5"/>
    </w:rPr>
  </w:style>
  <w:style w:type="paragraph" w:styleId="NormalWeb">
    <w:name w:val="Normal (Web)"/>
    <w:basedOn w:val="Normal"/>
    <w:uiPriority w:val="99"/>
    <w:semiHidden/>
    <w:unhideWhenUsed/>
    <w:rsid w:val="00EE7E67"/>
    <w:pPr>
      <w:spacing w:before="100" w:beforeAutospacing="1" w:after="100" w:afterAutospacing="1" w:line="240" w:lineRule="auto"/>
    </w:pPr>
    <w:rPr>
      <w:rFonts w:ascii="Times New Roman" w:hAnsi="Times New Roman" w:eastAsia="Times New Roman" w:cs="Times New Roman"/>
      <w:kern w:val="0"/>
      <w:lang w:eastAsia="en-GB"/>
      <w14:ligatures w14:val="none"/>
    </w:rPr>
  </w:style>
  <w:style w:type="character" w:styleId="Strong">
    <w:name w:val="Strong"/>
    <w:basedOn w:val="DefaultParagraphFont"/>
    <w:uiPriority w:val="22"/>
    <w:qFormat/>
    <w:rsid w:val="00EE7E67"/>
    <w:rPr>
      <w:b/>
      <w:bCs/>
    </w:rPr>
  </w:style>
  <w:style w:type="character" w:styleId="apple-converted-space" w:customStyle="1">
    <w:name w:val="apple-converted-space"/>
    <w:basedOn w:val="DefaultParagraphFont"/>
    <w:rsid w:val="00EE7E67"/>
  </w:style>
  <w:style w:type="table" w:styleId="TableGrid">
    <w:name w:val="Table Grid"/>
    <w:basedOn w:val="TableNormal"/>
    <w:uiPriority w:val="39"/>
    <w:rsid w:val="00EE7E6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9067FB"/>
    <w:rPr>
      <w:color w:val="467886" w:themeColor="hyperlink"/>
      <w:u w:val="single"/>
    </w:rPr>
  </w:style>
  <w:style w:type="character" w:styleId="UnresolvedMention">
    <w:name w:val="Unresolved Mention"/>
    <w:basedOn w:val="DefaultParagraphFont"/>
    <w:uiPriority w:val="99"/>
    <w:semiHidden/>
    <w:unhideWhenUsed/>
    <w:rsid w:val="009067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cmi.no/projects/2579-the-invisible-ceiling" TargetMode="Externa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0" /><Relationship Type="http://schemas.openxmlformats.org/officeDocument/2006/relationships/numbering" Target="numbering.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77E5B6F726424691F2D9EB4B8299FE" ma:contentTypeVersion="3" ma:contentTypeDescription="Create a new document." ma:contentTypeScope="" ma:versionID="4277b55005582733e2ed0dc4a7a55f11">
  <xsd:schema xmlns:xsd="http://www.w3.org/2001/XMLSchema" xmlns:xs="http://www.w3.org/2001/XMLSchema" xmlns:p="http://schemas.microsoft.com/office/2006/metadata/properties" xmlns:ns2="4823b9f5-6748-4acf-a3a8-fde1758f84ee" targetNamespace="http://schemas.microsoft.com/office/2006/metadata/properties" ma:root="true" ma:fieldsID="f53b584a4508542dc694b26cb0574d03" ns2:_="">
    <xsd:import namespace="4823b9f5-6748-4acf-a3a8-fde1758f84e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23b9f5-6748-4acf-a3a8-fde1758f84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8790B7-EDC1-4F66-8792-EEBFC7F2CA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23b9f5-6748-4acf-a3a8-fde1758f84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414057-B869-4FC7-A4C6-914698470A2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3270485-488D-4A8C-A3C9-1D13E97E56D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Trond Kvamme</dc:creator>
  <keywords/>
  <dc:description/>
  <lastModifiedBy>Sarah A Tobin</lastModifiedBy>
  <revision>7</revision>
  <dcterms:created xsi:type="dcterms:W3CDTF">2026-01-29T18:51:00.0000000Z</dcterms:created>
  <dcterms:modified xsi:type="dcterms:W3CDTF">2026-01-30T07:45:03.7467831Z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0x010100E377E5B6F726424691F2D9EB4B8299FE</vt:lpwstr>
  </property>
</Properties>
</file>