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placeholder>
          <w:docPart w:val="DefaultPlaceholder_TEXT"/>
        </w:placeholder>
        <w:docPartObj>
          <w:docPartGallery w:val="Table of Contents"/>
          <w:docPartUnique w:val="true"/>
        </w:docPartObj>
        <w:rPr>
          <w:b/>
          <w:bCs/>
          <w:color w:val="000000" w:themeColor="text1"/>
          <w:sz w:val="36"/>
          <w:szCs w:val="36"/>
        </w:rPr>
      </w:sdtPr>
      <w:sdtContent>
        <w:p w14:paraId="310EBB31">
          <w:pPr>
            <w:pStyle w:val="189"/>
            <w:pBdr/>
            <w:tabs>
              <w:tab w:val="right" w:leader="dot" w:pos="9026"/>
            </w:tabs>
            <w:spacing/>
            <w:ind/>
            <w:rPr/>
          </w:pPr>
          <w:r>
            <w:rPr>
              <w:b/>
              <w:bCs/>
              <w:color w:val="000000" w:themeColor="text1"/>
              <w:sz w:val="36"/>
              <w:szCs w:val="36"/>
            </w:rPr>
          </w:r>
          <w:r>
            <w:fldChar w:fldCharType="begin"/>
          </w:r>
          <w:r>
            <w:instrText xml:space="preserve">TOC \o "1-9" \h </w:instrText>
          </w:r>
          <w:r>
            <w:fldChar w:fldCharType="separate"/>
          </w:r>
          <w:r>
            <w:rPr>
              <w:b/>
              <w:bCs/>
              <w:color w:val="000000" w:themeColor="text1"/>
              <w:sz w:val="36"/>
              <w:szCs w:val="36"/>
            </w:rPr>
          </w:r>
          <w:hyperlink w:tooltip="#_Toc1" w:anchor="_Toc1" w:history="1">
            <w:r>
              <w:rPr>
                <w:rStyle w:val="716"/>
              </w:rPr>
            </w:r>
            <w:r>
              <w:rPr>
                <w:rStyle w:val="716"/>
              </w:rPr>
              <w:t xml:space="preserve">1. Giới thiệu dự án</w:t>
            </w:r>
            <w:r>
              <w:rPr>
                <w:rStyle w:val="716"/>
              </w:rPr>
            </w:r>
            <w:r>
              <w:tab/>
            </w:r>
            <w:r>
              <w:fldChar w:fldCharType="begin"/>
              <w:instrText xml:space="preserve">PAGEREF _Toc1 \h</w:instrText>
              <w:fldChar w:fldCharType="separate"/>
              <w:t xml:space="preserve">2</w:t>
              <w:fldChar w:fldCharType="end"/>
            </w:r>
          </w:hyperlink>
          <w:r/>
        </w:p>
        <w:p w14:paraId="0D31A51A">
          <w:pPr>
            <w:pStyle w:val="190"/>
            <w:pBdr/>
            <w:tabs>
              <w:tab w:val="right" w:leader="dot" w:pos="9026"/>
            </w:tabs>
            <w:spacing/>
            <w:ind/>
            <w:rPr/>
          </w:pPr>
          <w:hyperlink w:tooltip="#_Toc2" w:anchor="_Toc2" w:history="1">
            <w:r>
              <w:rPr>
                <w:rStyle w:val="716"/>
              </w:rPr>
            </w:r>
            <w:r>
              <w:rPr>
                <w:rStyle w:val="716"/>
              </w:rPr>
              <w:t xml:space="preserve">1.1. Mục tiêu</w:t>
            </w:r>
            <w:r>
              <w:rPr>
                <w:rStyle w:val="716"/>
              </w:rPr>
            </w:r>
            <w:r>
              <w:tab/>
            </w:r>
            <w:r>
              <w:fldChar w:fldCharType="begin"/>
              <w:instrText xml:space="preserve">PAGEREF _Toc2 \h</w:instrText>
              <w:fldChar w:fldCharType="separate"/>
              <w:t xml:space="preserve">2</w:t>
              <w:fldChar w:fldCharType="end"/>
            </w:r>
          </w:hyperlink>
          <w:r/>
        </w:p>
        <w:p w14:paraId="6C90C2A1">
          <w:pPr>
            <w:pStyle w:val="190"/>
            <w:pBdr/>
            <w:tabs>
              <w:tab w:val="right" w:leader="dot" w:pos="9026"/>
            </w:tabs>
            <w:spacing/>
            <w:ind/>
            <w:rPr/>
          </w:pPr>
          <w:hyperlink w:tooltip="#_Toc3" w:anchor="_Toc3" w:history="1">
            <w:r>
              <w:rPr>
                <w:rStyle w:val="716"/>
              </w:rPr>
            </w:r>
            <w:r>
              <w:rPr>
                <w:rStyle w:val="716"/>
              </w:rPr>
              <w:t xml:space="preserve">1.2. Đối tượng sử dụng</w:t>
            </w:r>
            <w:r>
              <w:rPr>
                <w:rStyle w:val="716"/>
              </w:rPr>
            </w:r>
            <w:r>
              <w:tab/>
            </w:r>
            <w:r>
              <w:fldChar w:fldCharType="begin"/>
              <w:instrText xml:space="preserve">PAGEREF _Toc3 \h</w:instrText>
              <w:fldChar w:fldCharType="separate"/>
              <w:t xml:space="preserve">2</w:t>
              <w:fldChar w:fldCharType="end"/>
            </w:r>
          </w:hyperlink>
          <w:r/>
        </w:p>
        <w:p w14:paraId="5AC2A776">
          <w:pPr>
            <w:pStyle w:val="189"/>
            <w:pBdr/>
            <w:tabs>
              <w:tab w:val="right" w:leader="dot" w:pos="9026"/>
            </w:tabs>
            <w:spacing/>
            <w:ind/>
            <w:rPr/>
          </w:pPr>
          <w:hyperlink w:tooltip="#_Toc4" w:anchor="_Toc4" w:history="1">
            <w:r>
              <w:rPr>
                <w:rStyle w:val="716"/>
              </w:rPr>
            </w:r>
            <w:r>
              <w:rPr>
                <w:rStyle w:val="716"/>
              </w:rPr>
              <w:t xml:space="preserve">2. Chức năng hệ thống</w:t>
            </w:r>
            <w:r>
              <w:rPr>
                <w:rStyle w:val="716"/>
              </w:rPr>
            </w:r>
            <w:r>
              <w:tab/>
            </w:r>
            <w:r>
              <w:fldChar w:fldCharType="begin"/>
              <w:instrText xml:space="preserve">PAGEREF _Toc4 \h</w:instrText>
              <w:fldChar w:fldCharType="separate"/>
              <w:t xml:space="preserve">2</w:t>
              <w:fldChar w:fldCharType="end"/>
            </w:r>
          </w:hyperlink>
          <w:r/>
        </w:p>
        <w:p w14:paraId="6F8AEAB3">
          <w:pPr>
            <w:pStyle w:val="190"/>
            <w:pBdr/>
            <w:tabs>
              <w:tab w:val="right" w:leader="dot" w:pos="9026"/>
            </w:tabs>
            <w:spacing/>
            <w:ind/>
            <w:rPr/>
          </w:pPr>
          <w:hyperlink w:tooltip="#_Toc5" w:anchor="_Toc5" w:history="1">
            <w:r>
              <w:rPr>
                <w:rStyle w:val="716"/>
              </w:rPr>
            </w:r>
            <w:r>
              <w:rPr>
                <w:rStyle w:val="716"/>
              </w:rPr>
              <w:t xml:space="preserve">2.1. Quản lý mượn sách</w:t>
            </w:r>
            <w:r>
              <w:rPr>
                <w:rStyle w:val="716"/>
              </w:rPr>
            </w:r>
            <w:r>
              <w:tab/>
            </w:r>
            <w:r>
              <w:fldChar w:fldCharType="begin"/>
              <w:instrText xml:space="preserve">PAGEREF _Toc5 \h</w:instrText>
              <w:fldChar w:fldCharType="separate"/>
              <w:t xml:space="preserve">2</w:t>
              <w:fldChar w:fldCharType="end"/>
            </w:r>
          </w:hyperlink>
          <w:r/>
        </w:p>
        <w:p w14:paraId="5E36F0D6">
          <w:pPr>
            <w:pStyle w:val="191"/>
            <w:pBdr/>
            <w:tabs>
              <w:tab w:val="right" w:leader="dot" w:pos="9026"/>
            </w:tabs>
            <w:spacing/>
            <w:ind/>
            <w:rPr/>
          </w:pPr>
          <w:hyperlink w:tooltip="#_Toc6" w:anchor="_Toc6" w:history="1">
            <w:r>
              <w:rPr>
                <w:rStyle w:val="716"/>
              </w:rPr>
            </w:r>
            <w:r>
              <w:rPr>
                <w:rStyle w:val="716"/>
              </w:rPr>
              <w:t xml:space="preserve">2.1.1. Luồng mượn sách qua thẻ sinh viên</w:t>
            </w:r>
            <w:r>
              <w:rPr>
                <w:rStyle w:val="716"/>
              </w:rPr>
            </w:r>
            <w:r>
              <w:tab/>
            </w:r>
            <w:r>
              <w:fldChar w:fldCharType="begin"/>
              <w:instrText xml:space="preserve">PAGEREF _Toc6 \h</w:instrText>
              <w:fldChar w:fldCharType="separate"/>
              <w:t xml:space="preserve">2</w:t>
              <w:fldChar w:fldCharType="end"/>
            </w:r>
          </w:hyperlink>
          <w:r/>
        </w:p>
        <w:p w14:paraId="0D420C79">
          <w:pPr>
            <w:pStyle w:val="190"/>
            <w:pBdr/>
            <w:tabs>
              <w:tab w:val="right" w:leader="dot" w:pos="9026"/>
            </w:tabs>
            <w:spacing/>
            <w:ind/>
            <w:rPr/>
          </w:pPr>
          <w:hyperlink w:tooltip="#_Toc7" w:anchor="_Toc7" w:history="1">
            <w:r>
              <w:rPr>
                <w:rStyle w:val="716"/>
              </w:rPr>
            </w:r>
            <w:r>
              <w:rPr>
                <w:rStyle w:val="716"/>
              </w:rPr>
              <w:t xml:space="preserve">2.2. Quản lý trả sách</w:t>
            </w:r>
            <w:r>
              <w:rPr>
                <w:rStyle w:val="716"/>
              </w:rPr>
            </w:r>
            <w:r>
              <w:tab/>
            </w:r>
            <w:r>
              <w:fldChar w:fldCharType="begin"/>
              <w:instrText xml:space="preserve">PAGEREF _Toc7 \h</w:instrText>
              <w:fldChar w:fldCharType="separate"/>
              <w:t xml:space="preserve">2</w:t>
              <w:fldChar w:fldCharType="end"/>
            </w:r>
          </w:hyperlink>
          <w:r/>
        </w:p>
        <w:p w14:paraId="6420B06E">
          <w:pPr>
            <w:pStyle w:val="189"/>
            <w:pBdr/>
            <w:tabs>
              <w:tab w:val="right" w:leader="dot" w:pos="9026"/>
            </w:tabs>
            <w:spacing/>
            <w:ind/>
            <w:rPr/>
          </w:pPr>
          <w:hyperlink w:tooltip="#_Toc8" w:anchor="_Toc8" w:history="1">
            <w:r>
              <w:rPr>
                <w:rStyle w:val="716"/>
              </w:rPr>
            </w:r>
            <w:r>
              <w:rPr>
                <w:rStyle w:val="716"/>
              </w:rPr>
              <w:t xml:space="preserve">3. Yêu cầu bảo mật</w:t>
            </w:r>
            <w:r>
              <w:rPr>
                <w:rStyle w:val="716"/>
              </w:rPr>
            </w:r>
            <w:r>
              <w:tab/>
            </w:r>
            <w:r>
              <w:fldChar w:fldCharType="begin"/>
              <w:instrText xml:space="preserve">PAGEREF _Toc8 \h</w:instrText>
              <w:fldChar w:fldCharType="separate"/>
              <w:t xml:space="preserve">4</w:t>
              <w:fldChar w:fldCharType="end"/>
            </w:r>
          </w:hyperlink>
          <w:r/>
        </w:p>
        <w:p w14:paraId="01D75AD1">
          <w:pPr>
            <w:pBdr/>
            <w:spacing/>
            <w:ind/>
            <w:rPr>
              <w:b/>
              <w:bCs/>
              <w:color w:val="000000" w:themeColor="text1"/>
              <w:sz w:val="36"/>
              <w:szCs w:val="36"/>
            </w:rPr>
          </w:pPr>
          <w:r/>
          <w:r>
            <w:fldChar w:fldCharType="end"/>
          </w:r>
          <w:r>
            <w:rPr>
              <w:b/>
              <w:bCs/>
              <w:color w:val="000000" w:themeColor="text1"/>
              <w:sz w:val="36"/>
              <w:szCs w:val="36"/>
            </w:rPr>
          </w:r>
          <w:r/>
        </w:p>
      </w:sdtContent>
    </w:sdt>
    <w:p>
      <w:pPr>
        <w:pBdr/>
        <w:spacing w:after="120" w:before="600"/>
        <w:ind/>
        <w:jc w:val="center"/>
        <w:rPr>
          <w:color w:val="000000" w:themeColor="text1"/>
        </w:rPr>
      </w:pPr>
      <w:r>
        <w:rPr>
          <w:b/>
          <w:bCs/>
          <w:color w:val="000000" w:themeColor="text1"/>
          <w:sz w:val="36"/>
          <w:szCs w:val="36"/>
        </w:rPr>
        <w:t xml:space="preserve">TÀI LIỆU ĐẶC TẢ YÊU CẦU PHẦN MỀM (SRS)</w:t>
      </w:r>
      <w:r>
        <w:rPr>
          <w:color w:val="000000" w:themeColor="text1"/>
        </w:rPr>
      </w:r>
    </w:p>
    <w:p>
      <w:pPr>
        <w:pBdr/>
        <w:spacing w:after="200"/>
        <w:ind/>
        <w:jc w:val="center"/>
        <w:rPr/>
      </w:pPr>
      <w:r>
        <w:rPr>
          <w:b/>
          <w:bCs/>
          <w:sz w:val="28"/>
          <w:szCs w:val="28"/>
        </w:rPr>
        <w:t xml:space="preserve">MỤC LỤC</w:t>
      </w:r>
      <w:r/>
    </w:p>
    <w:sdt>
      <w:sdtPr>
        <w:alias w:val="Mục lục"/>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14:paraId="6EFD1D16">
      <w:pPr>
        <w:pStyle w:val="723"/>
        <w:pBdr/>
        <w:spacing/>
        <w:ind/>
        <w:rPr>
          <w:color w:val="000000" w:themeColor="text1"/>
        </w:rPr>
      </w:pPr>
      <w:r/>
      <w:bookmarkStart w:id="1" w:name="_Toc1"/>
      <w:r>
        <w:rPr>
          <w:color w:val="000000" w:themeColor="text1"/>
        </w:rPr>
        <w:t xml:space="preserve">1. Giới thiệu dự án</w:t>
      </w:r>
      <w:bookmarkEnd w:id="1"/>
      <w:r>
        <w:rPr>
          <w:color w:val="000000" w:themeColor="text1"/>
        </w:rPr>
      </w:r>
      <w:r>
        <w:rPr>
          <w:color w:val="000000" w:themeColor="text1"/>
        </w:rPr>
      </w:r>
    </w:p>
    <w:p w14:paraId="2F905681">
      <w:pPr>
        <w:pBdr/>
        <w:spacing w:after="120" w:line="300" w:lineRule="auto"/>
        <w:ind/>
        <w:jc w:val="both"/>
        <w:rPr>
          <w:color w:val="000000" w:themeColor="text1"/>
        </w:rPr>
      </w:pPr>
      <w:r>
        <w:rPr>
          <w:color w:val="000000" w:themeColor="text1"/>
        </w:rPr>
        <w:t xml:space="preserve">Tài liệu này mô tả các yêu cầu của Hệ thống Quản lý Thư viện Trường, được xây dựng trong đồ án môn học của nhóm.</w:t>
      </w:r>
      <w:r>
        <w:rPr>
          <w:color w:val="000000" w:themeColor="text1"/>
        </w:rPr>
      </w:r>
      <w:r>
        <w:rPr>
          <w:color w:val="000000" w:themeColor="text1"/>
        </w:rPr>
      </w:r>
    </w:p>
    <w:p w14:paraId="3319C0E4">
      <w:pPr>
        <w:pStyle w:val="724"/>
        <w:pBdr/>
        <w:spacing/>
        <w:ind/>
        <w:rPr>
          <w:color w:val="000000" w:themeColor="text1"/>
        </w:rPr>
      </w:pPr>
      <w:r/>
      <w:bookmarkStart w:id="2" w:name="_Toc2"/>
      <w:r>
        <w:rPr>
          <w:color w:val="000000" w:themeColor="text1"/>
        </w:rPr>
        <w:t xml:space="preserve">1.1. Mục tiêu</w:t>
      </w:r>
      <w:bookmarkEnd w:id="2"/>
      <w:r>
        <w:rPr>
          <w:color w:val="000000" w:themeColor="text1"/>
        </w:rPr>
      </w:r>
      <w:r>
        <w:rPr>
          <w:color w:val="000000" w:themeColor="text1"/>
        </w:rPr>
      </w:r>
    </w:p>
    <w:p w14:paraId="35CB2E52">
      <w:pPr>
        <w:pBdr/>
        <w:spacing w:after="120" w:line="300" w:lineRule="auto"/>
        <w:ind/>
        <w:jc w:val="both"/>
        <w:rPr>
          <w:color w:val="000000" w:themeColor="text1"/>
        </w:rPr>
      </w:pPr>
      <w:r>
        <w:rPr>
          <w:color w:val="000000" w:themeColor="text1"/>
        </w:rPr>
        <w:t xml:space="preserve">Hệ thống giúp thủ thư quản lý việc mượn và trả sách nhanh hơn, chính xác hơn so với ghi sổ tay. Ngoài ra, hệ thống giúp theo dõi được sách nào đang được mượn và sách nào đã quá hạn.</w:t>
      </w:r>
      <w:r>
        <w:rPr>
          <w:color w:val="000000" w:themeColor="text1"/>
        </w:rPr>
      </w:r>
      <w:r>
        <w:rPr>
          <w:color w:val="000000" w:themeColor="text1"/>
        </w:rPr>
      </w:r>
    </w:p>
    <w:p w14:paraId="1B38613B">
      <w:pPr>
        <w:pStyle w:val="724"/>
        <w:pBdr/>
        <w:spacing/>
        <w:ind/>
        <w:rPr>
          <w:color w:val="000000" w:themeColor="text1"/>
        </w:rPr>
      </w:pPr>
      <w:r/>
      <w:bookmarkStart w:id="3" w:name="_Toc3"/>
      <w:r>
        <w:rPr>
          <w:color w:val="000000" w:themeColor="text1"/>
        </w:rPr>
        <w:t xml:space="preserve">1.2. Đối tượng sử dụng</w:t>
      </w:r>
      <w:bookmarkEnd w:id="3"/>
      <w:r>
        <w:rPr>
          <w:color w:val="000000" w:themeColor="text1"/>
        </w:rPr>
      </w:r>
      <w:r>
        <w:rPr>
          <w:color w:val="000000" w:themeColor="text1"/>
        </w:rPr>
      </w:r>
    </w:p>
    <w:p w14:paraId="2B4C2B0B">
      <w:pPr>
        <w:pBdr/>
        <w:spacing w:after="120" w:line="300" w:lineRule="auto"/>
        <w:ind/>
        <w:jc w:val="both"/>
        <w:rPr>
          <w:color w:val="000000" w:themeColor="text1"/>
        </w:rPr>
      </w:pPr>
      <w:r>
        <w:rPr>
          <w:color w:val="000000" w:themeColor="text1"/>
        </w:rPr>
        <w:t xml:space="preserve">Hệ thống có 3 nhóm người dùng: sinh viên (tra cứu và mượn sách), thủ thư (lập phiếu mượn, nhận trả sách) và quản trị viên (quản lý tài khoản và danh mục sách).</w:t>
      </w:r>
      <w:r>
        <w:rPr>
          <w:color w:val="000000" w:themeColor="text1"/>
        </w:rPr>
      </w:r>
      <w:r>
        <w:rPr>
          <w:color w:val="000000" w:themeColor="text1"/>
        </w:rPr>
      </w:r>
    </w:p>
    <w:p w14:paraId="64BF60A9">
      <w:pPr>
        <w:pStyle w:val="723"/>
        <w:pBdr/>
        <w:spacing/>
        <w:ind/>
        <w:rPr>
          <w:color w:val="000000" w:themeColor="text1"/>
        </w:rPr>
      </w:pPr>
      <w:r/>
      <w:bookmarkStart w:id="4" w:name="_Toc4"/>
      <w:r>
        <w:rPr>
          <w:color w:val="000000" w:themeColor="text1"/>
        </w:rPr>
        <w:t xml:space="preserve">2. Chức năng hệ thống</w:t>
      </w:r>
      <w:bookmarkEnd w:id="4"/>
      <w:r>
        <w:rPr>
          <w:color w:val="000000" w:themeColor="text1"/>
        </w:rPr>
      </w:r>
      <w:r>
        <w:rPr>
          <w:color w:val="000000" w:themeColor="text1"/>
        </w:rPr>
      </w:r>
    </w:p>
    <w:p w14:paraId="477E907F">
      <w:pPr>
        <w:widowControl w:val="false"/>
        <w:suppressLineNumbers w:val="false"/>
        <w:pBdr/>
        <w:spacing w:after="120" w:line="300" w:lineRule="auto"/>
        <w:ind/>
        <w:jc w:val="both"/>
        <w:rPr>
          <w:color w:val="000000" w:themeColor="text1"/>
        </w:rPr>
      </w:pPr>
      <w:r>
        <w:rPr>
          <w:color w:val="000000" w:themeColor="text1"/>
        </w:rPr>
        <w:t xml:space="preserve">Yêu cầu chức năng (Functional Requirements): hệ thống phải cho phép thủ thư lập phiếu mượn sách cho sinh viên và ghi nhận ngày mượn, ngày hẹn trả. Hệ thống cũng phải cho phép ghi nhận việc trả sách và tự động đánh dấu "Quá hạn" đối với những phiếu trả trễ.</w:t>
      </w:r>
      <w:r>
        <w:rPr>
          <w:color w:val="000000" w:themeColor="text1"/>
        </w:rPr>
      </w:r>
      <w:r>
        <w:rPr>
          <w:color w:val="000000" w:themeColor="text1"/>
        </w:rPr>
      </w:r>
    </w:p>
    <w:p w14:paraId="5169F61F">
      <w:pPr>
        <w:pStyle w:val="724"/>
        <w:pBdr/>
        <w:spacing/>
        <w:ind/>
        <w:rPr>
          <w:color w:val="000000" w:themeColor="text1"/>
        </w:rPr>
      </w:pPr>
      <w:r/>
      <w:bookmarkStart w:id="5" w:name="_Toc5"/>
      <w:r>
        <w:rPr>
          <w:color w:val="000000" w:themeColor="text1"/>
        </w:rPr>
        <w:t xml:space="preserve">2.1. Quản lý mượn sách</w:t>
      </w:r>
      <w:bookmarkEnd w:id="5"/>
      <w:r>
        <w:rPr>
          <w:color w:val="000000" w:themeColor="text1"/>
        </w:rPr>
      </w:r>
      <w:r>
        <w:rPr>
          <w:color w:val="000000" w:themeColor="text1"/>
        </w:rPr>
      </w:r>
    </w:p>
    <w:p w14:paraId="6C59ECF4">
      <w:pPr>
        <w:pBdr/>
        <w:spacing w:after="120" w:line="300" w:lineRule="auto"/>
        <w:ind/>
        <w:jc w:val="both"/>
        <w:rPr>
          <w:color w:val="000000" w:themeColor="text1"/>
        </w:rPr>
      </w:pPr>
      <w:r>
        <w:rPr>
          <w:color w:val="000000" w:themeColor="text1"/>
        </w:rPr>
        <w:t xml:space="preserve">Chức năng này cho phép lập phiếu mượn gồm: mã số sinh viên, mã sách và ngày mượn. Mỗi phiếu mượn có một tình trạng: Đang mượn, Quá hạn hoặc Đã trả.</w:t>
      </w:r>
      <w:r>
        <w:rPr>
          <w:color w:val="000000" w:themeColor="text1"/>
        </w:rPr>
      </w:r>
      <w:r>
        <w:rPr>
          <w:color w:val="000000" w:themeColor="text1"/>
        </w:rPr>
      </w:r>
    </w:p>
    <w:p w14:paraId="320E181E">
      <w:pPr>
        <w:pStyle w:val="725"/>
        <w:pBdr/>
        <w:spacing/>
        <w:ind/>
        <w:rPr>
          <w:color w:val="000000" w:themeColor="text1"/>
        </w:rPr>
      </w:pPr>
      <w:r/>
      <w:bookmarkStart w:id="6" w:name="_Toc6"/>
      <w:r>
        <w:rPr>
          <w:color w:val="000000" w:themeColor="text1"/>
        </w:rPr>
        <w:t xml:space="preserve">2.1.1. Luồng mượn sách qua thẻ sinh viên</w:t>
      </w:r>
      <w:bookmarkEnd w:id="6"/>
      <w:r>
        <w:rPr>
          <w:color w:val="000000" w:themeColor="text1"/>
        </w:rPr>
      </w:r>
      <w:r>
        <w:rPr>
          <w:color w:val="000000" w:themeColor="text1"/>
        </w:rPr>
      </w:r>
    </w:p>
    <w:p w14:paraId="7252BE58">
      <w:pPr>
        <w:pStyle w:val="715"/>
        <w:numPr>
          <w:ilvl w:val="0"/>
          <w:numId w:val="3"/>
        </w:numPr>
        <w:pBdr/>
        <w:spacing w:after="80" w:line="300" w:lineRule="auto"/>
        <w:ind/>
        <w:rPr>
          <w:color w:val="000000" w:themeColor="text1"/>
        </w:rPr>
      </w:pPr>
      <w:r>
        <w:rPr>
          <w:color w:val="000000" w:themeColor="text1"/>
        </w:rPr>
        <w:t xml:space="preserve">Sinh viên đưa thẻ sinh viên cho thủ thư để quét mã MSSV.</w:t>
      </w:r>
      <w:r>
        <w:rPr>
          <w:color w:val="000000" w:themeColor="text1"/>
        </w:rPr>
      </w:r>
      <w:r>
        <w:rPr>
          <w:color w:val="000000" w:themeColor="text1"/>
        </w:rPr>
      </w:r>
    </w:p>
    <w:p w14:paraId="3250B4FE">
      <w:pPr>
        <w:pStyle w:val="715"/>
        <w:numPr>
          <w:ilvl w:val="0"/>
          <w:numId w:val="3"/>
        </w:numPr>
        <w:pBdr/>
        <w:spacing w:after="80" w:line="300" w:lineRule="auto"/>
        <w:ind/>
        <w:rPr>
          <w:color w:val="000000" w:themeColor="text1"/>
        </w:rPr>
      </w:pPr>
      <w:r>
        <w:rPr>
          <w:color w:val="000000" w:themeColor="text1"/>
        </w:rPr>
        <w:t xml:space="preserve">Hệ thống kiểm tra MSSV có hợp lệ và sinh viên có đang</w:t>
      </w:r>
      <w:r/>
      <w:r>
        <w:rPr>
          <w:color w:val="000000" w:themeColor="text1"/>
        </w:rPr>
        <w:t xml:space="preserve"> giữ sách quá hạn hay không.</w:t>
      </w:r>
      <w:r>
        <w:rPr>
          <w:color w:val="000000" w:themeColor="text1"/>
        </w:rPr>
      </w:r>
      <w:r>
        <w:rPr>
          <w:color w:val="000000" w:themeColor="text1"/>
        </w:rPr>
      </w:r>
    </w:p>
    <w:p w14:paraId="61E24543">
      <w:pPr>
        <w:pStyle w:val="715"/>
        <w:numPr>
          <w:ilvl w:val="0"/>
          <w:numId w:val="3"/>
        </w:numPr>
        <w:pBdr/>
        <w:spacing w:after="80" w:line="300" w:lineRule="auto"/>
        <w:ind/>
        <w:rPr>
          <w:color w:val="000000" w:themeColor="text1"/>
        </w:rPr>
      </w:pPr>
      <w:r>
        <w:rPr>
          <w:color w:val="000000" w:themeColor="text1"/>
        </w:rPr>
        <w:t xml:space="preserve">Thủ thư quét hoặc nhập mã sách cần mượn; hệ thống đối chiếu với danh mục sách.</w:t>
      </w:r>
      <w:r>
        <w:rPr>
          <w:color w:val="000000" w:themeColor="text1"/>
        </w:rPr>
      </w:r>
      <w:r>
        <w:rPr>
          <w:color w:val="000000" w:themeColor="text1"/>
        </w:rPr>
      </w:r>
    </w:p>
    <w:p w14:paraId="461D182B">
      <w:pPr>
        <w:pStyle w:val="715"/>
        <w:numPr>
          <w:ilvl w:val="0"/>
          <w:numId w:val="3"/>
        </w:numPr>
        <w:pBdr/>
        <w:spacing w:after="80" w:line="300" w:lineRule="auto"/>
        <w:ind/>
        <w:rPr>
          <w:color w:val="000000" w:themeColor="text1"/>
        </w:rPr>
      </w:pPr>
      <w:r>
        <w:rPr>
          <w:color w:val="000000" w:themeColor="text1"/>
        </w:rPr>
        <w:t xml:space="preserve">Hệ thống lưu phiếu mượn với tình trạng "Đang mượn" và in/gửi xác nhận cho sinh viên.</w:t>
      </w:r>
      <w:r>
        <w:rPr>
          <w:color w:val="000000" w:themeColor="text1"/>
        </w:rPr>
      </w:r>
      <w:r>
        <w:rPr>
          <w:color w:val="000000" w:themeColor="text1"/>
        </w:rPr>
      </w:r>
    </w:p>
    <w:p w14:paraId="37309621">
      <w:pPr>
        <w:pStyle w:val="724"/>
        <w:pBdr/>
        <w:spacing/>
        <w:ind/>
        <w:rPr>
          <w:color w:val="000000" w:themeColor="text1"/>
        </w:rPr>
      </w:pPr>
      <w:r/>
      <w:bookmarkStart w:id="7" w:name="_Toc7"/>
      <w:r>
        <w:rPr>
          <w:color w:val="000000" w:themeColor="text1"/>
        </w:rPr>
        <w:t xml:space="preserve">2.2. Quản lý trả sách</w:t>
      </w:r>
      <w:bookmarkEnd w:id="7"/>
      <w:r>
        <w:rPr>
          <w:color w:val="000000" w:themeColor="text1"/>
        </w:rPr>
      </w:r>
      <w:r>
        <w:rPr>
          <w:color w:val="000000" w:themeColor="text1"/>
        </w:rPr>
      </w:r>
    </w:p>
    <w:p w14:paraId="196690D0">
      <w:pPr>
        <w:keepLines w:val="true"/>
        <w:suppressLineNumbers w:val="true"/>
        <w:pBdr/>
        <w:spacing w:after="120" w:line="300" w:lineRule="auto"/>
        <w:ind/>
        <w:jc w:val="both"/>
        <w:rPr>
          <w:color w:val="000000" w:themeColor="text1"/>
        </w:rPr>
      </w:pPr>
      <w:r>
        <w:rPr>
          <w:color w:val="000000" w:themeColor="text1"/>
        </w:rPr>
        <w:t xml:space="preserve">Khi sinh viên trả sách, thủ thư tìm phiếu mượn theo MSSV hoặc mã sách và chuyển </w:t>
      </w:r>
      <w:r>
        <w:rPr>
          <w:color w:val="000000" w:themeColor="text1"/>
        </w:rPr>
        <w:t xml:space="preserve">tình trạng sang "Đã trả". Nếu trả sau hạn, hệ thống lưu lại để thống kê.</w:t>
      </w:r>
      <w:r>
        <w:rPr>
          <w:color w:val="000000" w:themeColor="text1"/>
        </w:rPr>
      </w:r>
      <w:r>
        <w:rPr>
          <w:color w:val="000000" w:themeColor="text1"/>
        </w:rPr>
      </w:r>
    </w:p>
    <w:p w14:paraId="316B0A3E">
      <w:pPr>
        <w:keepLines w:val="true"/>
        <w:suppressLineNumbers w:val="true"/>
        <w:pBdr/>
        <w:spacing w:after="120" w:line="300" w:lineRule="auto"/>
        <w:ind/>
        <w:jc w:val="both"/>
        <w:rPr>
          <w:color w:val="000000" w:themeColor="text1"/>
        </w:rPr>
      </w:pPr>
      <w:r>
        <w:rPr>
          <w:color w:val="000000" w:themeColor="text1"/>
        </w:rPr>
        <w:t xml:space="preserve">Ghi chú: Phiên bản đầu tiên của hệ thống chưa tính tiền phạt; nội dung này sẽ được bổ sung ở các giai đoạn sau của đồ án.</w:t>
      </w:r>
      <w:r>
        <w:rPr>
          <w:color w:val="000000" w:themeColor="text1"/>
        </w:rPr>
        <w:br w:type="page" w:clear="all"/>
      </w:r>
      <w:r>
        <w:rPr>
          <w:color w:val="000000" w:themeColor="text1"/>
        </w:rPr>
      </w:r>
      <w:r>
        <w:rPr>
          <w:color w:val="000000" w:themeColor="text1"/>
        </w:rPr>
      </w:r>
    </w:p>
    <w:p w14:paraId="1C8BB61F">
      <w:pPr>
        <w:pStyle w:val="723"/>
        <w:keepLines w:val="true"/>
        <w:suppressLineNumbers w:val="true"/>
        <w:pBdr/>
        <w:spacing/>
        <w:ind/>
        <w:jc w:val="both"/>
        <w:rPr>
          <w:color w:val="000000" w:themeColor="text1"/>
        </w:rPr>
      </w:pPr>
      <w:r/>
      <w:bookmarkStart w:id="8" w:name="_Toc8"/>
      <w:r>
        <w:rPr>
          <w:color w:val="000000" w:themeColor="text1"/>
        </w:rPr>
        <w:t xml:space="preserve">3. Yêu cầu bảo mật</w:t>
      </w:r>
      <w:bookmarkEnd w:id="8"/>
      <w:r>
        <w:rPr>
          <w:color w:val="000000" w:themeColor="text1"/>
        </w:rPr>
      </w:r>
      <w:r>
        <w:rPr>
          <w:color w:val="000000" w:themeColor="text1"/>
        </w:rPr>
      </w:r>
    </w:p>
    <w:p w14:paraId="602394BD">
      <w:pPr>
        <w:keepLines w:val="true"/>
        <w:suppressLineNumbers w:val="true"/>
        <w:pBdr/>
        <w:spacing w:after="120" w:line="300" w:lineRule="auto"/>
        <w:ind/>
        <w:jc w:val="both"/>
        <w:rPr/>
      </w:pPr>
      <w:r>
        <w:rPr>
          <w:color w:val="000000" w:themeColor="text1"/>
        </w:rPr>
        <w:t xml:space="preserve">Yêu cầu phi chức năng (Non-functional Requirements): mỗi ng</w:t>
      </w:r>
      <w:r>
        <w:rPr>
          <w:color w:val="000000" w:themeColor="text1"/>
        </w:rPr>
        <w:t xml:space="preserve">ười dùng phải đăng nhập bằng tài khoản riêng và mật khẩu phải được mã hóa khi lưu trong cơ sở dữ liệu. Hệ thống phải phân quyền rõ ràng (sinh viên chỉ xem được thông tin của mình, thủ thư mới được sửa phiếu mượn) và phản hồi mỗi </w:t>
      </w:r>
      <w:r>
        <w:t xml:space="preserve">thao tác trong vòng 3 giây.</w:t>
      </w:r>
      <w:r/>
      <w:r/>
    </w:p>
    <w:p>
      <w:pPr>
        <w:keepLines w:val="true"/>
        <w:suppressLineNumbers w:val="true"/>
        <w:pBdr/>
        <w:spacing/>
        <w:ind/>
        <w:jc w:val="both"/>
        <w:rPr/>
      </w:pPr>
      <w:r>
        <w:br w:type="page" w:clear="all"/>
      </w:r>
      <w:r/>
    </w:p>
    <w:p>
      <w:pPr>
        <w:pBdr/>
        <w:spacing w:after="120" w:line="300" w:lineRule="auto"/>
        <w:ind/>
        <w:jc w:val="both"/>
        <w:rPr/>
      </w:pPr>
      <w:r>
        <w:rPr>
          <w:color w:val="000000" w:themeColor="text1"/>
        </w:r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keepNext w:val="true"/>
      <w:pBdr/>
      <w:spacing w:after="120" w:before="320"/>
      <w:ind/>
      <w:outlineLvl w:val="0"/>
    </w:pPr>
    <w:rPr>
      <w:rFonts w:ascii="Times New Roman" w:hAnsi="Times New Roman" w:eastAsia="Times New Roman" w:cs="Times New Roman"/>
      <w:b/>
      <w:bCs/>
      <w:color w:val="1f3864"/>
      <w:sz w:val="32"/>
      <w:szCs w:val="32"/>
    </w:rPr>
  </w:style>
  <w:style w:type="paragraph" w:styleId="724">
    <w:name w:val="Heading 2"/>
    <w:qFormat/>
    <w:pPr>
      <w:keepNext w:val="true"/>
      <w:pBdr/>
      <w:spacing w:after="120" w:before="240"/>
      <w:ind/>
      <w:outlineLvl w:val="1"/>
    </w:pPr>
    <w:rPr>
      <w:rFonts w:ascii="Times New Roman" w:hAnsi="Times New Roman" w:eastAsia="Times New Roman" w:cs="Times New Roman"/>
      <w:b/>
      <w:bCs/>
      <w:color w:val="1f3864"/>
      <w:sz w:val="28"/>
      <w:szCs w:val="28"/>
    </w:rPr>
  </w:style>
  <w:style w:type="paragraph" w:styleId="725">
    <w:name w:val="Heading 3"/>
    <w:qFormat/>
    <w:pPr>
      <w:keepNext w:val="true"/>
      <w:pBdr/>
      <w:spacing w:after="120" w:before="200"/>
      <w:ind/>
      <w:outlineLvl w:val="2"/>
    </w:pPr>
    <w:rPr>
      <w:rFonts w:ascii="Times New Roman" w:hAnsi="Times New Roman" w:eastAsia="Times New Roman" w:cs="Times New Roman"/>
      <w:b/>
      <w:bCs/>
      <w:color w:val="1f3864"/>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Thư viện Trường</dc:title>
  <dc:creator>Nhóm đồ án</dc:creator>
  <cp:revision>2</cp:revision>
  <dcterms:created xsi:type="dcterms:W3CDTF">2026-10-19T16:19:37Z</dcterms:created>
  <dcterms:modified xsi:type="dcterms:W3CDTF">2026-10-19T16:35:19Z</dcterms:modified>
</cp:coreProperties>
</file>