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Conversion factors: 1 L = 33.8 fluid oz; 1 L = 1.06 qt; 1 cup = 8 fluid oz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jh3cprp9ui39" w:id="0"/>
      <w:bookmarkEnd w:id="0"/>
      <w:r w:rsidDel="00000000" w:rsidR="00000000" w:rsidRPr="00000000">
        <w:rPr>
          <w:rtl w:val="0"/>
        </w:rPr>
        <w:t xml:space="preserve">User information requirements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 xml:space="preserve"> để tính tuổi, </w:t>
      </w:r>
      <w:r w:rsidDel="00000000" w:rsidR="00000000" w:rsidRPr="00000000">
        <w:rPr>
          <w:b w:val="1"/>
          <w:rtl w:val="0"/>
        </w:rPr>
        <w:t xml:space="preserve">Body weight</w:t>
      </w:r>
      <w:r w:rsidDel="00000000" w:rsidR="00000000" w:rsidRPr="00000000">
        <w:rPr>
          <w:rtl w:val="0"/>
        </w:rPr>
        <w:t xml:space="preserve"> để tính số lượng nước cần per kg, </w:t>
      </w: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daily water intake/weight loss, </w:t>
      </w:r>
      <w:r w:rsidDel="00000000" w:rsidR="00000000" w:rsidRPr="00000000">
        <w:rPr>
          <w:b w:val="1"/>
          <w:rtl w:val="0"/>
        </w:rPr>
        <w:t xml:space="preserve">working condition</w:t>
      </w:r>
      <w:r w:rsidDel="00000000" w:rsidR="00000000" w:rsidRPr="00000000">
        <w:rPr>
          <w:rtl w:val="0"/>
        </w:rPr>
        <w:t xml:space="preserve">: easy/moderate/hard work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o34q44v65oqh" w:id="1"/>
      <w:bookmarkEnd w:id="1"/>
      <w:r w:rsidDel="00000000" w:rsidR="00000000" w:rsidRPr="00000000">
        <w:rPr>
          <w:rtl w:val="0"/>
        </w:rPr>
        <w:t xml:space="preserve">Adequate intake - Set default water intake goal per day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Fluids (drinking water and beverages) provided </w:t>
      </w:r>
      <w:r w:rsidDel="00000000" w:rsidR="00000000" w:rsidRPr="00000000">
        <w:rPr>
          <w:b w:val="1"/>
          <w:rtl w:val="0"/>
        </w:rPr>
        <w:t xml:space="preserve">3.0 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(101 fluid oz; ≈ 13 cups) and </w:t>
      </w:r>
      <w:r w:rsidDel="00000000" w:rsidR="00000000" w:rsidRPr="00000000">
        <w:rPr>
          <w:b w:val="1"/>
          <w:rtl w:val="0"/>
        </w:rPr>
        <w:t xml:space="preserve">2.2 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(74 fluid oz; ≈ 9 cups) per day for 19- to 30-year-old </w:t>
      </w:r>
      <w:r w:rsidDel="00000000" w:rsidR="00000000" w:rsidRPr="00000000">
        <w:rPr>
          <w:b w:val="1"/>
          <w:rtl w:val="0"/>
        </w:rPr>
        <w:t xml:space="preserve">men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women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822289" cy="1185863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289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7399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461039" cy="1966913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1039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8956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axdb6x7ovnt6" w:id="2"/>
      <w:bookmarkEnd w:id="2"/>
      <w:r w:rsidDel="00000000" w:rsidR="00000000" w:rsidRPr="00000000">
        <w:rPr>
          <w:rtl w:val="0"/>
        </w:rPr>
        <w:t xml:space="preserve">Water losses measurements and calculations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Daily respiratory </w:t>
      </w:r>
      <w:r w:rsidDel="00000000" w:rsidR="00000000" w:rsidRPr="00000000">
        <w:rPr>
          <w:b w:val="1"/>
          <w:rtl w:val="0"/>
        </w:rPr>
        <w:t xml:space="preserve">water loss averages</w:t>
      </w:r>
      <w:r w:rsidDel="00000000" w:rsidR="00000000" w:rsidRPr="00000000">
        <w:rPr>
          <w:rtl w:val="0"/>
        </w:rPr>
        <w:t xml:space="preserve"> about </w:t>
      </w:r>
      <w:r w:rsidDel="00000000" w:rsidR="00000000" w:rsidRPr="00000000">
        <w:rPr>
          <w:b w:val="1"/>
          <w:rtl w:val="0"/>
        </w:rPr>
        <w:t xml:space="preserve">250 to 350 mL/day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sedentary</w:t>
      </w:r>
      <w:r w:rsidDel="00000000" w:rsidR="00000000" w:rsidRPr="00000000">
        <w:rPr>
          <w:rtl w:val="0"/>
        </w:rPr>
        <w:t xml:space="preserve"> persons,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but can increase to</w:t>
      </w:r>
      <w:r w:rsidDel="00000000" w:rsidR="00000000" w:rsidRPr="00000000">
        <w:rPr>
          <w:b w:val="1"/>
          <w:rtl w:val="0"/>
        </w:rPr>
        <w:t xml:space="preserve"> 500 to 600 mL/day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active persons living in temperate</w:t>
      </w:r>
      <w:r w:rsidDel="00000000" w:rsidR="00000000" w:rsidRPr="00000000">
        <w:rPr>
          <w:rtl w:val="0"/>
        </w:rPr>
        <w:t xml:space="preserve"> climates at sea 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Ambient air temperature and humidity modify respiratory water losses. Breathing hot, dry air during intense physical exercise can increase respiratory water losses by </w:t>
      </w:r>
      <w:r w:rsidDel="00000000" w:rsidR="00000000" w:rsidRPr="00000000">
        <w:rPr>
          <w:b w:val="1"/>
          <w:rtl w:val="0"/>
        </w:rPr>
        <w:t xml:space="preserve">120 to 300 mL/day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Fluid loss at 1%</w:t>
      </w:r>
      <w:r w:rsidDel="00000000" w:rsidR="00000000" w:rsidRPr="00000000">
        <w:rPr>
          <w:rtl w:val="0"/>
        </w:rPr>
        <w:t xml:space="preserve"> of body weight impairs thermoregulation and,</w:t>
      </w:r>
      <w:r w:rsidDel="00000000" w:rsidR="00000000" w:rsidRPr="00000000">
        <w:rPr>
          <w:b w:val="1"/>
          <w:rtl w:val="0"/>
        </w:rPr>
        <w:t xml:space="preserve"> thirst occurs</w:t>
      </w:r>
      <w:r w:rsidDel="00000000" w:rsidR="00000000" w:rsidRPr="00000000">
        <w:rPr>
          <w:rtl w:val="0"/>
        </w:rPr>
        <w:t xml:space="preserve"> at this level of dehydration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"4 Water | Dietary Reference Intakes for Water, Potassium, Sodium ...." </w:t>
      </w:r>
      <w:hyperlink r:id="rId1">
        <w:r w:rsidDel="00000000" w:rsidR="00000000" w:rsidRPr="00000000">
          <w:rPr>
            <w:color w:val="1155cc"/>
            <w:u w:val="single"/>
            <w:rtl w:val="0"/>
          </w:rPr>
          <w:t xml:space="preserve">https://www.nap.edu/read/10925/chapter/6</w:t>
        </w:r>
      </w:hyperlink>
      <w:r w:rsidDel="00000000" w:rsidR="00000000" w:rsidRPr="00000000">
        <w:rPr>
          <w:rtl w:val="0"/>
        </w:rPr>
        <w:t xml:space="preserve">. Accessed 18 Apr. 2017.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"3. water requirements, impinging factors, and recommended intakes."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http://www.who.int/water_sanitation_health/dwq/nutrientschap3.pdf</w:t>
        </w:r>
      </w:hyperlink>
      <w:r w:rsidDel="00000000" w:rsidR="00000000" w:rsidRPr="00000000">
        <w:rPr>
          <w:sz w:val="20"/>
          <w:szCs w:val="20"/>
          <w:rtl w:val="0"/>
        </w:rPr>
        <w:t xml:space="preserve">. Accessed 19 Apr. 2017.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04.png"/><Relationship Id="rId5" Type="http://schemas.openxmlformats.org/officeDocument/2006/relationships/styles" Target="styles.xml"/><Relationship Id="rId6" Type="http://schemas.openxmlformats.org/officeDocument/2006/relationships/image" Target="media/image06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nap.edu/read/10925/chapter/6" TargetMode="External"/><Relationship Id="rId2" Type="http://schemas.openxmlformats.org/officeDocument/2006/relationships/hyperlink" Target="http://www.who.int/water_sanitation_health/dwq/nutrientschap3.pdf" TargetMode="External"/></Relationships>
</file>