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4C1" w:rsidRPr="00F23BBD" w:rsidRDefault="009014C1" w:rsidP="009014C1">
      <w:pPr>
        <w:pStyle w:val="Normal1"/>
        <w:widowControl w:val="0"/>
        <w:spacing w:line="360" w:lineRule="auto"/>
        <w:jc w:val="both"/>
        <w:rPr>
          <w:color w:val="auto"/>
        </w:rPr>
      </w:pPr>
      <w:r w:rsidRPr="00F23BB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N</w:t>
      </w:r>
      <w:r w:rsidRPr="00F23BBD">
        <w:rPr>
          <w:rFonts w:ascii="Times New Roman" w:hAnsi="Times New Roman" w:cs="Times New Roman"/>
          <w:b/>
          <w:bCs/>
          <w:color w:val="auto"/>
          <w:sz w:val="28"/>
          <w:szCs w:val="28"/>
        </w:rPr>
        <w:t>ội quy</w:t>
      </w:r>
      <w:r>
        <w:rPr>
          <w:rFonts w:ascii="Times New Roman" w:hAnsi="Times New Roman" w:cs="Times New Roman"/>
          <w:b/>
          <w:bCs/>
          <w:color w:val="auto"/>
          <w:sz w:val="28"/>
          <w:szCs w:val="28"/>
        </w:rPr>
        <w:t xml:space="preserve"> của miền</w:t>
      </w:r>
      <w:r w:rsidRPr="00F23BBD">
        <w:rPr>
          <w:rFonts w:ascii="Times New Roman" w:hAnsi="Times New Roman" w:cs="Times New Roman"/>
          <w:b/>
          <w:bCs/>
          <w:color w:val="auto"/>
          <w:sz w:val="28"/>
          <w:szCs w:val="28"/>
        </w:rPr>
        <w:t>:</w:t>
      </w:r>
    </w:p>
    <w:p w:rsidR="009014C1" w:rsidRPr="00074A11" w:rsidRDefault="009014C1" w:rsidP="009014C1">
      <w:pPr>
        <w:spacing w:line="360" w:lineRule="auto"/>
        <w:ind w:firstLine="36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074A11">
        <w:rPr>
          <w:rFonts w:ascii="Times New Roman" w:hAnsi="Times New Roman" w:cs="Times New Roman"/>
          <w:color w:val="auto"/>
          <w:sz w:val="28"/>
          <w:szCs w:val="28"/>
        </w:rPr>
        <w:t>Tích cực tham gia các hoạt động BĐH TV và BĐH Miền đưa ra &amp; chấp hành các điều sau đây:</w:t>
      </w:r>
    </w:p>
    <w:p w:rsidR="009014C1" w:rsidRPr="00F23BBD"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Tham dự Thánh lễ lúc 18h thứ năm </w:t>
      </w:r>
      <w:r>
        <w:rPr>
          <w:rFonts w:ascii="Times New Roman" w:hAnsi="Times New Roman" w:cs="Times New Roman"/>
          <w:color w:val="auto"/>
          <w:sz w:val="28"/>
          <w:szCs w:val="28"/>
        </w:rPr>
        <w:t>hàng</w:t>
      </w:r>
      <w:r w:rsidRPr="00F23BBD">
        <w:rPr>
          <w:rFonts w:ascii="Times New Roman" w:hAnsi="Times New Roman" w:cs="Times New Roman"/>
          <w:color w:val="auto"/>
          <w:sz w:val="28"/>
          <w:szCs w:val="28"/>
        </w:rPr>
        <w:t xml:space="preserve"> tuần </w:t>
      </w:r>
      <w:r>
        <w:rPr>
          <w:rFonts w:ascii="Times New Roman" w:hAnsi="Times New Roman" w:cs="Times New Roman"/>
          <w:color w:val="auto"/>
          <w:sz w:val="28"/>
          <w:szCs w:val="28"/>
        </w:rPr>
        <w:t>và</w:t>
      </w:r>
      <w:r w:rsidRPr="00F23BBD">
        <w:rPr>
          <w:rFonts w:ascii="Times New Roman" w:hAnsi="Times New Roman" w:cs="Times New Roman"/>
          <w:color w:val="auto"/>
          <w:sz w:val="28"/>
          <w:szCs w:val="28"/>
        </w:rPr>
        <w:t xml:space="preserve"> ở lại sinh hoạt đầy đủ.</w:t>
      </w:r>
    </w:p>
    <w:p w:rsidR="009014C1" w:rsidRPr="008005FC"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N</w:t>
      </w:r>
      <w:r w:rsidRPr="00F23BBD">
        <w:rPr>
          <w:rFonts w:ascii="Times New Roman" w:hAnsi="Times New Roman" w:cs="Times New Roman"/>
          <w:color w:val="auto"/>
          <w:sz w:val="28"/>
          <w:szCs w:val="28"/>
        </w:rPr>
        <w:t>gồi trong khoảng 6 ghế đầu của 2 dãy trung tâm nhà thờ</w:t>
      </w:r>
    </w:p>
    <w:p w:rsidR="009014C1" w:rsidRPr="00F23BBD"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Đối với Quý Cha, quý Dì, quý Thầy phải lễ phép, kính trọng. Đối với anh chị em trong Miền phải hòa thuận, yêu thương, ngôn từ nhã nhặn.</w:t>
      </w:r>
    </w:p>
    <w:p w:rsidR="009014C1" w:rsidRPr="00F23BBD"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sidRPr="00F23BBD">
        <w:rPr>
          <w:rFonts w:ascii="Times New Roman" w:hAnsi="Times New Roman" w:cs="Times New Roman"/>
          <w:color w:val="auto"/>
          <w:sz w:val="28"/>
          <w:szCs w:val="28"/>
        </w:rPr>
        <w:t>Tác phong</w:t>
      </w:r>
      <w:r>
        <w:rPr>
          <w:rFonts w:ascii="Times New Roman" w:hAnsi="Times New Roman" w:cs="Times New Roman"/>
          <w:color w:val="auto"/>
          <w:sz w:val="28"/>
          <w:szCs w:val="28"/>
        </w:rPr>
        <w:t xml:space="preserve"> – Đồng phục</w:t>
      </w:r>
      <w:r w:rsidRPr="00F23BBD">
        <w:rPr>
          <w:rFonts w:ascii="Times New Roman" w:hAnsi="Times New Roman" w:cs="Times New Roman"/>
          <w:color w:val="auto"/>
          <w:sz w:val="28"/>
          <w:szCs w:val="28"/>
        </w:rPr>
        <w:t>:</w:t>
      </w:r>
    </w:p>
    <w:p w:rsidR="009014C1" w:rsidRPr="00F23BBD" w:rsidRDefault="009014C1" w:rsidP="009014C1">
      <w:pPr>
        <w:pStyle w:val="ListParagraph"/>
        <w:numPr>
          <w:ilvl w:val="0"/>
          <w:numId w:val="2"/>
        </w:numPr>
        <w:spacing w:line="360" w:lineRule="auto"/>
        <w:ind w:left="2127" w:hanging="426"/>
        <w:rPr>
          <w:rFonts w:ascii="Times New Roman" w:hAnsi="Times New Roman" w:cs="Times New Roman"/>
          <w:color w:val="auto"/>
          <w:sz w:val="28"/>
          <w:szCs w:val="28"/>
        </w:rPr>
      </w:pPr>
      <w:r>
        <w:rPr>
          <w:rFonts w:ascii="Times New Roman" w:hAnsi="Times New Roman" w:cs="Times New Roman"/>
          <w:color w:val="auto"/>
          <w:sz w:val="28"/>
          <w:szCs w:val="28"/>
        </w:rPr>
        <w:t>Tác phong lịch sự, trang nhã, đơn sơ, giản dị.</w:t>
      </w:r>
    </w:p>
    <w:p w:rsidR="009014C1" w:rsidRDefault="009014C1" w:rsidP="009014C1">
      <w:pPr>
        <w:pStyle w:val="ListParagraph"/>
        <w:numPr>
          <w:ilvl w:val="0"/>
          <w:numId w:val="2"/>
        </w:numPr>
        <w:spacing w:line="360" w:lineRule="auto"/>
        <w:ind w:left="2127" w:hanging="426"/>
        <w:rPr>
          <w:rFonts w:ascii="Times New Roman" w:hAnsi="Times New Roman" w:cs="Times New Roman"/>
          <w:color w:val="auto"/>
          <w:sz w:val="28"/>
          <w:szCs w:val="28"/>
        </w:rPr>
      </w:pPr>
      <w:r>
        <w:rPr>
          <w:rFonts w:ascii="Times New Roman" w:hAnsi="Times New Roman" w:cs="Times New Roman"/>
          <w:color w:val="auto"/>
          <w:sz w:val="28"/>
          <w:szCs w:val="28"/>
        </w:rPr>
        <w:t>Đồng phục đúng quy định (áo TNTT(thành viên) – áo trắng(các bạn mới), quần tây đen, mang dây nịch và mang dép có quai hậu).</w:t>
      </w:r>
    </w:p>
    <w:p w:rsidR="009014C1" w:rsidRDefault="009014C1" w:rsidP="009014C1">
      <w:pPr>
        <w:pStyle w:val="ListParagraph"/>
        <w:numPr>
          <w:ilvl w:val="0"/>
          <w:numId w:val="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Nam: Tóc gọn gàng, không nhuộm màu, không đeo khuyên tai.</w:t>
      </w:r>
    </w:p>
    <w:p w:rsidR="009014C1" w:rsidRPr="00F23BBD" w:rsidRDefault="009014C1" w:rsidP="009014C1">
      <w:pPr>
        <w:pStyle w:val="ListParagraph"/>
        <w:numPr>
          <w:ilvl w:val="0"/>
          <w:numId w:val="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Nữ: Tóc gọn gàng, không nhuộm màu, không trang điểm, không sơn móng tay, móng chân.</w:t>
      </w:r>
    </w:p>
    <w:p w:rsidR="009014C1" w:rsidRPr="00F23BBD"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Mang theo tập, viết vào các buổi học</w:t>
      </w:r>
    </w:p>
    <w:p w:rsidR="009014C1" w:rsidRPr="00F23BBD"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Hạn chế sử dụng điện thoại trong giờ sinh hoạt nếu không cần thiết.</w:t>
      </w:r>
    </w:p>
    <w:p w:rsidR="009014C1"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Tham gia đầy đủ các buổi sinh hoạt theo quy định. Nếu vắng phải có giấy phép trình bày rõ ràng lý do.</w:t>
      </w:r>
    </w:p>
    <w:p w:rsidR="009014C1" w:rsidRPr="00F23BBD" w:rsidRDefault="009014C1" w:rsidP="009014C1">
      <w:pPr>
        <w:pStyle w:val="ListParagraph"/>
        <w:numPr>
          <w:ilvl w:val="0"/>
          <w:numId w:val="2"/>
        </w:numPr>
        <w:spacing w:line="360" w:lineRule="auto"/>
        <w:ind w:left="2127" w:hanging="426"/>
        <w:rPr>
          <w:rFonts w:ascii="Times New Roman" w:hAnsi="Times New Roman" w:cs="Times New Roman"/>
          <w:color w:val="auto"/>
          <w:sz w:val="28"/>
          <w:szCs w:val="28"/>
        </w:rPr>
      </w:pPr>
      <w:r>
        <w:rPr>
          <w:rFonts w:ascii="Times New Roman" w:hAnsi="Times New Roman" w:cs="Times New Roman"/>
          <w:color w:val="auto"/>
          <w:sz w:val="28"/>
          <w:szCs w:val="28"/>
        </w:rPr>
        <w:t>Đơn xin phép phải trình bày theo mẫu quy định của Gia Đình. Trường hợp vắng vì lý do đột xuất, phải liên lạc trực tiếp với BĐH trước 18h và gửi giấy phép trước ngày Chúa Nhật tuần vắng.</w:t>
      </w:r>
    </w:p>
    <w:p w:rsidR="009014C1" w:rsidRDefault="009014C1" w:rsidP="009014C1">
      <w:pPr>
        <w:pStyle w:val="ListParagraph"/>
        <w:numPr>
          <w:ilvl w:val="0"/>
          <w:numId w:val="2"/>
        </w:numPr>
        <w:spacing w:line="360" w:lineRule="auto"/>
        <w:ind w:left="2127" w:hanging="426"/>
        <w:rPr>
          <w:rFonts w:ascii="Times New Roman" w:hAnsi="Times New Roman" w:cs="Times New Roman"/>
          <w:color w:val="auto"/>
          <w:sz w:val="28"/>
          <w:szCs w:val="28"/>
        </w:rPr>
      </w:pPr>
      <w:r>
        <w:rPr>
          <w:rFonts w:ascii="Times New Roman" w:hAnsi="Times New Roman" w:cs="Times New Roman"/>
          <w:color w:val="auto"/>
          <w:sz w:val="28"/>
          <w:szCs w:val="28"/>
        </w:rPr>
        <w:lastRenderedPageBreak/>
        <w:t>Đơn xin phép chỉ được chấp thuận với các lý do sau:</w:t>
      </w:r>
    </w:p>
    <w:p w:rsidR="009014C1" w:rsidRDefault="009014C1" w:rsidP="009014C1">
      <w:pPr>
        <w:pStyle w:val="ListParagraph"/>
        <w:numPr>
          <w:ilvl w:val="0"/>
          <w:numId w:val="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Bận việc học, việc thi cử, đi thực tế xa, đi thực tập xa có thông báo từ nhà trường.</w:t>
      </w:r>
    </w:p>
    <w:p w:rsidR="009014C1" w:rsidRDefault="009014C1" w:rsidP="009014C1">
      <w:pPr>
        <w:pStyle w:val="ListParagraph"/>
        <w:numPr>
          <w:ilvl w:val="0"/>
          <w:numId w:val="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Bản thân bị bệnh hoặc người nhà bị bệnh cần chăm sóc</w:t>
      </w:r>
    </w:p>
    <w:p w:rsidR="009014C1" w:rsidRDefault="009014C1" w:rsidP="009014C1">
      <w:pPr>
        <w:pStyle w:val="ListParagraph"/>
        <w:numPr>
          <w:ilvl w:val="0"/>
          <w:numId w:val="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Gia đình có chuyện quan trọng: đám cưới của anh chị em ruột, nhà có tang.</w:t>
      </w:r>
    </w:p>
    <w:p w:rsidR="009014C1" w:rsidRDefault="009014C1" w:rsidP="009014C1">
      <w:pPr>
        <w:pStyle w:val="ListParagraph"/>
        <w:numPr>
          <w:ilvl w:val="0"/>
          <w:numId w:val="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Có công chuyện của họ đạo được Cha Sở nhờ vào các dịp lễ quan trọng.</w:t>
      </w:r>
    </w:p>
    <w:p w:rsidR="009014C1"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Khi chụp ảnh đăng lên mạng xã hội phải che logo TNTT.</w:t>
      </w:r>
    </w:p>
    <w:p w:rsidR="009014C1"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Mỗi năm học phỉa báo cáo kết quả học tập bằng cách nộp bảng điểm có xác nhận từ phía nhà trường. Sinh viên tốt nghiệp có trách nhiệm nộp bảng điểm toàn khóa học kèm theo bản photo bằng tốt nghiệp có công chứng gửi về Gia Đình TNTT.</w:t>
      </w:r>
    </w:p>
    <w:p w:rsidR="009014C1"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Tham gia trai Linh hoạt viên căn bản, trại linh hoạt viên nâng cao.</w:t>
      </w:r>
    </w:p>
    <w:p w:rsidR="009014C1" w:rsidRPr="00F23BBD" w:rsidRDefault="009014C1" w:rsidP="009014C1">
      <w:pPr>
        <w:pStyle w:val="ListParagraph"/>
        <w:numPr>
          <w:ilvl w:val="0"/>
          <w:numId w:val="1"/>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Mỗi sinh viên TNTT phải tham gia Mùa hè xanh ít nhật một lần trong suốt quá trình tham gia sinh hoạt của Gia Đình TNTT.</w:t>
      </w:r>
    </w:p>
    <w:p w:rsidR="009014C1" w:rsidRDefault="009014C1" w:rsidP="009014C1">
      <w:pPr>
        <w:pStyle w:val="Normal1"/>
        <w:widowControl w:val="0"/>
        <w:spacing w:line="360" w:lineRule="auto"/>
        <w:ind w:left="360"/>
        <w:jc w:val="both"/>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Hình thức kỷ luật</w:t>
      </w:r>
      <w:r w:rsidRPr="00F23BBD">
        <w:rPr>
          <w:rFonts w:ascii="Times New Roman" w:hAnsi="Times New Roman" w:cs="Times New Roman"/>
          <w:b/>
          <w:bCs/>
          <w:color w:val="auto"/>
          <w:sz w:val="28"/>
          <w:szCs w:val="28"/>
        </w:rPr>
        <w:t>:</w:t>
      </w:r>
    </w:p>
    <w:p w:rsidR="009014C1" w:rsidRPr="003B5AC9" w:rsidRDefault="009014C1" w:rsidP="009014C1">
      <w:pPr>
        <w:pStyle w:val="Normal1"/>
        <w:widowControl w:val="0"/>
        <w:spacing w:line="360" w:lineRule="auto"/>
        <w:ind w:left="360" w:firstLine="360"/>
        <w:jc w:val="both"/>
        <w:rPr>
          <w:color w:val="auto"/>
        </w:rPr>
      </w:pPr>
      <w:r w:rsidRPr="003B5AC9">
        <w:rPr>
          <w:rFonts w:ascii="Times New Roman" w:hAnsi="Times New Roman" w:cs="Times New Roman"/>
          <w:bCs/>
          <w:color w:val="auto"/>
          <w:sz w:val="28"/>
          <w:szCs w:val="28"/>
        </w:rPr>
        <w:t>-</w:t>
      </w:r>
      <w:r>
        <w:rPr>
          <w:rFonts w:ascii="Times New Roman" w:hAnsi="Times New Roman" w:cs="Times New Roman"/>
          <w:bCs/>
          <w:color w:val="auto"/>
          <w:sz w:val="28"/>
          <w:szCs w:val="28"/>
        </w:rPr>
        <w:t xml:space="preserve"> </w:t>
      </w:r>
      <w:r w:rsidRPr="003B5AC9">
        <w:rPr>
          <w:rFonts w:ascii="Times New Roman" w:hAnsi="Times New Roman" w:cs="Times New Roman"/>
          <w:bCs/>
          <w:color w:val="auto"/>
          <w:sz w:val="28"/>
          <w:szCs w:val="28"/>
        </w:rPr>
        <w:t>Nhắc nhở và trừ điểm thi đua của đội.</w:t>
      </w:r>
      <w:bookmarkStart w:id="0" w:name="_GoBack"/>
      <w:bookmarkEnd w:id="0"/>
    </w:p>
    <w:sectPr w:rsidR="009014C1" w:rsidRPr="003B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11"/>
    <w:multiLevelType w:val="hybridMultilevel"/>
    <w:tmpl w:val="9BB4F87A"/>
    <w:lvl w:ilvl="0" w:tplc="042A0009">
      <w:start w:val="1"/>
      <w:numFmt w:val="bullet"/>
      <w:lvlText w:val=""/>
      <w:lvlJc w:val="left"/>
      <w:pPr>
        <w:ind w:left="2847" w:hanging="360"/>
      </w:pPr>
      <w:rPr>
        <w:rFonts w:ascii="Wingdings" w:hAnsi="Wingdings"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1">
    <w:nsid w:val="5FFD3C2D"/>
    <w:multiLevelType w:val="multilevel"/>
    <w:tmpl w:val="5FFD3C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1CA185E"/>
    <w:multiLevelType w:val="multilevel"/>
    <w:tmpl w:val="71CA18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C1"/>
    <w:rsid w:val="00040525"/>
    <w:rsid w:val="001B3212"/>
    <w:rsid w:val="005910F0"/>
    <w:rsid w:val="009014C1"/>
    <w:rsid w:val="00A156ED"/>
    <w:rsid w:val="00CB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4C1"/>
    <w:pPr>
      <w:spacing w:before="100" w:beforeAutospacing="1" w:after="0" w:line="273" w:lineRule="auto"/>
    </w:pPr>
    <w:rPr>
      <w:rFonts w:ascii="Arial" w:eastAsia="Times New Roma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014C1"/>
  </w:style>
  <w:style w:type="paragraph" w:styleId="ListParagraph">
    <w:name w:val="List Paragraph"/>
    <w:basedOn w:val="Normal"/>
    <w:uiPriority w:val="99"/>
    <w:qFormat/>
    <w:rsid w:val="009014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4C1"/>
    <w:pPr>
      <w:spacing w:before="100" w:beforeAutospacing="1" w:after="0" w:line="273" w:lineRule="auto"/>
    </w:pPr>
    <w:rPr>
      <w:rFonts w:ascii="Arial" w:eastAsia="Times New Roma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014C1"/>
  </w:style>
  <w:style w:type="paragraph" w:styleId="ListParagraph">
    <w:name w:val="List Paragraph"/>
    <w:basedOn w:val="Normal"/>
    <w:uiPriority w:val="99"/>
    <w:qFormat/>
    <w:rsid w:val="00901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2019-10-10T02:12:00Z</dcterms:created>
  <dcterms:modified xsi:type="dcterms:W3CDTF">2019-10-10T02:12:00Z</dcterms:modified>
</cp:coreProperties>
</file>