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EAD" w:rsidRDefault="00154408">
      <w:proofErr w:type="spellStart"/>
      <w:r>
        <w:t>Cách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bẩy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Futu</w:t>
      </w:r>
      <w:proofErr w:type="spellEnd"/>
      <w:r>
        <w:t>:</w:t>
      </w:r>
      <w:r w:rsidR="00521EAD">
        <w:br/>
      </w:r>
      <w:r w:rsidR="00521EAD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1EAD" w:rsidTr="00521EAD">
        <w:trPr>
          <w:trHeight w:val="2024"/>
        </w:trPr>
        <w:tc>
          <w:tcPr>
            <w:tcW w:w="4675" w:type="dxa"/>
          </w:tcPr>
          <w:p w:rsidR="00521EAD" w:rsidRDefault="00521EAD">
            <w:r>
              <w:t xml:space="preserve">- </w:t>
            </w: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>:</w:t>
            </w:r>
            <w:r>
              <w:br/>
              <w:t xml:space="preserve">+ </w:t>
            </w:r>
            <w:proofErr w:type="spellStart"/>
            <w:r>
              <w:t>Vốn</w:t>
            </w:r>
            <w:proofErr w:type="spellEnd"/>
            <w:r>
              <w:t>: 100$</w:t>
            </w:r>
            <w:r>
              <w:br/>
              <w:t xml:space="preserve">+ </w:t>
            </w:r>
            <w:proofErr w:type="spellStart"/>
            <w:r>
              <w:t>Đòn</w:t>
            </w:r>
            <w:proofErr w:type="spellEnd"/>
            <w:r>
              <w:t xml:space="preserve"> </w:t>
            </w:r>
            <w:proofErr w:type="spellStart"/>
            <w:r>
              <w:t>bẩy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 5x</w:t>
            </w:r>
            <w:r>
              <w:br/>
              <w:t xml:space="preserve">+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R:R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>: 1:1.5</w:t>
            </w:r>
            <w:r>
              <w:br/>
              <w:t xml:space="preserve">+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>: 60%</w:t>
            </w:r>
            <w:r>
              <w:br/>
              <w:t xml:space="preserve">+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>: 3$ - 4.5$</w:t>
            </w:r>
          </w:p>
        </w:tc>
        <w:tc>
          <w:tcPr>
            <w:tcW w:w="4675" w:type="dxa"/>
          </w:tcPr>
          <w:p w:rsidR="00521EAD" w:rsidRDefault="00521EAD">
            <w:r>
              <w:t xml:space="preserve">- Chia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2 </w:t>
            </w:r>
            <w:proofErr w:type="spellStart"/>
            <w:r>
              <w:t>loại</w:t>
            </w:r>
            <w:proofErr w:type="spellEnd"/>
            <w:r>
              <w:t>:</w:t>
            </w:r>
            <w:r>
              <w:br/>
              <w:t xml:space="preserve">+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>: 30$</w:t>
            </w:r>
            <w:r>
              <w:br/>
              <w:t xml:space="preserve">+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: 60$</w:t>
            </w:r>
            <w:r>
              <w:br/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bù</w:t>
            </w:r>
            <w:proofErr w:type="spellEnd"/>
            <w:r>
              <w:t xml:space="preserve"> </w:t>
            </w:r>
            <w:proofErr w:type="spellStart"/>
            <w:r>
              <w:t>đắp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thua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, </w:t>
            </w:r>
            <w:proofErr w:type="spellStart"/>
            <w:r>
              <w:t>vốn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cộng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</w:p>
        </w:tc>
      </w:tr>
    </w:tbl>
    <w:p w:rsidR="00814C35" w:rsidRDefault="00154408">
      <w:r>
        <w:br/>
        <w:t>-</w:t>
      </w:r>
      <w:r w:rsidR="00521EAD">
        <w:t xml:space="preserve"> </w:t>
      </w:r>
      <w:proofErr w:type="spellStart"/>
      <w:r w:rsidR="00521EAD">
        <w:t>Tính</w:t>
      </w:r>
      <w:proofErr w:type="spellEnd"/>
      <w:r w:rsidR="00521EAD">
        <w:t xml:space="preserve"> </w:t>
      </w:r>
      <w:proofErr w:type="spellStart"/>
      <w:r w:rsidR="00521EAD">
        <w:t>điều</w:t>
      </w:r>
      <w:proofErr w:type="spellEnd"/>
      <w:r w:rsidR="00521EAD">
        <w:t xml:space="preserve"> </w:t>
      </w:r>
      <w:proofErr w:type="spellStart"/>
      <w:r w:rsidR="00521EAD">
        <w:t>kiện</w:t>
      </w:r>
      <w:proofErr w:type="spellEnd"/>
      <w:r w:rsidR="00521EAD">
        <w:t xml:space="preserve"> </w:t>
      </w:r>
      <w:proofErr w:type="spellStart"/>
      <w:r w:rsidR="00521EAD">
        <w:t>để</w:t>
      </w:r>
      <w:proofErr w:type="spellEnd"/>
      <w:r w:rsidR="00521EAD">
        <w:t xml:space="preserve"> </w:t>
      </w:r>
      <w:proofErr w:type="spellStart"/>
      <w:r w:rsidR="00521EAD">
        <w:t>hòa</w:t>
      </w:r>
      <w:proofErr w:type="spellEnd"/>
      <w:r w:rsidR="00521EAD">
        <w:t xml:space="preserve"> </w:t>
      </w:r>
      <w:proofErr w:type="spellStart"/>
      <w:r w:rsidR="00521EAD">
        <w:t>vốn</w:t>
      </w:r>
      <w:proofErr w:type="spellEnd"/>
      <w:r w:rsidR="00521EAD">
        <w:t>:</w:t>
      </w:r>
      <w:r w:rsidR="00521EAD">
        <w:br/>
        <w:t>+</w:t>
      </w:r>
      <w:proofErr w:type="spellStart"/>
      <w:r w:rsidR="00521EAD">
        <w:t>Rủi</w:t>
      </w:r>
      <w:proofErr w:type="spellEnd"/>
      <w:r w:rsidR="00521EAD">
        <w:t xml:space="preserve"> </w:t>
      </w:r>
      <w:proofErr w:type="spellStart"/>
      <w:r w:rsidR="00521EAD">
        <w:t>ro</w:t>
      </w:r>
      <w:proofErr w:type="spellEnd"/>
      <w:r w:rsidR="00521EAD">
        <w:t xml:space="preserve"> </w:t>
      </w:r>
      <w:proofErr w:type="spellStart"/>
      <w:r w:rsidR="00521EAD">
        <w:t>mỗi</w:t>
      </w:r>
      <w:proofErr w:type="spellEnd"/>
      <w:r w:rsidR="00521EAD">
        <w:t xml:space="preserve"> </w:t>
      </w:r>
      <w:proofErr w:type="spellStart"/>
      <w:r w:rsidR="00521EAD">
        <w:t>lệnh</w:t>
      </w:r>
      <w:proofErr w:type="spellEnd"/>
      <w:r w:rsidR="00521EAD">
        <w:t xml:space="preserve"> </w:t>
      </w:r>
      <w:proofErr w:type="spellStart"/>
      <w:r w:rsidR="00521EAD">
        <w:t>là</w:t>
      </w:r>
      <w:proofErr w:type="spellEnd"/>
      <w:r w:rsidR="00521EAD">
        <w:t xml:space="preserve"> 3$ =&gt; Cho </w:t>
      </w:r>
      <w:proofErr w:type="spellStart"/>
      <w:r w:rsidR="00521EAD">
        <w:t>số</w:t>
      </w:r>
      <w:proofErr w:type="spellEnd"/>
      <w:r w:rsidR="00521EAD">
        <w:t xml:space="preserve"> </w:t>
      </w:r>
      <w:proofErr w:type="spellStart"/>
      <w:r w:rsidR="00521EAD">
        <w:t>lệnh</w:t>
      </w:r>
      <w:proofErr w:type="spellEnd"/>
      <w:r w:rsidR="00521EAD">
        <w:t xml:space="preserve"> </w:t>
      </w:r>
      <w:proofErr w:type="spellStart"/>
      <w:r w:rsidR="00521EAD">
        <w:t>tối</w:t>
      </w:r>
      <w:proofErr w:type="spellEnd"/>
      <w:r w:rsidR="00521EAD">
        <w:t xml:space="preserve"> </w:t>
      </w:r>
      <w:proofErr w:type="spellStart"/>
      <w:r w:rsidR="00521EAD">
        <w:t>đa</w:t>
      </w:r>
      <w:proofErr w:type="spellEnd"/>
      <w:r w:rsidR="00521EAD">
        <w:t xml:space="preserve"> </w:t>
      </w:r>
      <w:proofErr w:type="spellStart"/>
      <w:r w:rsidR="00521EAD">
        <w:t>để</w:t>
      </w:r>
      <w:proofErr w:type="spellEnd"/>
      <w:r w:rsidR="00521EAD">
        <w:t xml:space="preserve"> </w:t>
      </w:r>
      <w:proofErr w:type="spellStart"/>
      <w:r w:rsidR="00521EAD">
        <w:t>không</w:t>
      </w:r>
      <w:proofErr w:type="spellEnd"/>
      <w:r w:rsidR="00521EAD">
        <w:t xml:space="preserve"> </w:t>
      </w:r>
      <w:proofErr w:type="spellStart"/>
      <w:r w:rsidR="00521EAD">
        <w:t>bị</w:t>
      </w:r>
      <w:proofErr w:type="spellEnd"/>
      <w:r w:rsidR="00521EAD">
        <w:t xml:space="preserve"> </w:t>
      </w:r>
      <w:proofErr w:type="spellStart"/>
      <w:r w:rsidR="00521EAD">
        <w:t>ngoạm</w:t>
      </w:r>
      <w:proofErr w:type="spellEnd"/>
      <w:r w:rsidR="00521EAD">
        <w:t xml:space="preserve"> </w:t>
      </w:r>
      <w:proofErr w:type="spellStart"/>
      <w:r w:rsidR="00521EAD">
        <w:t>vốn</w:t>
      </w:r>
      <w:proofErr w:type="spellEnd"/>
      <w:r w:rsidR="00521EAD">
        <w:t xml:space="preserve"> </w:t>
      </w:r>
      <w:proofErr w:type="spellStart"/>
      <w:r w:rsidR="00521EAD">
        <w:t>là</w:t>
      </w:r>
      <w:proofErr w:type="spellEnd"/>
      <w:r w:rsidR="00521EAD">
        <w:t xml:space="preserve"> 30/3 = 10 </w:t>
      </w:r>
      <w:proofErr w:type="spellStart"/>
      <w:r w:rsidR="00521EAD">
        <w:t>lệnh</w:t>
      </w:r>
      <w:proofErr w:type="spellEnd"/>
      <w:r w:rsidR="00521EAD">
        <w:br/>
        <w:t>+</w:t>
      </w:r>
      <w:proofErr w:type="spellStart"/>
      <w:r w:rsidR="00521EAD">
        <w:t>Gọi</w:t>
      </w:r>
      <w:proofErr w:type="spellEnd"/>
      <w:r w:rsidR="00521EAD">
        <w:t xml:space="preserve"> </w:t>
      </w:r>
      <w:proofErr w:type="spellStart"/>
      <w:r w:rsidR="00521EAD">
        <w:t>lệnh</w:t>
      </w:r>
      <w:proofErr w:type="spellEnd"/>
      <w:r w:rsidR="00521EAD">
        <w:t xml:space="preserve"> </w:t>
      </w:r>
      <w:proofErr w:type="spellStart"/>
      <w:r w:rsidR="00521EAD">
        <w:t>thắng</w:t>
      </w:r>
      <w:proofErr w:type="spellEnd"/>
      <w:r w:rsidR="00521EAD">
        <w:t xml:space="preserve"> </w:t>
      </w:r>
      <w:proofErr w:type="spellStart"/>
      <w:r w:rsidR="00521EAD">
        <w:t>là</w:t>
      </w:r>
      <w:proofErr w:type="spellEnd"/>
      <w:r w:rsidR="00521EAD">
        <w:t xml:space="preserve"> X =&gt; </w:t>
      </w:r>
      <w:proofErr w:type="spellStart"/>
      <w:r w:rsidR="00521EAD">
        <w:t>lệnh</w:t>
      </w:r>
      <w:proofErr w:type="spellEnd"/>
      <w:r w:rsidR="00521EAD">
        <w:t xml:space="preserve"> </w:t>
      </w:r>
      <w:proofErr w:type="spellStart"/>
      <w:r w:rsidR="00521EAD">
        <w:t>thua</w:t>
      </w:r>
      <w:proofErr w:type="spellEnd"/>
      <w:r w:rsidR="00521EAD">
        <w:t xml:space="preserve"> </w:t>
      </w:r>
      <w:proofErr w:type="spellStart"/>
      <w:r w:rsidR="00521EAD">
        <w:t>là</w:t>
      </w:r>
      <w:proofErr w:type="spellEnd"/>
      <w:r w:rsidR="00521EAD">
        <w:t xml:space="preserve"> (10-X):</w:t>
      </w:r>
      <w:r w:rsidR="00521EAD">
        <w:br/>
        <w:t xml:space="preserve">  X . 1.5 = (10 – X).1 =&gt; X = 4</w:t>
      </w:r>
      <w:r w:rsidR="00521EAD">
        <w:br/>
      </w:r>
      <w:proofErr w:type="spellStart"/>
      <w:r w:rsidR="00521EAD">
        <w:t>Vậy</w:t>
      </w:r>
      <w:proofErr w:type="spellEnd"/>
      <w:r w:rsidR="00521EAD">
        <w:t xml:space="preserve"> </w:t>
      </w:r>
      <w:proofErr w:type="spellStart"/>
      <w:r w:rsidR="00521EAD">
        <w:t>điều</w:t>
      </w:r>
      <w:proofErr w:type="spellEnd"/>
      <w:r w:rsidR="00521EAD">
        <w:t xml:space="preserve"> </w:t>
      </w:r>
      <w:proofErr w:type="spellStart"/>
      <w:r w:rsidR="00521EAD">
        <w:t>kiện</w:t>
      </w:r>
      <w:proofErr w:type="spellEnd"/>
      <w:r w:rsidR="00521EAD">
        <w:t xml:space="preserve"> </w:t>
      </w:r>
      <w:proofErr w:type="spellStart"/>
      <w:r w:rsidR="00521EAD">
        <w:t>cần</w:t>
      </w:r>
      <w:proofErr w:type="spellEnd"/>
      <w:r w:rsidR="00521EAD">
        <w:t xml:space="preserve"> </w:t>
      </w:r>
      <w:proofErr w:type="spellStart"/>
      <w:r w:rsidR="00521EAD">
        <w:t>để</w:t>
      </w:r>
      <w:proofErr w:type="spellEnd"/>
      <w:r w:rsidR="00521EAD">
        <w:t xml:space="preserve"> </w:t>
      </w:r>
      <w:proofErr w:type="spellStart"/>
      <w:r w:rsidR="00521EAD">
        <w:t>hòa</w:t>
      </w:r>
      <w:proofErr w:type="spellEnd"/>
      <w:r w:rsidR="00521EAD">
        <w:t xml:space="preserve"> </w:t>
      </w:r>
      <w:proofErr w:type="spellStart"/>
      <w:r w:rsidR="00521EAD">
        <w:t>vốn</w:t>
      </w:r>
      <w:proofErr w:type="spellEnd"/>
      <w:r w:rsidR="00521EAD">
        <w:t xml:space="preserve"> </w:t>
      </w:r>
      <w:proofErr w:type="spellStart"/>
      <w:r w:rsidR="00521EAD">
        <w:t>là</w:t>
      </w:r>
      <w:proofErr w:type="spellEnd"/>
      <w:r w:rsidR="00521EAD">
        <w:t xml:space="preserve"> 4 </w:t>
      </w:r>
      <w:proofErr w:type="spellStart"/>
      <w:r w:rsidR="00521EAD">
        <w:t>lệnh</w:t>
      </w:r>
      <w:proofErr w:type="spellEnd"/>
      <w:r w:rsidR="00521EAD">
        <w:t xml:space="preserve"> </w:t>
      </w:r>
      <w:proofErr w:type="spellStart"/>
      <w:r w:rsidR="00521EAD">
        <w:t>thắng</w:t>
      </w:r>
      <w:proofErr w:type="spellEnd"/>
      <w:r w:rsidR="00521EAD">
        <w:t xml:space="preserve"> </w:t>
      </w:r>
      <w:proofErr w:type="spellStart"/>
      <w:r w:rsidR="00521EAD">
        <w:t>và</w:t>
      </w:r>
      <w:proofErr w:type="spellEnd"/>
      <w:r w:rsidR="00521EAD">
        <w:t xml:space="preserve"> 6 </w:t>
      </w:r>
      <w:proofErr w:type="spellStart"/>
      <w:r w:rsidR="00521EAD">
        <w:t>lệnh</w:t>
      </w:r>
      <w:proofErr w:type="spellEnd"/>
      <w:r w:rsidR="00521EAD">
        <w:t xml:space="preserve"> </w:t>
      </w:r>
      <w:proofErr w:type="spellStart"/>
      <w:r w:rsidR="00521EAD">
        <w:t>thua</w:t>
      </w:r>
      <w:proofErr w:type="spellEnd"/>
      <w:r w:rsidR="00521EAD">
        <w:t xml:space="preserve"> </w:t>
      </w:r>
      <w:proofErr w:type="spellStart"/>
      <w:r w:rsidR="00521EAD">
        <w:t>trên</w:t>
      </w:r>
      <w:proofErr w:type="spellEnd"/>
      <w:r w:rsidR="00521EAD">
        <w:t xml:space="preserve"> 10 </w:t>
      </w:r>
      <w:proofErr w:type="spellStart"/>
      <w:r w:rsidR="00521EAD">
        <w:t>lệnh</w:t>
      </w:r>
      <w:proofErr w:type="spellEnd"/>
      <w:r w:rsidR="00521EAD">
        <w:t xml:space="preserve"> =&gt; </w:t>
      </w:r>
      <w:proofErr w:type="spellStart"/>
      <w:r w:rsidR="00521EAD">
        <w:t>Lãi</w:t>
      </w:r>
      <w:proofErr w:type="spellEnd"/>
      <w:r w:rsidR="00521EAD">
        <w:t xml:space="preserve"> </w:t>
      </w:r>
      <w:proofErr w:type="spellStart"/>
      <w:r w:rsidR="00521EAD">
        <w:t>khi</w:t>
      </w:r>
      <w:proofErr w:type="spellEnd"/>
      <w:r w:rsidR="00521EAD">
        <w:t xml:space="preserve"> </w:t>
      </w:r>
      <w:proofErr w:type="spellStart"/>
      <w:r w:rsidR="00521EAD">
        <w:t>thắng</w:t>
      </w:r>
      <w:proofErr w:type="spellEnd"/>
      <w:r w:rsidR="00521EAD">
        <w:t xml:space="preserve"> </w:t>
      </w:r>
      <w:proofErr w:type="spellStart"/>
      <w:r w:rsidR="00521EAD">
        <w:t>ít</w:t>
      </w:r>
      <w:proofErr w:type="spellEnd"/>
      <w:r w:rsidR="00521EAD">
        <w:t xml:space="preserve"> </w:t>
      </w:r>
      <w:proofErr w:type="spellStart"/>
      <w:r w:rsidR="00521EAD">
        <w:t>nhất</w:t>
      </w:r>
      <w:proofErr w:type="spellEnd"/>
      <w:r w:rsidR="00521EAD">
        <w:t xml:space="preserve"> 4 </w:t>
      </w:r>
      <w:proofErr w:type="spellStart"/>
      <w:r w:rsidR="00521EAD">
        <w:t>lệnh</w:t>
      </w:r>
      <w:proofErr w:type="spellEnd"/>
      <w:r w:rsidR="00521EAD">
        <w:br/>
        <w:t>+</w:t>
      </w:r>
      <w:proofErr w:type="spellStart"/>
      <w:r w:rsidR="00521EAD">
        <w:t>Áp</w:t>
      </w:r>
      <w:proofErr w:type="spellEnd"/>
      <w:r w:rsidR="00521EAD">
        <w:t xml:space="preserve"> </w:t>
      </w:r>
      <w:proofErr w:type="spellStart"/>
      <w:r w:rsidR="00521EAD">
        <w:t>dụng</w:t>
      </w:r>
      <w:proofErr w:type="spellEnd"/>
      <w:r w:rsidR="00521EAD">
        <w:t xml:space="preserve"> </w:t>
      </w:r>
      <w:proofErr w:type="spellStart"/>
      <w:r w:rsidR="00521EAD">
        <w:t>phân</w:t>
      </w:r>
      <w:proofErr w:type="spellEnd"/>
      <w:r w:rsidR="00521EAD">
        <w:t xml:space="preserve"> </w:t>
      </w:r>
      <w:proofErr w:type="spellStart"/>
      <w:r w:rsidR="00521EAD">
        <w:t>phối</w:t>
      </w:r>
      <w:proofErr w:type="spellEnd"/>
      <w:r w:rsidR="00521EAD">
        <w:t xml:space="preserve"> </w:t>
      </w:r>
      <w:proofErr w:type="spellStart"/>
      <w:r w:rsidR="00521EAD">
        <w:t>nhị</w:t>
      </w:r>
      <w:proofErr w:type="spellEnd"/>
      <w:r w:rsidR="00521EAD">
        <w:t xml:space="preserve"> </w:t>
      </w:r>
      <w:proofErr w:type="spellStart"/>
      <w:r w:rsidR="00521EAD">
        <w:t>thức</w:t>
      </w:r>
      <w:proofErr w:type="spellEnd"/>
      <w:r w:rsidR="00521EAD">
        <w:t>:</w:t>
      </w:r>
      <w:r w:rsidR="00521EAD">
        <w:br/>
      </w:r>
      <w:proofErr w:type="spellStart"/>
      <w:r w:rsidR="00521EAD">
        <w:t>Xác</w:t>
      </w:r>
      <w:proofErr w:type="spellEnd"/>
      <w:r w:rsidR="00521EAD">
        <w:t xml:space="preserve"> </w:t>
      </w:r>
      <w:proofErr w:type="spellStart"/>
      <w:r w:rsidR="00521EAD">
        <w:t>suất</w:t>
      </w:r>
      <w:proofErr w:type="spellEnd"/>
      <w:r w:rsidR="00521EAD">
        <w:t xml:space="preserve"> </w:t>
      </w:r>
      <w:proofErr w:type="spellStart"/>
      <w:r w:rsidR="00521EAD">
        <w:t>thắng</w:t>
      </w:r>
      <w:proofErr w:type="spellEnd"/>
      <w:r w:rsidR="00521EAD">
        <w:t xml:space="preserve"> </w:t>
      </w:r>
      <w:proofErr w:type="spellStart"/>
      <w:r w:rsidR="00521EAD">
        <w:t>ít</w:t>
      </w:r>
      <w:proofErr w:type="spellEnd"/>
      <w:r w:rsidR="00521EAD">
        <w:t xml:space="preserve"> </w:t>
      </w:r>
      <w:proofErr w:type="spellStart"/>
      <w:r w:rsidR="00521EAD">
        <w:t>nhất</w:t>
      </w:r>
      <w:proofErr w:type="spellEnd"/>
      <w:r w:rsidR="00521EAD">
        <w:t xml:space="preserve"> 4 </w:t>
      </w:r>
      <w:proofErr w:type="spellStart"/>
      <w:r w:rsidR="00521EAD">
        <w:t>lệnh</w:t>
      </w:r>
      <w:proofErr w:type="spellEnd"/>
      <w:r w:rsidR="00521EAD">
        <w:t xml:space="preserve"> </w:t>
      </w:r>
      <w:r w:rsidR="00616539">
        <w:t xml:space="preserve">= 1 -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3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0.6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(0.4)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10-k</m:t>
                </m:r>
              </m:sup>
            </m:sSup>
          </m:e>
        </m:nary>
      </m:oMath>
      <w:r w:rsidR="00616539">
        <w:rPr>
          <w:rFonts w:eastAsiaTheme="minorEastAsia"/>
        </w:rPr>
        <w:t xml:space="preserve"> </w:t>
      </w:r>
      <w:r w:rsidR="00521EAD">
        <w:br/>
      </w:r>
      <w:r w:rsidR="00616539">
        <w:t xml:space="preserve">                                                    = 94,5%</w:t>
      </w:r>
      <w:r w:rsidR="00616539">
        <w:br/>
      </w:r>
      <w:proofErr w:type="spellStart"/>
      <w:r w:rsidR="00616539">
        <w:t>Xác</w:t>
      </w:r>
      <w:proofErr w:type="spellEnd"/>
      <w:r w:rsidR="00616539">
        <w:t xml:space="preserve"> </w:t>
      </w:r>
      <w:proofErr w:type="spellStart"/>
      <w:r w:rsidR="00616539">
        <w:t>suất</w:t>
      </w:r>
      <w:proofErr w:type="spellEnd"/>
      <w:r w:rsidR="00616539">
        <w:t xml:space="preserve"> &gt; 90% </w:t>
      </w:r>
      <w:proofErr w:type="spellStart"/>
      <w:r w:rsidR="00616539">
        <w:t>là</w:t>
      </w:r>
      <w:proofErr w:type="spellEnd"/>
      <w:r w:rsidR="00616539">
        <w:t xml:space="preserve"> </w:t>
      </w:r>
      <w:proofErr w:type="spellStart"/>
      <w:r w:rsidR="00616539">
        <w:t>xác</w:t>
      </w:r>
      <w:proofErr w:type="spellEnd"/>
      <w:r w:rsidR="00616539">
        <w:t xml:space="preserve"> </w:t>
      </w:r>
      <w:proofErr w:type="spellStart"/>
      <w:r w:rsidR="00616539">
        <w:t>suất</w:t>
      </w:r>
      <w:proofErr w:type="spellEnd"/>
      <w:r w:rsidR="00616539">
        <w:t xml:space="preserve"> </w:t>
      </w:r>
      <w:proofErr w:type="spellStart"/>
      <w:r w:rsidR="00616539">
        <w:t>hợp</w:t>
      </w:r>
      <w:proofErr w:type="spellEnd"/>
      <w:r w:rsidR="00616539">
        <w:t xml:space="preserve"> </w:t>
      </w:r>
      <w:proofErr w:type="spellStart"/>
      <w:r w:rsidR="00616539">
        <w:t>lệ</w:t>
      </w:r>
      <w:proofErr w:type="spellEnd"/>
      <w:r w:rsidR="003B2031">
        <w:t>.</w:t>
      </w:r>
      <w:bookmarkStart w:id="0" w:name="_GoBack"/>
      <w:bookmarkEnd w:id="0"/>
    </w:p>
    <w:sectPr w:rsidR="0081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CC"/>
    <w:rsid w:val="00154408"/>
    <w:rsid w:val="003B2031"/>
    <w:rsid w:val="00521EAD"/>
    <w:rsid w:val="00616539"/>
    <w:rsid w:val="00814C35"/>
    <w:rsid w:val="00F1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0356"/>
  <w15:chartTrackingRefBased/>
  <w15:docId w15:val="{B3CD0652-23F0-4286-BE5A-AD04E8F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521EAD"/>
  </w:style>
  <w:style w:type="character" w:customStyle="1" w:styleId="mopen">
    <w:name w:val="mopen"/>
    <w:basedOn w:val="DefaultParagraphFont"/>
    <w:rsid w:val="00521EAD"/>
  </w:style>
  <w:style w:type="character" w:customStyle="1" w:styleId="mclose">
    <w:name w:val="mclose"/>
    <w:basedOn w:val="DefaultParagraphFont"/>
    <w:rsid w:val="00521EAD"/>
  </w:style>
  <w:style w:type="character" w:customStyle="1" w:styleId="mrel">
    <w:name w:val="mrel"/>
    <w:basedOn w:val="DefaultParagraphFont"/>
    <w:rsid w:val="00521EAD"/>
  </w:style>
  <w:style w:type="character" w:customStyle="1" w:styleId="delimsizing">
    <w:name w:val="delimsizing"/>
    <w:basedOn w:val="DefaultParagraphFont"/>
    <w:rsid w:val="00521EAD"/>
  </w:style>
  <w:style w:type="character" w:customStyle="1" w:styleId="vlist-s">
    <w:name w:val="vlist-s"/>
    <w:basedOn w:val="DefaultParagraphFont"/>
    <w:rsid w:val="00521EAD"/>
  </w:style>
  <w:style w:type="character" w:customStyle="1" w:styleId="mbin">
    <w:name w:val="mbin"/>
    <w:basedOn w:val="DefaultParagraphFont"/>
    <w:rsid w:val="00521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A4CC6-21FC-43AB-8F9E-29D2F7A20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2025-02-20T07:45:00Z</dcterms:created>
  <dcterms:modified xsi:type="dcterms:W3CDTF">2025-02-20T18:09:00Z</dcterms:modified>
</cp:coreProperties>
</file>