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rId35.png" ContentType="image/png"/>
  <Override PartName="/word/media/rId39.png" ContentType="image/png"/>
  <Override PartName="/word/media/rId31.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Biểu đồ theo bộ nhận diện VCCI</w:t>
      </w:r>
    </w:p>
    <w:p>
      <w:pPr>
        <w:pStyle w:val="Subtitle"/>
      </w:pPr>
      <w:r>
        <w:t xml:space="preserve">Mẫu dùng theme_vcci() cho ggplot2 trong Quarto</w:t>
      </w:r>
    </w:p>
    <w:p>
      <w:pPr>
        <w:pStyle w:val="Author"/>
      </w:pPr>
      <w:r>
        <w:t xml:space="preserve">Nhóm Nghiên cứu</w:t>
      </w:r>
    </w:p>
    <w:p>
      <w:pPr>
        <w:pStyle w:val="Date"/>
      </w:pPr>
      <w:r>
        <w:t xml:space="preserve">10 tháng 10 năm 2026</w:t>
      </w:r>
    </w:p>
    <w:bookmarkStart w:id="43" w:name="biểu-đồ-trong-báo-cáo"/>
    <w:p>
      <w:pPr>
        <w:pStyle w:val="Heading1"/>
      </w:pPr>
      <w:r>
        <w:t xml:space="preserve">1. Biểu đồ trong báo cáo</w:t>
      </w:r>
    </w:p>
    <w:p>
      <w:pPr>
        <w:pStyle w:val="VCCILead"/>
      </w:pPr>
      <w:r>
        <w:t xml:space="preserve">Mỗi biểu đồ nói một thông điệp. Chú thích hình (fig-cap) nêu thông điệp đó; nguồn số liệu ghi ngay dưới biểu đồ (caption).</w:t>
      </w:r>
    </w:p>
    <w:p>
      <w:pPr>
        <w:pStyle w:val="BodyText"/>
      </w:pPr>
      <w:r>
        <w:t xml:space="preserve">vcci_setup() đặt theme_vcci() làm mặc định: chữ Be Vietnam Pro màu Slate, lưới ngang mảnh, trục đáy, không khung. Màu chuỗi tự theo thứ tự VCCI Blue, Sky, Drum Bronze, Slate, Bronze 20, Deep Navy. Nhãn số dùng Lora màu VCCI Blue.</w:t>
      </w:r>
    </w:p>
    <w:tbl>
      <w:tblPr>
        <w:tblStyle w:val="Table"/>
        <w:tblW w:type="pct" w:w="5000"/>
        <w:tblLayout w:type="fixed"/>
        <w:tblLook w:firstRow="0" w:lastRow="0" w:firstColumn="0" w:lastColumn="0" w:noHBand="0" w:noVBand="0" w:val="0000"/>
      </w:tblPr>
      <w:tblGrid>
        <w:gridCol w:w="7920"/>
      </w:tblGrid>
      <w:tr>
        <w:tc>
          <w:tcPr/>
          <w:bookmarkStart w:id="34" w:name="fig-score"/>
          <w:p>
            <w:pPr>
              <w:pStyle w:val="Compact"/>
              <w:jc w:val="center"/>
            </w:pPr>
            <w:r>
              <w:drawing>
                <wp:inline>
                  <wp:extent cx="5963478" cy="3302849"/>
                  <wp:effectExtent b="0" l="0" r="0" t="0"/>
                  <wp:docPr descr="" title="" id="32" name="Picture"/>
                  <a:graphic>
                    <a:graphicData uri="http://schemas.openxmlformats.org/drawingml/2006/picture">
                      <pic:pic>
                        <pic:nvPicPr>
                          <pic:cNvPr descr="charts_files/figure-docx/fig-score-1.png" id="33" name="Picture"/>
                          <pic:cNvPicPr>
                            <a:picLocks noChangeArrowheads="1" noChangeAspect="1"/>
                          </pic:cNvPicPr>
                        </pic:nvPicPr>
                        <pic:blipFill>
                          <a:blip r:embed="rId31"/>
                          <a:stretch>
                            <a:fillRect/>
                          </a:stretch>
                        </pic:blipFill>
                        <pic:spPr bwMode="auto">
                          <a:xfrm>
                            <a:off x="0" y="0"/>
                            <a:ext cx="5963478" cy="3302849"/>
                          </a:xfrm>
                          <a:prstGeom prst="rect">
                            <a:avLst/>
                          </a:prstGeom>
                          <a:noFill/>
                          <a:ln w="9525">
                            <a:noFill/>
                            <a:headEnd/>
                            <a:tailEnd/>
                          </a:ln>
                        </pic:spPr>
                      </pic:pic>
                    </a:graphicData>
                  </a:graphic>
                </wp:inline>
              </w:drawing>
            </w:r>
          </w:p>
          <w:p>
            <w:pPr>
              <w:jc w:val="center"/>
            </w:pPr>
            <w:pPr>
              <w:jc w:val="left"/>
              <w:spacing w:before="200"/>
              <w:pStyle w:val="ImageCaption"/>
            </w:pPr>
            <w:r>
              <w:t xml:space="preserve">Hình 1: Năm 2025 đạt điểm cao nhất trong sáu năm</w:t>
            </w:r>
          </w:p>
          <w:bookmarkEnd w:id="34"/>
        </w:tc>
      </w:tr>
    </w:tbl>
    <w:p>
      <w:pPr>
        <w:pStyle w:val="BodyText"/>
      </w:pPr>
      <w:r>
        <w:t xml:space="preserve">Chỉ một giá trị màu vàng, luôn kèm nhãn số (vcci_highlight). Trục cột bắt đầu từ 0.</w:t>
      </w:r>
    </w:p>
    <w:tbl>
      <w:tblPr>
        <w:tblStyle w:val="Table"/>
        <w:tblW w:type="pct" w:w="5000"/>
        <w:tblLayout w:type="fixed"/>
        <w:tblLook w:firstRow="0" w:lastRow="0" w:firstColumn="0" w:lastColumn="0" w:noHBand="0" w:noVBand="0" w:val="0000"/>
      </w:tblPr>
      <w:tblGrid>
        <w:gridCol w:w="7920"/>
      </w:tblGrid>
      <w:tr>
        <w:tc>
          <w:tcPr/>
          <w:bookmarkStart w:id="38" w:name="fig-cities"/>
          <w:p>
            <w:pPr>
              <w:pStyle w:val="Compact"/>
              <w:jc w:val="center"/>
            </w:pPr>
            <w:r>
              <w:drawing>
                <wp:inline>
                  <wp:extent cx="5963478" cy="3302849"/>
                  <wp:effectExtent b="0" l="0" r="0" t="0"/>
                  <wp:docPr descr="" title="" id="36" name="Picture"/>
                  <a:graphic>
                    <a:graphicData uri="http://schemas.openxmlformats.org/drawingml/2006/picture">
                      <pic:pic>
                        <pic:nvPicPr>
                          <pic:cNvPr descr="charts_files/figure-docx/fig-cities-1.png" id="37" name="Picture"/>
                          <pic:cNvPicPr>
                            <a:picLocks noChangeArrowheads="1" noChangeAspect="1"/>
                          </pic:cNvPicPr>
                        </pic:nvPicPr>
                        <pic:blipFill>
                          <a:blip r:embed="rId35"/>
                          <a:stretch>
                            <a:fillRect/>
                          </a:stretch>
                        </pic:blipFill>
                        <pic:spPr bwMode="auto">
                          <a:xfrm>
                            <a:off x="0" y="0"/>
                            <a:ext cx="5963478" cy="3302849"/>
                          </a:xfrm>
                          <a:prstGeom prst="rect">
                            <a:avLst/>
                          </a:prstGeom>
                          <a:noFill/>
                          <a:ln w="9525">
                            <a:noFill/>
                            <a:headEnd/>
                            <a:tailEnd/>
                          </a:ln>
                        </pic:spPr>
                      </pic:pic>
                    </a:graphicData>
                  </a:graphic>
                </wp:inline>
              </w:drawing>
            </w:r>
          </w:p>
          <w:p>
            <w:pPr>
              <w:jc w:val="center"/>
            </w:pPr>
            <w:pPr>
              <w:jc w:val="left"/>
              <w:spacing w:before="200"/>
              <w:pStyle w:val="ImageCaption"/>
            </w:pPr>
            <w:r>
              <w:t xml:space="preserve">Hình 2: Hà Nội vượt TP.HCM và Đà Nẵng từ năm 2024</w:t>
            </w:r>
          </w:p>
          <w:bookmarkEnd w:id="38"/>
        </w:tc>
      </w:tr>
    </w:tbl>
    <w:p>
      <w:pPr>
        <w:pStyle w:val="BodyText"/>
      </w:pPr>
      <w:r>
        <w:t xml:space="preserve">Ghi tên ở cuối đường thay cho chú giải. Số thập phân trên trục dùng dấu phẩy.</w:t>
      </w:r>
    </w:p>
    <w:tbl>
      <w:tblPr>
        <w:tblStyle w:val="Table"/>
        <w:tblW w:type="pct" w:w="5000"/>
        <w:tblLayout w:type="fixed"/>
        <w:tblLook w:firstRow="0" w:lastRow="0" w:firstColumn="0" w:lastColumn="0" w:noHBand="0" w:noVBand="0" w:val="0000"/>
      </w:tblPr>
      <w:tblGrid>
        <w:gridCol w:w="7920"/>
      </w:tblGrid>
      <w:tr>
        <w:tc>
          <w:tcPr/>
          <w:bookmarkStart w:id="42" w:name="fig-rating"/>
          <w:p>
            <w:pPr>
              <w:pStyle w:val="Compact"/>
              <w:jc w:val="center"/>
            </w:pPr>
            <w:r>
              <w:drawing>
                <wp:inline>
                  <wp:extent cx="5963478" cy="2385391"/>
                  <wp:effectExtent b="0" l="0" r="0" t="0"/>
                  <wp:docPr descr="" title="" id="40" name="Picture"/>
                  <a:graphic>
                    <a:graphicData uri="http://schemas.openxmlformats.org/drawingml/2006/picture">
                      <pic:pic>
                        <pic:nvPicPr>
                          <pic:cNvPr descr="charts_files/figure-docx/fig-rating-1.png" id="41" name="Picture"/>
                          <pic:cNvPicPr>
                            <a:picLocks noChangeArrowheads="1" noChangeAspect="1"/>
                          </pic:cNvPicPr>
                        </pic:nvPicPr>
                        <pic:blipFill>
                          <a:blip r:embed="rId39"/>
                          <a:stretch>
                            <a:fillRect/>
                          </a:stretch>
                        </pic:blipFill>
                        <pic:spPr bwMode="auto">
                          <a:xfrm>
                            <a:off x="0" y="0"/>
                            <a:ext cx="5963478" cy="2385391"/>
                          </a:xfrm>
                          <a:prstGeom prst="rect">
                            <a:avLst/>
                          </a:prstGeom>
                          <a:noFill/>
                          <a:ln w="9525">
                            <a:noFill/>
                            <a:headEnd/>
                            <a:tailEnd/>
                          </a:ln>
                        </pic:spPr>
                      </pic:pic>
                    </a:graphicData>
                  </a:graphic>
                </wp:inline>
              </w:drawing>
            </w:r>
          </w:p>
          <w:p>
            <w:pPr>
              <w:jc w:val="center"/>
            </w:pPr>
            <w:pPr>
              <w:jc w:val="left"/>
              <w:spacing w:before="200"/>
              <w:pStyle w:val="ImageCaption"/>
            </w:pPr>
            <w:r>
              <w:t xml:space="preserve">Hình 3: Doanh nghiệp nhỏ đánh giá tích cực hơn</w:t>
            </w:r>
          </w:p>
          <w:bookmarkEnd w:id="42"/>
        </w:tc>
      </w:tr>
    </w:tbl>
    <w:bookmarkEnd w:id="43"/>
    <w:bookmarkStart w:id="44" w:name="các-hàm-có-sẵn"/>
    <w:p>
      <w:pPr>
        <w:pStyle w:val="Heading1"/>
      </w:pPr>
      <w:r>
        <w:t xml:space="preserve">2. Các hàm có sẵn</w:t>
      </w:r>
    </w:p>
    <w:tbl>
      <w:tblPr>
        <w:tblStyle w:val="Table"/>
        <w:tblW w:type="pct" w:w="5000"/>
        <w:tblLayout w:type="fixed"/>
        <w:tblLook w:firstRow="1" w:lastRow="0" w:firstColumn="0" w:lastColumn="0" w:noHBand="0" w:noVBand="0" w:val="0020"/>
      </w:tblPr>
      <w:tblGrid>
        <w:gridCol w:w="3190"/>
        <w:gridCol w:w="4730"/>
      </w:tblGrid>
      <w:tr>
        <w:trPr>
          <w:tblHeader w:val="on"/>
        </w:trPr>
        <w:tc>
          <w:tcPr/>
          <w:p>
            <w:pPr>
              <w:pStyle w:val="Compact"/>
            </w:pPr>
            <w:r>
              <w:t xml:space="preserve">Hàm</w:t>
            </w:r>
          </w:p>
        </w:tc>
        <w:tc>
          <w:tcPr/>
          <w:p>
            <w:pPr>
              <w:pStyle w:val="Compact"/>
            </w:pPr>
            <w:r>
              <w:t xml:space="preserve">Dùng khi</w:t>
            </w:r>
          </w:p>
        </w:tc>
      </w:tr>
      <w:tr>
        <w:tc>
          <w:tcPr/>
          <w:p>
            <w:pPr>
              <w:pStyle w:val="Compact"/>
            </w:pPr>
            <w:r>
              <w:t xml:space="preserve">scale_colour_vcci(), scale_fill_vcci()</w:t>
            </w:r>
          </w:p>
        </w:tc>
        <w:tc>
          <w:tcPr/>
          <w:p>
            <w:pPr>
              <w:pStyle w:val="Compact"/>
            </w:pPr>
            <w:r>
              <w:t xml:space="preserve">Các chuỗi dữ liệu, tối đa sáu</w:t>
            </w:r>
          </w:p>
        </w:tc>
      </w:tr>
      <w:tr>
        <w:tc>
          <w:tcPr/>
          <w:p>
            <w:pPr>
              <w:pStyle w:val="Compact"/>
            </w:pPr>
            <w:r>
              <w:t xml:space="preserve">scale_fill_vcci_seq(), scale_fill_vcci_seq_c()</w:t>
            </w:r>
          </w:p>
        </w:tc>
        <w:tc>
          <w:tcPr/>
          <w:p>
            <w:pPr>
              <w:pStyle w:val="Compact"/>
            </w:pPr>
            <w:r>
              <w:t xml:space="preserve">Giá trị có thứ tự (nhạt là thấp), theo lớp hoặc liên tục</w:t>
            </w:r>
          </w:p>
        </w:tc>
      </w:tr>
      <w:tr>
        <w:tc>
          <w:tcPr/>
          <w:p>
            <w:pPr>
              <w:pStyle w:val="Compact"/>
            </w:pPr>
            <w:r>
              <w:t xml:space="preserve">scale_fill_vcci_div(), scale_fill_vcci_div_c()</w:t>
            </w:r>
          </w:p>
        </w:tc>
        <w:tc>
          <w:tcPr/>
          <w:p>
            <w:pPr>
              <w:pStyle w:val="Compact"/>
            </w:pPr>
            <w:r>
              <w:t xml:space="preserve">Giá trị quanh một mốc: đồng là giảm, xanh là tăng</w:t>
            </w:r>
          </w:p>
        </w:tc>
      </w:tr>
      <w:tr>
        <w:tc>
          <w:tcPr/>
          <w:p>
            <w:pPr>
              <w:pStyle w:val="Compact"/>
            </w:pPr>
            <w:r>
              <w:t xml:space="preserve">vcci_highlight()</w:t>
            </w:r>
          </w:p>
        </w:tc>
        <w:tc>
          <w:tcPr/>
          <w:p>
            <w:pPr>
              <w:pStyle w:val="Compact"/>
            </w:pPr>
            <w:r>
              <w:t xml:space="preserve">Nhấn một giá trị bằng vàng</w:t>
            </w:r>
          </w:p>
        </w:tc>
      </w:tr>
      <w:tr>
        <w:tc>
          <w:tcPr/>
          <w:p>
            <w:pPr>
              <w:pStyle w:val="Compact"/>
            </w:pPr>
            <w:r>
              <w:t xml:space="preserve">label_vcci(), label_vcci_percent()</w:t>
            </w:r>
          </w:p>
        </w:tc>
        <w:tc>
          <w:tcPr/>
          <w:p>
            <w:pPr>
              <w:pStyle w:val="Compact"/>
            </w:pPr>
            <w:r>
              <w:t xml:space="preserve">Số viết kiểu Việt Nam: 12.500,5 và 38%</w:t>
            </w:r>
          </w:p>
        </w:tc>
      </w:tr>
    </w:tbl>
    <w:bookmarkEnd w:id="44"/>
    <w:sectPr w:rsidR="00494F50">
      <w:headerReference r:id="rId10" w:type="default"/>
      <w:footerReference r:id="rId11" w:type="default"/>
      <w:headerReference r:id="rId12" w:type="first"/>
      <w:footerReference r:id="rId13" w:type="first"/>
      <w:pgSz w:h="16838" w:w="11906"/>
      <w:pgMar w:bottom="567" w:footer="0" w:gutter="0" w:header="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e Vietnam Pro SemiBold">
    <w:panose1 w:val="00000000000000000000"/>
    <w:charset w:val="00"/>
    <w:family w:val="auto"/>
    <w:pitch w:val="variable"/>
    <w:sig w:usb0="A000006F" w:usb1="0000005B" w:usb2="00000000" w:usb3="00000000" w:csb0="00000113" w:csb1="00000000"/>
    <w:embedRegular r:id="rIdVcciFont11" w:fontKey="{C9119713-E5E6-4A5F-B7E7-4AD2352CD97E}"/>
  </w:font>
  <w:font w:name="Be Vietnam Pro">
    <w:panose1 w:val="00000000000000000000"/>
    <w:charset w:val="00"/>
    <w:family w:val="auto"/>
    <w:pitch w:val="variable"/>
    <w:sig w:usb0="A000006F" w:usb1="0000005B" w:usb2="00000000" w:usb3="00000000" w:csb0="00000113" w:csb1="00000000"/>
    <w:embedRegular r:id="rIdVcciFont8" w:fontKey="{771EB601-FDC4-4C68-9098-0704E90DB1B7}"/>
    <w:embedBold r:id="rIdVcciFont9" w:fontKey="{863C5070-5B7B-4795-80A7-446CC3E9566D}"/>
  </w:font>
  <w:font w:name="Lora Medium">
    <w:panose1 w:val="00000000000000000000"/>
    <w:charset w:val="00"/>
    <w:family w:val="auto"/>
    <w:pitch w:val="variable"/>
    <w:sig w:usb0="A00002FF" w:usb1="5000204B" w:usb2="00000000" w:usb3="00000000" w:csb0="00000097" w:csb1="00000000"/>
    <w:embedRegular r:id="rIdVcciFont4" w:fontKey="{CFE1F8E4-27FD-4201-BAD5-56633B205AC1}"/>
    <w:embedItalic r:id="rIdVcciFont5" w:fontKey="{F688CC5C-FBDB-4C9D-A7CE-61AFC7ABEFA5}"/>
  </w:font>
  <w:font w:name="Lora SemiBold">
    <w:panose1 w:val="00000000000000000000"/>
    <w:charset w:val="00"/>
    <w:family w:val="auto"/>
    <w:pitch w:val="variable"/>
    <w:sig w:usb0="A00002FF" w:usb1="5000204B" w:usb2="00000000" w:usb3="00000000" w:csb0="00000097" w:csb1="00000000"/>
    <w:embedRegular r:id="rIdVcciFont6" w:fontKey="{221ACC78-756B-484B-B0AA-653CCDBAE995}"/>
    <w:embedItalic r:id="rIdVcciFont7" w:fontKey="{F1A42A89-D831-4201-BC71-8443A483ED4B}"/>
  </w:font>
  <w:font w:name="Lora">
    <w:panose1 w:val="00000000000000000000"/>
    <w:charset w:val="00"/>
    <w:family w:val="auto"/>
    <w:pitch w:val="variable"/>
    <w:sig w:usb0="A00002FF" w:usb1="5000204B" w:usb2="00000000" w:usb3="00000000" w:csb0="00000097" w:csb1="00000000"/>
    <w:embedRegular r:id="rIdVcciFont1" w:fontKey="{B4F1C89F-603E-4AD8-9614-2513E4F2196E}"/>
    <w:embedBold r:id="rIdVcciFont2" w:fontKey="{594EF416-D114-4560-AD79-EB044232D09A}"/>
    <w:embedItalic r:id="rIdVcciFont3" w:fontKey="{D5C4FD73-5D84-40E1-AB5D-CA38C4524CD6}"/>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 Vietnam Pro Medium">
    <w:charset w:val="00"/>
    <w:family w:val="auto"/>
    <w:pitch w:val="variable"/>
    <w:embedRegular r:id="rIdVcciFont10" w:fontKey="{1B864E62-7AC4-4041-BD55-7F88842246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325E" w14:textId="77777777" w:rsidR="00494F50" w:rsidRDefault="00494F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EDA7" w14:textId="77777777" w:rsidR="00494F50" w:rsidRDefault="00494F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26D3" w14:textId="5B63C622" w:rsidR="00494F50" w:rsidRDefault="001D4893">
    <w:pPr>
      <w:pStyle w:val="Footer"/>
    </w:pPr>
    <w:r>
      <w:t>vcci.com.vn</w:t>
    </w:r>
    <w:r>
      <w:ptab w:relativeTo="margin" w:alignment="right" w:leader="none"/>
    </w:r>
    <w:r>
      <w:t xml:space="preserve">Trang </w:t>
    </w:r>
    <w:r>
      <w:fldChar w:fldCharType="begin"/>
    </w:r>
    <w:r>
      <w:instrText>PAGE</w:instrText>
    </w:r>
    <w:r>
      <w:fldChar w:fldCharType="separate"/>
    </w:r>
    <w:r w:rsidR="00D034D0">
      <w:rPr>
        <w:noProof/>
      </w:rPr>
      <w:t>1</w:t>
    </w:r>
    <w:r>
      <w:fldChar w:fldCharType="end"/>
    </w:r>
    <w:r>
      <w:t xml:space="preserve"> / </w:t>
    </w:r>
    <w:r>
      <w:fldChar w:fldCharType="begin"/>
    </w:r>
    <w:r>
      <w:instrText>SECTIONPAGES</w:instrText>
    </w:r>
    <w:r>
      <w:fldChar w:fldCharType="separate"/>
    </w:r>
    <w:r w:rsidR="00D034D0">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D0B7" w14:textId="77777777" w:rsidR="00494F50" w:rsidRDefault="00494F5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C1BF" w14:textId="77777777" w:rsidR="00494F50" w:rsidRDefault="00494F50"/>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9427" w14:textId="77777777" w:rsidR="00494F50" w:rsidRDefault="00494F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CB69" w14:textId="77777777" w:rsidR="00494F50" w:rsidRDefault="00494F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447D" w14:textId="77777777" w:rsidR="00494F50" w:rsidRDefault="001D4893">
    <w:pPr>
      <w:pStyle w:val="Header"/>
      <w:pBdr>
        <w:bottom w:val="single" w:sz="4" w:space="6" w:color="E6E1D5"/>
      </w:pBdr>
    </w:pPr>
    <w:r>
      <w:rPr>
        <w:noProof/>
      </w:rPr>
      <w:drawing>
        <wp:inline distT="0" distB="0" distL="0" distR="0" wp14:anchorId="6869E9B1" wp14:editId="423714A6">
          <wp:extent cx="864000" cy="259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64000" cy="259920"/>
                  </a:xfrm>
                  <a:prstGeom prst="rect">
                    <a:avLst/>
                  </a:prstGeom>
                </pic:spPr>
              </pic:pic>
            </a:graphicData>
          </a:graphic>
        </wp:inline>
      </w:drawing>
    </w:r>
    <w:r>
      <w:ptab w:relativeTo="margin" w:alignment="right" w:leader="none"/>
    </w:r>
    <w:r>
      <w:t>[Tên báo cáo rút g</w:t>
    </w:r>
    <w:r>
      <w:t>ọ</w:t>
    </w:r>
    <w:r>
      <w:t>n]  ·  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9073" w14:textId="77777777" w:rsidR="00494F50" w:rsidRDefault="00494F5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16AD" w14:textId="77777777" w:rsidR="00494F50" w:rsidRDefault="00494F50"/>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4D063A"/>
    <w:multiLevelType w:val="hybridMultilevel"/>
    <w:tmpl w:val="2E0C0F72"/>
    <w:lvl w:ilvl="0" w:tplc="02EC8E70">
      <w:start w:val="1"/>
      <w:numFmt w:val="bullet"/>
      <w:lvlText w:val="■"/>
      <w:lvlJc w:val="left"/>
      <w:pPr>
        <w:ind w:hanging="255" w:left="340"/>
      </w:pPr>
      <w:rPr>
        <w:color w:val="264896"/>
        <w:sz w:val="12"/>
        <w:szCs w:val="12"/>
      </w:rPr>
    </w:lvl>
    <w:lvl w:ilvl="1" w:tplc="DF2AF266">
      <w:start w:val="1"/>
      <w:numFmt w:val="bullet"/>
      <w:lvlText w:val="–"/>
      <w:lvlJc w:val="left"/>
      <w:pPr>
        <w:ind w:hanging="255" w:left="680"/>
      </w:pPr>
      <w:rPr>
        <w:color w:val="5C6478"/>
      </w:rPr>
    </w:lvl>
    <w:lvl w:ilvl="2" w:tplc="BC24587C">
      <w:numFmt w:val="decimal"/>
      <w:lvlText w:val=""/>
      <w:lvlJc w:val="left"/>
    </w:lvl>
    <w:lvl w:ilvl="3" w:tplc="13169F24">
      <w:numFmt w:val="decimal"/>
      <w:lvlText w:val=""/>
      <w:lvlJc w:val="left"/>
    </w:lvl>
    <w:lvl w:ilvl="4" w:tplc="8F1EE764">
      <w:numFmt w:val="decimal"/>
      <w:lvlText w:val=""/>
      <w:lvlJc w:val="left"/>
    </w:lvl>
    <w:lvl w:ilvl="5" w:tplc="648E0E0C">
      <w:numFmt w:val="decimal"/>
      <w:lvlText w:val=""/>
      <w:lvlJc w:val="left"/>
    </w:lvl>
    <w:lvl w:ilvl="6" w:tplc="5EFA1E9E">
      <w:numFmt w:val="decimal"/>
      <w:lvlText w:val=""/>
      <w:lvlJc w:val="left"/>
    </w:lvl>
    <w:lvl w:ilvl="7" w:tplc="FF4A8832">
      <w:numFmt w:val="decimal"/>
      <w:lvlText w:val=""/>
      <w:lvlJc w:val="left"/>
    </w:lvl>
    <w:lvl w:ilvl="8" w:tplc="6F94EA6E">
      <w:numFmt w:val="decimal"/>
      <w:lvlText w:val=""/>
      <w:lvlJc w:val="left"/>
    </w:lvl>
  </w:abstractNum>
  <w:abstractNum w15:restartNumberingAfterBreak="0" w:abstractNumId="1">
    <w:nsid w:val="393D0AC7"/>
    <w:multiLevelType w:val="hybridMultilevel"/>
    <w:tmpl w:val="4152571A"/>
    <w:lvl w:ilvl="0" w:tplc="E3E420F0">
      <w:start w:val="1"/>
      <w:numFmt w:val="decimal"/>
      <w:lvlText w:val="%1."/>
      <w:lvlJc w:val="left"/>
      <w:pPr>
        <w:ind w:hanging="340" w:left="340"/>
      </w:pPr>
      <w:rPr>
        <w:rFonts w:ascii="Be Vietnam Pro SemiBold" w:cs="Be Vietnam Pro SemiBold" w:eastAsia="Be Vietnam Pro SemiBold" w:hAnsi="Be Vietnam Pro SemiBold"/>
        <w:color w:val="264896"/>
      </w:rPr>
    </w:lvl>
    <w:lvl w:ilvl="1" w:tplc="0096D978">
      <w:numFmt w:val="decimal"/>
      <w:lvlText w:val=""/>
      <w:lvlJc w:val="left"/>
    </w:lvl>
    <w:lvl w:ilvl="2" w:tplc="916662A2">
      <w:numFmt w:val="decimal"/>
      <w:lvlText w:val=""/>
      <w:lvlJc w:val="left"/>
    </w:lvl>
    <w:lvl w:ilvl="3" w:tplc="59EC34DC">
      <w:numFmt w:val="decimal"/>
      <w:lvlText w:val=""/>
      <w:lvlJc w:val="left"/>
    </w:lvl>
    <w:lvl w:ilvl="4" w:tplc="3BE41D74">
      <w:numFmt w:val="decimal"/>
      <w:lvlText w:val=""/>
      <w:lvlJc w:val="left"/>
    </w:lvl>
    <w:lvl w:ilvl="5" w:tplc="65223B9A">
      <w:numFmt w:val="decimal"/>
      <w:lvlText w:val=""/>
      <w:lvlJc w:val="left"/>
    </w:lvl>
    <w:lvl w:ilvl="6" w:tplc="F176DDD0">
      <w:numFmt w:val="decimal"/>
      <w:lvlText w:val=""/>
      <w:lvlJc w:val="left"/>
    </w:lvl>
    <w:lvl w:ilvl="7" w:tplc="EFAC4FCE">
      <w:numFmt w:val="decimal"/>
      <w:lvlText w:val=""/>
      <w:lvlJc w:val="left"/>
    </w:lvl>
    <w:lvl w:ilvl="8" w:tplc="0268AD36">
      <w:numFmt w:val="decimal"/>
      <w:lvlText w:val=""/>
      <w:lvlJc w:val="left"/>
    </w:lvl>
  </w:abstractNum>
  <w:abstractNum w15:restartNumberingAfterBreak="0" w:abstractNumId="2">
    <w:nsid w:val="5005191E"/>
    <w:multiLevelType w:val="hybridMultilevel"/>
    <w:tmpl w:val="0D1C4F4E"/>
    <w:lvl w:ilvl="0" w:tentative="1" w:tplc="B6962FD8">
      <w:start w:val="1"/>
      <w:numFmt w:val="bullet"/>
      <w:lvlText w:val="●"/>
      <w:lvlJc w:val="left"/>
      <w:pPr>
        <w:ind w:hanging="360" w:left="720"/>
      </w:pPr>
    </w:lvl>
    <w:lvl w:ilvl="1" w:tentative="1" w:tplc="E012D0F8">
      <w:start w:val="1"/>
      <w:numFmt w:val="bullet"/>
      <w:lvlText w:val="○"/>
      <w:lvlJc w:val="left"/>
      <w:pPr>
        <w:ind w:hanging="360" w:left="1440"/>
      </w:pPr>
    </w:lvl>
    <w:lvl w:ilvl="2" w:tentative="1" w:tplc="3514B544">
      <w:start w:val="1"/>
      <w:numFmt w:val="bullet"/>
      <w:lvlText w:val="■"/>
      <w:lvlJc w:val="left"/>
      <w:pPr>
        <w:ind w:hanging="360" w:left="2160"/>
      </w:pPr>
    </w:lvl>
    <w:lvl w:ilvl="3" w:tentative="1" w:tplc="A254F2D0">
      <w:start w:val="1"/>
      <w:numFmt w:val="bullet"/>
      <w:lvlText w:val="●"/>
      <w:lvlJc w:val="left"/>
      <w:pPr>
        <w:ind w:hanging="360" w:left="2880"/>
      </w:pPr>
    </w:lvl>
    <w:lvl w:ilvl="4" w:tentative="1" w:tplc="B4500A58">
      <w:start w:val="1"/>
      <w:numFmt w:val="bullet"/>
      <w:lvlText w:val="○"/>
      <w:lvlJc w:val="left"/>
      <w:pPr>
        <w:ind w:hanging="360" w:left="3600"/>
      </w:pPr>
    </w:lvl>
    <w:lvl w:ilvl="5" w:tentative="1" w:tplc="203A9814">
      <w:start w:val="1"/>
      <w:numFmt w:val="bullet"/>
      <w:lvlText w:val="■"/>
      <w:lvlJc w:val="left"/>
      <w:pPr>
        <w:ind w:hanging="360" w:left="4320"/>
      </w:pPr>
    </w:lvl>
    <w:lvl w:ilvl="6" w:tentative="1" w:tplc="E692F82C">
      <w:start w:val="1"/>
      <w:numFmt w:val="bullet"/>
      <w:lvlText w:val="●"/>
      <w:lvlJc w:val="left"/>
      <w:pPr>
        <w:ind w:hanging="360" w:left="5040"/>
      </w:pPr>
    </w:lvl>
    <w:lvl w:ilvl="7" w:tentative="1" w:tplc="5B5A15F2">
      <w:start w:val="1"/>
      <w:numFmt w:val="bullet"/>
      <w:lvlText w:val="●"/>
      <w:lvlJc w:val="left"/>
      <w:pPr>
        <w:ind w:hanging="360" w:left="5760"/>
      </w:pPr>
    </w:lvl>
    <w:lvl w:ilvl="8" w:tentative="1" w:tplc="6A10754C">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21350052" w:numId="1">
    <w:abstractNumId w:val="2"/>
    <w:lvlOverride w:ilvl="0">
      <w:startOverride w:val="1"/>
    </w:lvlOverride>
  </w:num>
  <w:num w16cid:durableId="857503433" w:numId="2">
    <w:abstractNumId w:val="0"/>
    <w:lvlOverride w:ilvl="0">
      <w:startOverride w:val="1"/>
    </w:lvlOverride>
  </w:num>
  <w:num w16cid:durableId="1843858036" w:numId="3">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3"/>
  <w:displayBackgroundShape/>
  <w:embedTrueTypeFonts/>
  <w:embedSystemFonts/>
  <w:proofState w:grammar="clean" w:spelling="clean"/>
  <w:stylePaneFormatFilter w:val="0004"/>
  <w:doNotTrackMoves/>
  <w:defaultTabStop w:val="720"/>
  <w:defaultTableStyle w:val="VCCITabl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F50"/>
    <w:rsid w:val="001D4893"/>
    <w:rsid w:val="00494F50"/>
    <w:rsid w:val="00870099"/>
    <w:rsid w:val="00D034D0"/>
  </w:rsids>
  <w:themeFontLang w:val="en-A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e Vietnam Pro" w:cs="Be Vietnam Pro" w:eastAsia="Be Vietnam Pro" w:hAnsi="Be Vietnam Pro"/>
        <w:color w:val="161A26"/>
        <w:lang w:bidi="ar-SA" w:eastAsia="en-AU" w:val="vi"/>
      </w:rPr>
    </w:rPrDefault>
    <w:pPrDefault>
      <w:pPr>
        <w:spacing w:after="140" w:line="33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spacing w:after="200" w:before="120" w:line="264" w:lineRule="auto"/>
      <w:outlineLvl w:val="0"/>
    </w:pPr>
    <w:rPr>
      <w:rFonts w:ascii="Lora Medium" w:cs="Lora Medium" w:eastAsia="Lora Medium" w:hAnsi="Lora Medium"/>
      <w:color w:val="264896"/>
      <w:sz w:val="44"/>
      <w:szCs w:val="44"/>
    </w:rPr>
  </w:style>
  <w:style w:styleId="Heading2" w:type="paragraph">
    <w:name w:val="heading 2"/>
    <w:basedOn w:val="Normal"/>
    <w:next w:val="Normal"/>
    <w:uiPriority w:val="9"/>
    <w:unhideWhenUsed/>
    <w:qFormat/>
    <w:pPr>
      <w:keepNext/>
      <w:spacing w:after="120" w:before="360" w:line="288" w:lineRule="auto"/>
      <w:outlineLvl w:val="1"/>
    </w:pPr>
    <w:rPr>
      <w:rFonts w:ascii="Lora SemiBold" w:cs="Lora SemiBold" w:eastAsia="Lora SemiBold" w:hAnsi="Lora SemiBold"/>
      <w:color w:val="264896"/>
      <w:sz w:val="28"/>
      <w:szCs w:val="28"/>
    </w:rPr>
  </w:style>
  <w:style w:styleId="Heading3" w:type="paragraph">
    <w:name w:val="heading 3"/>
    <w:basedOn w:val="Normal"/>
    <w:next w:val="Normal"/>
    <w:uiPriority w:val="9"/>
    <w:unhideWhenUsed/>
    <w:qFormat/>
    <w:pPr>
      <w:keepNext/>
      <w:spacing w:after="80" w:before="280"/>
      <w:outlineLvl w:val="2"/>
    </w:pPr>
    <w:rPr>
      <w:rFonts w:ascii="Be Vietnam Pro SemiBold" w:cs="Be Vietnam Pro SemiBold" w:eastAsia="Be Vietnam Pro SemiBold" w:hAnsi="Be Vietnam Pro SemiBold"/>
      <w:caps/>
      <w:color w:val="9C570C"/>
      <w:spacing w:val="24"/>
      <w:sz w:val="17"/>
      <w:szCs w:val="17"/>
    </w:rPr>
  </w:style>
  <w:style w:styleId="Heading4" w:type="paragraph">
    <w:name w:val="heading 4"/>
    <w:basedOn w:val="Normal"/>
    <w:next w:val="Normal"/>
    <w:uiPriority w:val="9"/>
    <w:semiHidden/>
    <w:unhideWhenUsed/>
    <w:qFormat/>
    <w:pPr>
      <w:outlineLvl w:val="3"/>
    </w:pPr>
    <w:rPr>
      <w:i/>
      <w:iCs/>
      <w:color w:val="2E74B5"/>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pPr>
      <w:spacing w:after="240" w:line="240" w:lineRule="auto"/>
    </w:pPr>
    <w:rPr>
      <w:rFonts w:ascii="Lora Medium" w:cs="Lora Medium" w:eastAsia="Lora Medium" w:hAnsi="Lora Medium"/>
      <w:color w:val="264896"/>
      <w:sz w:val="68"/>
      <w:szCs w:val="68"/>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style>
  <w:style w:customStyle="1" w:styleId="EndnoteTextChar" w:type="character">
    <w:name w:val="Endnote Text Char"/>
    <w:link w:val="EndnoteText"/>
    <w:uiPriority w:val="99"/>
    <w:semiHidden/>
    <w:unhideWhenUsed/>
    <w:rPr>
      <w:sz w:val="20"/>
      <w:szCs w:val="20"/>
    </w:rPr>
  </w:style>
  <w:style w:styleId="Subtitle" w:type="paragraph">
    <w:name w:val="Subtitle"/>
    <w:basedOn w:val="Normal"/>
    <w:next w:val="Normal"/>
    <w:uiPriority w:val="11"/>
    <w:qFormat/>
    <w:pPr>
      <w:spacing w:after="240" w:line="312" w:lineRule="auto"/>
    </w:pPr>
    <w:rPr>
      <w:color w:val="5C6478"/>
      <w:sz w:val="26"/>
      <w:szCs w:val="26"/>
    </w:rPr>
  </w:style>
  <w:style w:customStyle="1" w:styleId="VCCILabel" w:type="paragraph">
    <w:name w:val="VCCI Label"/>
    <w:basedOn w:val="Normal"/>
    <w:next w:val="Normal"/>
    <w:qFormat/>
    <w:pPr>
      <w:keepNext/>
      <w:spacing w:after="160"/>
    </w:pPr>
    <w:rPr>
      <w:rFonts w:ascii="Be Vietnam Pro SemiBold" w:cs="Be Vietnam Pro SemiBold" w:eastAsia="Be Vietnam Pro SemiBold" w:hAnsi="Be Vietnam Pro SemiBold"/>
      <w:caps/>
      <w:color w:val="9C570C"/>
      <w:spacing w:val="36"/>
      <w:sz w:val="16"/>
      <w:szCs w:val="16"/>
    </w:rPr>
  </w:style>
  <w:style w:customStyle="1" w:styleId="VCCILead" w:type="paragraph">
    <w:name w:val="VCCI Lead"/>
    <w:basedOn w:val="Normal"/>
    <w:next w:val="Normal"/>
    <w:qFormat/>
    <w:pPr>
      <w:spacing w:after="240" w:line="360" w:lineRule="auto"/>
    </w:pPr>
    <w:rPr>
      <w:rFonts w:ascii="Lora" w:cs="Lora" w:eastAsia="Lora" w:hAnsi="Lora"/>
      <w:color w:val="264896"/>
      <w:sz w:val="26"/>
      <w:szCs w:val="26"/>
    </w:rPr>
  </w:style>
  <w:style w:styleId="Quote" w:type="paragraph">
    <w:name w:val="Quote"/>
    <w:basedOn w:val="Normal"/>
    <w:next w:val="Normal"/>
    <w:qFormat/>
    <w:pPr>
      <w:pBdr>
        <w:left w:color="FFCD00" w:space="14" w:sz="24" w:val="single"/>
      </w:pBdr>
      <w:spacing w:after="240" w:before="240"/>
      <w:ind w:left="454"/>
    </w:pPr>
    <w:rPr>
      <w:rFonts w:ascii="Lora" w:cs="Lora" w:eastAsia="Lora" w:hAnsi="Lora"/>
      <w:i/>
      <w:iCs/>
      <w:color w:val="264896"/>
      <w:sz w:val="26"/>
      <w:szCs w:val="26"/>
    </w:rPr>
  </w:style>
  <w:style w:customStyle="1" w:styleId="VCCICallout" w:type="paragraph">
    <w:name w:val="VCCI Callout"/>
    <w:basedOn w:val="Normal"/>
    <w:next w:val="Normal"/>
    <w:qFormat/>
    <w:pPr>
      <w:pBdr>
        <w:top w:color="E7ECF6" w:space="8" w:sz="4" w:val="single"/>
        <w:left w:color="264896" w:space="10" w:sz="24" w:val="single"/>
        <w:bottom w:color="E7ECF6" w:space="8" w:sz="4" w:val="single"/>
        <w:right w:color="E7ECF6" w:space="10" w:sz="4" w:val="single"/>
      </w:pBdr>
      <w:shd w:color="auto" w:fill="E7ECF6" w:val="clear"/>
      <w:spacing w:after="200" w:before="200" w:line="312" w:lineRule="auto"/>
      <w:ind w:left="227" w:right="227"/>
    </w:pPr>
    <w:rPr>
      <w:sz w:val="19"/>
      <w:szCs w:val="19"/>
    </w:rPr>
  </w:style>
  <w:style w:styleId="Caption" w:type="paragraph">
    <w:name w:val="caption"/>
    <w:basedOn w:val="Normal"/>
    <w:next w:val="Normal"/>
    <w:qFormat/>
    <w:pPr>
      <w:spacing w:after="280" w:before="80"/>
    </w:pPr>
    <w:rPr>
      <w:color w:val="5C6478"/>
      <w:sz w:val="15"/>
      <w:szCs w:val="15"/>
    </w:rPr>
  </w:style>
  <w:style w:customStyle="1" w:styleId="VCCISmall" w:type="paragraph">
    <w:name w:val="VCCI Small"/>
    <w:basedOn w:val="Normal"/>
    <w:next w:val="Normal"/>
    <w:qFormat/>
    <w:pPr>
      <w:spacing w:after="40" w:line="264" w:lineRule="auto"/>
    </w:pPr>
    <w:rPr>
      <w:color w:val="5C6478"/>
      <w:sz w:val="15"/>
      <w:szCs w:val="15"/>
    </w:rPr>
  </w:style>
  <w:style w:customStyle="1" w:styleId="VCCIFigureNumber" w:type="paragraph">
    <w:name w:val="VCCI Figure Number"/>
    <w:basedOn w:val="Normal"/>
    <w:next w:val="Normal"/>
    <w:qFormat/>
    <w:pPr>
      <w:spacing w:after="0" w:line="240" w:lineRule="auto"/>
    </w:pPr>
    <w:rPr>
      <w:rFonts w:ascii="Lora Medium" w:cs="Lora Medium" w:eastAsia="Lora Medium" w:hAnsi="Lora Medium"/>
      <w:color w:val="264896"/>
      <w:sz w:val="48"/>
      <w:szCs w:val="48"/>
    </w:rPr>
  </w:style>
  <w:style w:customStyle="1" w:styleId="VCCITOCHeading" w:type="paragraph">
    <w:name w:val="VCCI TOC Heading"/>
    <w:basedOn w:val="Normal"/>
    <w:next w:val="Normal"/>
    <w:qFormat/>
    <w:pPr>
      <w:spacing w:after="360"/>
    </w:pPr>
    <w:rPr>
      <w:rFonts w:ascii="Lora Medium" w:cs="Lora Medium" w:eastAsia="Lora Medium" w:hAnsi="Lora Medium"/>
      <w:color w:val="264896"/>
      <w:sz w:val="44"/>
      <w:szCs w:val="44"/>
    </w:rPr>
  </w:style>
  <w:style w:styleId="Header" w:type="paragraph">
    <w:name w:val="header"/>
    <w:basedOn w:val="Normal"/>
    <w:qFormat/>
    <w:pPr>
      <w:spacing w:after="0" w:line="240" w:lineRule="auto"/>
    </w:pPr>
    <w:rPr>
      <w:color w:val="5C6478"/>
      <w:sz w:val="14"/>
      <w:szCs w:val="14"/>
    </w:rPr>
  </w:style>
  <w:style w:styleId="Footer" w:type="paragraph">
    <w:name w:val="footer"/>
    <w:basedOn w:val="Normal"/>
    <w:qFormat/>
    <w:pPr>
      <w:spacing w:after="0" w:line="240" w:lineRule="auto"/>
    </w:pPr>
    <w:rPr>
      <w:color w:val="5C6478"/>
      <w:sz w:val="14"/>
      <w:szCs w:val="14"/>
    </w:rPr>
  </w:style>
  <w:style w:styleId="TOC1" w:type="paragraph">
    <w:name w:val="toc 1"/>
    <w:basedOn w:val="Normal"/>
    <w:next w:val="Normal"/>
    <w:uiPriority w:val="39"/>
    <w:qFormat/>
    <w:pPr>
      <w:spacing w:after="80" w:before="200"/>
    </w:pPr>
    <w:rPr>
      <w:rFonts w:ascii="Lora SemiBold" w:cs="Lora SemiBold" w:eastAsia="Lora SemiBold" w:hAnsi="Lora SemiBold"/>
      <w:color w:val="264896"/>
      <w:sz w:val="22"/>
      <w:szCs w:val="22"/>
    </w:rPr>
  </w:style>
  <w:style w:styleId="TOC2" w:type="paragraph">
    <w:name w:val="toc 2"/>
    <w:basedOn w:val="Normal"/>
    <w:next w:val="Normal"/>
    <w:uiPriority w:val="39"/>
    <w:qFormat/>
    <w:pPr>
      <w:spacing w:after="60"/>
      <w:ind w:left="340"/>
    </w:pPr>
    <w:rPr>
      <w:sz w:val="19"/>
      <w:szCs w:val="19"/>
    </w:rPr>
  </w:style>
  <w:style w:styleId="TOC3" w:type="paragraph">
    <w:name w:val="toc 3"/>
    <w:basedOn w:val="Normal"/>
    <w:next w:val="Normal"/>
    <w:uiPriority w:val="39"/>
    <w:qFormat/>
    <w:pPr>
      <w:spacing w:after="40"/>
      <w:ind w:left="680"/>
    </w:pPr>
    <w:rPr>
      <w:color w:val="5C6478"/>
      <w:sz w:val="18"/>
      <w:szCs w:val="18"/>
    </w:rPr>
  </w:style>
  <w:style w:customStyle="1" w:styleId="VCCITable" w:type="table">
    <w:name w:val="VCCI Table"/>
    <w:basedOn w:val="TableNormal"/>
    <w:uiPriority w:val="40"/>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color="264896" w:space="0" w:sz="8" w:val="single"/>
        <w:right w:val="nil"/>
        <w:insideH w:color="E6E1D5" w:space="0" w:sz="4" w:val="single"/>
        <w:insideV w:val="nil"/>
      </w:tblBorders>
      <w:tblCellMar>
        <w:top w:type="dxa" w:w="96"/>
        <w:left w:type="dxa" w:w="142"/>
        <w:bottom w:type="dxa" w:w="96"/>
        <w:right w:type="dxa" w:w="142"/>
      </w:tblCellMar>
    </w:tblPr>
    <w:tcPr>
      <w:vAlign w:val="center"/>
    </w:tcPr>
    <w:tblStylePr w:type="firstRow">
      <w:rPr>
        <w:rFonts w:ascii="Be Vietnam Pro SemiBold" w:cs="Be Vietnam Pro SemiBold" w:eastAsia="Be Vietnam Pro SemiBold" w:hAnsi="Be Vietnam Pro SemiBold"/>
        <w:color w:val="FFFFFF"/>
        <w:sz w:val="17"/>
        <w:szCs w:val="17"/>
      </w:rPr>
      <w:tblPr/>
      <w:tcPr>
        <w:tcBorders>
          <w:top w:color="264896" w:space="0" w:sz="4" w:val="single"/>
          <w:bottom w:color="264896" w:space="0" w:sz="4" w:val="single"/>
        </w:tcBorders>
        <w:shd w:color="auto" w:fill="264896" w:val="clear"/>
      </w:tcPr>
    </w:tblStylePr>
    <w:tblStylePr w:type="lastRow">
      <w:rPr>
        <w:rFonts w:ascii="Be Vietnam Pro SemiBold" w:cs="Be Vietnam Pro SemiBold" w:eastAsia="Be Vietnam Pro SemiBold" w:hAnsi="Be Vietnam Pro SemiBold"/>
      </w:rPr>
      <w:tblPr/>
      <w:tcPr>
        <w:tcBorders>
          <w:top w:color="264896" w:space="0" w:sz="8" w:val="single"/>
        </w:tcBorders>
        <w:shd w:color="auto" w:fill="F4F0E6" w:val="clear"/>
      </w:tcPr>
    </w:tblStylePr>
    <w:tblStylePr w:type="firstCol">
      <w:rPr>
        <w:rFonts w:ascii="Be Vietnam Pro SemiBold" w:cs="Be Vietnam Pro SemiBold" w:eastAsia="Be Vietnam Pro SemiBold" w:hAnsi="Be Vietnam Pro SemiBold"/>
      </w:rPr>
      <w:tblPr/>
    </w:tblStylePr>
    <w:tblStylePr w:type="band2Horz">
      <w:tblPr/>
      <w:tcPr>
        <w:shd w:color="auto" w:fill="FBF9F4" w:val="clear"/>
      </w:tcPr>
    </w:tblStylePr>
  </w:style>
  <w:style w:customStyle="1" w:styleId="VCCITableLight" w:type="table">
    <w:name w:val="VCCI Table Light"/>
    <w:basedOn w:val="TableNormal"/>
    <w:uiPriority w:val="41"/>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color="E6E1D5" w:space="0" w:sz="4" w:val="single"/>
        <w:right w:val="nil"/>
        <w:insideH w:color="E6E1D5" w:space="0" w:sz="4" w:val="single"/>
        <w:insideV w:val="nil"/>
      </w:tblBorders>
      <w:tblCellMar>
        <w:top w:type="dxa" w:w="80"/>
        <w:left w:type="dxa" w:w="0"/>
        <w:bottom w:type="dxa" w:w="80"/>
        <w:right w:type="dxa" w:w="170"/>
      </w:tblCellMar>
    </w:tblPr>
    <w:tcPr>
      <w:vAlign w:val="top"/>
    </w:tcPr>
    <w:tblStylePr w:type="firstRow">
      <w:rPr>
        <w:rFonts w:ascii="Be Vietnam Pro SemiBold" w:cs="Be Vietnam Pro SemiBold" w:eastAsia="Be Vietnam Pro SemiBold" w:hAnsi="Be Vietnam Pro SemiBold"/>
        <w:caps/>
        <w:color w:val="9C570C"/>
        <w:spacing w:val="24"/>
        <w:sz w:val="15"/>
        <w:szCs w:val="15"/>
      </w:rPr>
      <w:tblPr/>
      <w:tcPr>
        <w:tcBorders>
          <w:bottom w:color="264896" w:space="0" w:sz="8" w:val="single"/>
        </w:tcBorders>
      </w:tcPr>
    </w:tblStylePr>
    <w:tblStylePr w:type="firstCol">
      <w:rPr>
        <w:rFonts w:ascii="Be Vietnam Pro SemiBold" w:cs="Be Vietnam Pro SemiBold" w:eastAsia="Be Vietnam Pro SemiBold" w:hAnsi="Be Vietnam Pro SemiBold"/>
        <w:color w:val="264896"/>
      </w:rPr>
      <w:tblPr/>
    </w:tblStylePr>
  </w:style>
  <w:style w:customStyle="1" w:styleId="VCCITableTint" w:type="table">
    <w:name w:val="VCCI Table Tint"/>
    <w:basedOn w:val="TableNormal"/>
    <w:uiPriority w:val="42"/>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val="nil"/>
        <w:right w:val="nil"/>
        <w:insideH w:color="FFFFFF" w:space="0" w:sz="24" w:val="single"/>
        <w:insideV w:color="FFFFFF" w:space="0" w:sz="24" w:val="single"/>
      </w:tblBorders>
      <w:tblCellMar>
        <w:top w:type="dxa" w:w="170"/>
        <w:left w:type="dxa" w:w="170"/>
        <w:bottom w:type="dxa" w:w="170"/>
        <w:right w:type="dxa" w:w="170"/>
      </w:tblCellMar>
    </w:tblPr>
    <w:tcPr>
      <w:shd w:color="auto" w:fill="E7ECF6" w:val="clear"/>
      <w:vAlign w:val="top"/>
    </w:tcPr>
    <w:tblStylePr w:type="firstRow">
      <w:rPr>
        <w:color w:val="264896"/>
      </w:rPr>
      <w:tblPr/>
    </w:tblStylePr>
  </w:style>
  <w:style w:customStyle="1" w:styleId="Table" w:type="table">
    <w:name w:val="Table"/>
    <w:basedOn w:val="TableNormal"/>
    <w:uiPriority w:val="40"/>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color="264896" w:space="0" w:sz="8" w:val="single"/>
        <w:right w:val="nil"/>
        <w:insideH w:color="E6E1D5" w:space="0" w:sz="4" w:val="single"/>
        <w:insideV w:val="nil"/>
      </w:tblBorders>
      <w:tblCellMar>
        <w:top w:type="dxa" w:w="96"/>
        <w:left w:type="dxa" w:w="142"/>
        <w:bottom w:type="dxa" w:w="96"/>
        <w:right w:type="dxa" w:w="142"/>
      </w:tblCellMar>
    </w:tblPr>
    <w:tcPr>
      <w:vAlign w:val="center"/>
    </w:tcPr>
    <w:tblStylePr w:type="firstRow">
      <w:rPr>
        <w:rFonts w:ascii="Be Vietnam Pro SemiBold" w:cs="Be Vietnam Pro SemiBold" w:eastAsia="Be Vietnam Pro SemiBold" w:hAnsi="Be Vietnam Pro SemiBold"/>
        <w:color w:val="FFFFFF"/>
        <w:sz w:val="17"/>
        <w:szCs w:val="17"/>
      </w:rPr>
      <w:tblPr/>
      <w:tcPr>
        <w:tcBorders>
          <w:top w:color="264896" w:space="0" w:sz="4" w:val="single"/>
          <w:bottom w:color="264896" w:space="0" w:sz="4" w:val="single"/>
        </w:tcBorders>
        <w:shd w:color="auto" w:fill="264896" w:val="clear"/>
      </w:tcPr>
    </w:tblStylePr>
    <w:tblStylePr w:type="lastRow">
      <w:rPr>
        <w:rFonts w:ascii="Be Vietnam Pro SemiBold" w:cs="Be Vietnam Pro SemiBold" w:eastAsia="Be Vietnam Pro SemiBold" w:hAnsi="Be Vietnam Pro SemiBold"/>
      </w:rPr>
      <w:tblPr/>
      <w:tcPr>
        <w:tcBorders>
          <w:top w:color="264896" w:space="0" w:sz="8" w:val="single"/>
        </w:tcBorders>
        <w:shd w:color="auto" w:fill="F4F0E6" w:val="clear"/>
      </w:tcPr>
    </w:tblStylePr>
    <w:tblStylePr w:type="firstCol">
      <w:rPr>
        <w:rFonts w:ascii="Be Vietnam Pro SemiBold" w:cs="Be Vietnam Pro SemiBold" w:eastAsia="Be Vietnam Pro SemiBold" w:hAnsi="Be Vietnam Pro SemiBold"/>
      </w:rPr>
      <w:tblPr/>
    </w:tblStylePr>
    <w:tblStylePr w:type="band2Horz">
      <w:tblPr/>
      <w:tcPr>
        <w:shd w:color="auto" w:fill="FBF9F4" w:val="clear"/>
      </w:tcPr>
    </w:tblStylePr>
  </w:style>
  <w:style w:customStyle="1" w:styleId="BodyText" w:type="paragraph">
    <w:name w:val="Body Text"/>
    <w:basedOn w:val="Normal"/>
    <w:qFormat/>
  </w:style>
  <w:style w:customStyle="1" w:styleId="FirstParagraph" w:type="paragraph">
    <w:name w:val="First Paragraph"/>
    <w:basedOn w:val="BodyText"/>
    <w:qFormat/>
  </w:style>
  <w:style w:customStyle="1" w:styleId="Compact" w:type="paragraph">
    <w:name w:val="Compact"/>
    <w:basedOn w:val="BodyText"/>
    <w:qFormat/>
    <w:pPr>
      <w:spacing w:after="36" w:before="36"/>
    </w:pPr>
  </w:style>
  <w:style w:customStyle="1" w:styleId="Author" w:type="paragraph">
    <w:name w:val="Author"/>
    <w:basedOn w:val="Normal"/>
    <w:qFormat/>
    <w:rPr>
      <w:b/>
      <w:color w:val="161A26"/>
    </w:rPr>
  </w:style>
  <w:style w:customStyle="1" w:styleId="Date" w:type="paragraph">
    <w:name w:val="Date"/>
    <w:basedOn w:val="Normal"/>
    <w:qFormat/>
    <w:rPr>
      <w:color w:val="5C6478"/>
    </w:rPr>
  </w:style>
  <w:style w:customStyle="1" w:styleId="Abstract" w:type="paragraph">
    <w:name w:val="Abstract"/>
    <w:basedOn w:val="VCCICallout"/>
    <w:qFormat/>
  </w:style>
  <w:style w:customStyle="1" w:styleId="AbstractTitle" w:type="paragraph">
    <w:name w:val="Abstract Title"/>
    <w:basedOn w:val="VCCILabel"/>
    <w:qFormat/>
  </w:style>
  <w:style w:customStyle="1" w:styleId="Bibliography" w:type="paragraph">
    <w:name w:val="Bibliography"/>
    <w:basedOn w:val="Normal"/>
    <w:qFormat/>
    <w:pPr>
      <w:ind w:hanging="360" w:left="360"/>
    </w:pPr>
  </w:style>
  <w:style w:customStyle="1" w:styleId="BlockText" w:type="paragraph">
    <w:name w:val="Block Text"/>
    <w:basedOn w:val="Quote"/>
    <w:qFormat/>
  </w:style>
  <w:style w:customStyle="1" w:styleId="ImageCaption" w:type="paragraph">
    <w:name w:val="Image Caption"/>
    <w:basedOn w:val="Caption"/>
    <w:qFormat/>
  </w:style>
  <w:style w:customStyle="1" w:styleId="TableCaption" w:type="paragraph">
    <w:name w:val="Table Caption"/>
    <w:basedOn w:val="Caption"/>
    <w:qFormat/>
  </w:style>
  <w:style w:customStyle="1" w:styleId="Figure" w:type="paragraph">
    <w:name w:val="Figure"/>
    <w:basedOn w:val="Normal"/>
    <w:qFormat/>
    <w:pPr>
      <w:keepNext/>
    </w:pPr>
  </w:style>
  <w:style w:customStyle="1" w:styleId="CaptionedFigure" w:type="paragraph">
    <w:name w:val="Captioned Figure"/>
    <w:basedOn w:val="Figure"/>
    <w:qFormat/>
  </w:style>
  <w:style w:customStyle="1" w:styleId="TOCHeading" w:type="paragraph">
    <w:name w:val="TOC Heading"/>
    <w:basedOn w:val="VCCITOCHeading"/>
    <w:qFormat/>
  </w:style>
  <w:style w:customStyle="1" w:styleId="SourceCode" w:type="paragraph">
    <w:name w:val="Source Code"/>
    <w:basedOn w:val="Normal"/>
    <w:qFormat/>
    <w:rPr>
      <w:rFonts w:ascii="Consolas" w:hAnsi="Consolas"/>
      <w:sz w:val="17"/>
    </w:rPr>
  </w:style>
  <w:style w:customStyle="1" w:styleId="DefinitionTerm" w:type="paragraph">
    <w:name w:val="Definition Term"/>
    <w:basedOn w:val="Normal"/>
    <w:qFormat/>
    <w:rPr>
      <w:b/>
    </w:rPr>
  </w:style>
  <w:style w:customStyle="1" w:styleId="Definition" w:type="paragraph">
    <w:name w:val="Definition"/>
    <w:basedOn w:val="Normal"/>
    <w:qFormat/>
  </w:style>
  <w:style w:customStyle="1" w:styleId="BodyTextChar" w:type="character">
    <w:name w:val="Body Text Char"/>
    <w:basedOn w:val="DefaultParagraphFont"/>
    <w:qFormat/>
  </w:style>
  <w:style w:customStyle="1" w:styleId="VerbatimChar" w:type="character">
    <w:name w:val="Verbatim Char"/>
    <w:basedOn w:val="DefaultParagraphFont"/>
    <w:qFormat/>
    <w:rPr>
      <w:rFonts w:ascii="Consolas" w:hAnsi="Consolas"/>
    </w:rPr>
  </w:style>
  <w:style w:customStyle="1" w:styleId="SectionNumber" w:type="character">
    <w:name w:val="Section Number"/>
    <w:basedOn w:val="DefaultParagraphFont"/>
    <w:qFormat/>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8" Target="media/image2.png" Type="http://schemas.openxmlformats.org/officeDocument/2006/relationships/image" /><Relationship Id="rId13" Target="footer2.xml" Type="http://schemas.openxmlformats.org/officeDocument/2006/relationships/footer" /><Relationship Id="rId18" Target="media/image7.png" Type="http://schemas.openxmlformats.org/officeDocument/2006/relationships/image" /><Relationship Id="rId21" Target="header5.xml" Type="http://schemas.openxmlformats.org/officeDocument/2006/relationships/header" /><Relationship Id="rId7" Target="media/image1.png" Type="http://schemas.openxmlformats.org/officeDocument/2006/relationships/image" /><Relationship Id="rId12" Target="header2.xml" Type="http://schemas.openxmlformats.org/officeDocument/2006/relationships/header" /><Relationship Id="rId17" Target="footer3.xml" Type="http://schemas.openxmlformats.org/officeDocument/2006/relationships/footer" /><Relationship Id="rId16" Target="header3.xml" Type="http://schemas.openxmlformats.org/officeDocument/2006/relationships/header" /><Relationship Id="rId20" Target="footer4.xml" Type="http://schemas.openxmlformats.org/officeDocument/2006/relationships/footer" /><Relationship Id="rId11" Target="footer1.xml" Type="http://schemas.openxmlformats.org/officeDocument/2006/relationships/footer" /><Relationship Id="rId15" Target="media/image5.png" Type="http://schemas.openxmlformats.org/officeDocument/2006/relationships/image" /><Relationship Id="rId10" Target="header1.xml" Type="http://schemas.openxmlformats.org/officeDocument/2006/relationships/header" /><Relationship Id="rId19" Target="header4.xml" Type="http://schemas.openxmlformats.org/officeDocument/2006/relationships/header" /><Relationship Id="rId9" Target="media/image3.png" Type="http://schemas.openxmlformats.org/officeDocument/2006/relationships/image" /><Relationship Id="rId14" Target="media/image4.png" Type="http://schemas.openxmlformats.org/officeDocument/2006/relationships/image" /><Relationship Id="rId22" Target="footer5.xml" Type="http://schemas.openxmlformats.org/officeDocument/2006/relationships/footer"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31" Target="media/rId31.png" /></Relationships>
</file>

<file path=word/_rels/fontTable.xml.rels><?xml version="1.0" encoding="UTF-8" standalone="yes"?>
<Relationships xmlns="http://schemas.openxmlformats.org/package/2006/relationships"><Relationship Id="rIdVcciFont1" Type="http://schemas.openxmlformats.org/officeDocument/2006/relationships/font" Target="fonts/font1.odttf"/><Relationship Id="rIdVcciFont2" Type="http://schemas.openxmlformats.org/officeDocument/2006/relationships/font" Target="fonts/font2.odttf"/><Relationship Id="rIdVcciFont3" Type="http://schemas.openxmlformats.org/officeDocument/2006/relationships/font" Target="fonts/font3.odttf"/><Relationship Id="rIdVcciFont4" Type="http://schemas.openxmlformats.org/officeDocument/2006/relationships/font" Target="fonts/font4.odttf"/><Relationship Id="rIdVcciFont5" Type="http://schemas.openxmlformats.org/officeDocument/2006/relationships/font" Target="fonts/font5.odttf"/><Relationship Id="rIdVcciFont6" Type="http://schemas.openxmlformats.org/officeDocument/2006/relationships/font" Target="fonts/font6.odttf"/><Relationship Id="rIdVcciFont7" Type="http://schemas.openxmlformats.org/officeDocument/2006/relationships/font" Target="fonts/font7.odttf"/><Relationship Id="rIdVcciFont8" Type="http://schemas.openxmlformats.org/officeDocument/2006/relationships/font" Target="fonts/font8.odttf"/><Relationship Id="rIdVcciFont9" Type="http://schemas.openxmlformats.org/officeDocument/2006/relationships/font" Target="fonts/font9.odttf"/><Relationship Id="rIdVcciFont10" Type="http://schemas.openxmlformats.org/officeDocument/2006/relationships/font" Target="fonts/font10.odttf"/><Relationship Id="rIdVcciFont11" Type="http://schemas.openxmlformats.org/officeDocument/2006/relationships/font" Target="fonts/font11.odttf"/></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VCCI">
  <a:themeElements>
    <a:clrScheme name="VCCI">
      <a:dk1>
        <a:srgbClr val="161A26"/>
      </a:dk1>
      <a:lt1>
        <a:srgbClr val="FFFFFF"/>
      </a:lt1>
      <a:dk2>
        <a:srgbClr val="0B1A4F"/>
      </a:dk2>
      <a:lt2>
        <a:srgbClr val="F4F0E6"/>
      </a:lt2>
      <a:accent1>
        <a:srgbClr val="264896"/>
      </a:accent1>
      <a:accent2>
        <a:srgbClr val="8FA6D6"/>
      </a:accent2>
      <a:accent3>
        <a:srgbClr val="CC713C"/>
      </a:accent3>
      <a:accent4>
        <a:srgbClr val="5C6478"/>
      </a:accent4>
      <a:accent5>
        <a:srgbClr val="F2B18E"/>
      </a:accent5>
      <a:accent6>
        <a:srgbClr val="FFCD00"/>
      </a:accent6>
      <a:hlink>
        <a:srgbClr val="264896"/>
      </a:hlink>
      <a:folHlink>
        <a:srgbClr val="9C570C"/>
      </a:folHlink>
    </a:clrScheme>
    <a:fontScheme name="VCCI">
      <a:majorFont>
        <a:latin typeface="Lora Medium"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e Vietnam Pro"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Biểu đồ theo bộ nhận diện VCCI</dc:title>
  <dc:creator>Nhóm Nghiên cứu</dc:creator>
  <dc:language>vi</dc:language>
  <cp:keywords/>
  <dcterms:created xsi:type="dcterms:W3CDTF">2026-10-10T04:17:27Z</dcterms:created>
  <dcterms:modified xsi:type="dcterms:W3CDTF">2026-10-10T04:17:27Z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title">
    <vt:lpwstr>Tóm tắt</vt:lpwstr>
  </property>
  <property fmtid="{D5CDD505-2E9C-101B-9397-08002B2CF9AE}" pid="3" name="affiliations">
    <vt:lpwstr/>
  </property>
  <property fmtid="{D5CDD505-2E9C-101B-9397-08002B2CF9AE}" pid="4" name="authors">
    <vt:lpwstr/>
  </property>
  <property fmtid="{D5CDD505-2E9C-101B-9397-08002B2CF9AE}" pid="5" name="back-cover">
    <vt:lpwstr>False</vt:lpwstr>
  </property>
  <property fmtid="{D5CDD505-2E9C-101B-9397-08002B2CF9AE}" pid="6" name="biblio-config">
    <vt:lpwstr>True</vt:lpwstr>
  </property>
  <property fmtid="{D5CDD505-2E9C-101B-9397-08002B2CF9AE}" pid="7" name="by-affiliation">
    <vt:lpwstr/>
  </property>
  <property fmtid="{D5CDD505-2E9C-101B-9397-08002B2CF9AE}" pid="8" name="by-author">
    <vt:lpwstr/>
  </property>
  <property fmtid="{D5CDD505-2E9C-101B-9397-08002B2CF9AE}" pid="9" name="cover">
    <vt:lpwstr>False</vt:lpwstr>
  </property>
  <property fmtid="{D5CDD505-2E9C-101B-9397-08002B2CF9AE}" pid="10" name="csl">
    <vt:lpwstr>_extensions/vcci/vcci-report/vcci-chicago-notes.csl</vt:lpwstr>
  </property>
  <property fmtid="{D5CDD505-2E9C-101B-9397-08002B2CF9AE}" pid="11" name="date">
    <vt:lpwstr>10 tháng 10 năm 2026</vt:lpwstr>
  </property>
  <property fmtid="{D5CDD505-2E9C-101B-9397-08002B2CF9AE}" pid="12" name="date-format">
    <vt:lpwstr>D [tháng] M [năm] YYYY</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number-depth">
    <vt:lpwstr>1</vt:lpwstr>
  </property>
  <property fmtid="{D5CDD505-2E9C-101B-9397-08002B2CF9AE}" pid="20" name="papersize">
    <vt:lpwstr>a4</vt:lpwstr>
  </property>
  <property fmtid="{D5CDD505-2E9C-101B-9397-08002B2CF9AE}" pid="21" name="reference-section-title">
    <vt:lpwstr>Tài liệu tham khảo</vt:lpwstr>
  </property>
  <property fmtid="{D5CDD505-2E9C-101B-9397-08002B2CF9AE}" pid="22" name="revealjs-plugins">
    <vt:lpwstr/>
  </property>
  <property fmtid="{D5CDD505-2E9C-101B-9397-08002B2CF9AE}" pid="23" name="subtitle">
    <vt:lpwstr>Mẫu dùng theme_vcci() cho ggplot2 trong Quarto</vt:lpwstr>
  </property>
  <property fmtid="{D5CDD505-2E9C-101B-9397-08002B2CF9AE}" pid="24" name="toc-title">
    <vt:lpwstr>Mục lục</vt:lpwstr>
  </property>
  <property fmtid="{D5CDD505-2E9C-101B-9397-08002B2CF9AE}" pid="25" name="vcci-no-back-cover">
    <vt:lpwstr>True</vt:lpwstr>
  </property>
  <property fmtid="{D5CDD505-2E9C-101B-9397-08002B2CF9AE}" pid="26" name="vcci-no-cover">
    <vt:lpwstr>True</vt:lpwstr>
  </property>
</Properties>
</file>