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VCCILabel"/>
      </w:pPr>
      <w:r>
        <w:t xml:space="preserve">Tờ trình  ·  Khẩn</w:t>
      </w:r>
    </w:p>
    <w:p>
      <w:pPr>
        <w:pStyle w:val="BodyText"/>
      </w:pPr>
      <w:r>
        <w:rPr>
          <w:b/>
          <w:bCs/>
        </w:rPr>
        <w:t xml:space="preserve">Gửi:</w:t>
      </w:r>
      <w:r>
        <w:t xml:space="preserve"> </w:t>
      </w:r>
      <w:r>
        <w:t xml:space="preserve">Chủ tịch VCCI</w:t>
      </w:r>
    </w:p>
    <w:p>
      <w:pPr>
        <w:pStyle w:val="BodyText"/>
      </w:pPr>
      <w:r>
        <w:rPr>
          <w:b/>
          <w:bCs/>
        </w:rPr>
        <w:t xml:space="preserve">Từ:</w:t>
      </w:r>
      <w:r>
        <w:t xml:space="preserve"> </w:t>
      </w:r>
      <w:r>
        <w:t xml:space="preserve">Ban Pháp chế</w:t>
      </w:r>
    </w:p>
    <w:p>
      <w:pPr>
        <w:pStyle w:val="BodyText"/>
      </w:pPr>
      <w:r>
        <w:rPr>
          <w:b/>
          <w:bCs/>
        </w:rPr>
        <w:t xml:space="preserve">Đồng gửi:</w:t>
      </w:r>
      <w:r>
        <w:t xml:space="preserve"> </w:t>
      </w:r>
      <w:r>
        <w:t xml:space="preserve">Văn phòng; Ban Quan hệ quốc tế</w:t>
      </w:r>
    </w:p>
    <w:p>
      <w:pPr>
        <w:pStyle w:val="BodyText"/>
      </w:pPr>
      <w:r>
        <w:rPr>
          <w:b/>
          <w:bCs/>
        </w:rPr>
        <w:t xml:space="preserve">Ngày:</w:t>
      </w:r>
      <w:r>
        <w:t xml:space="preserve"> </w:t>
      </w:r>
      <w:r>
        <w:t xml:space="preserve">10 tháng 10 năm 2026</w:t>
      </w:r>
    </w:p>
    <w:p>
      <w:pPr>
        <w:pStyle w:val="Heading2"/>
      </w:pPr>
      <w:r>
        <w:t xml:space="preserve">Về việc: Góp ý dự thảo Nghị định sửa đổi quy định về thủ tục đầu tư</w:t>
      </w:r>
    </w:p>
    <w:p>
      <w:pPr>
        <w:pStyle w:val="VCCILead"/>
      </w:pPr>
      <w:r>
        <w:t xml:space="preserve">Ban Pháp chế đề nghị VCCI gửi văn bản góp ý trước ngày 20/10/2026, tập trung vào ba điểm làm tăng chi phí tuân thủ của doanh nghiệp.</w:t>
      </w:r>
    </w:p>
    <w:bookmarkStart w:id="31" w:name="bối-cảnh"/>
    <w:p>
      <w:pPr>
        <w:pStyle w:val="Heading2"/>
      </w:pPr>
      <w:r>
        <w:t xml:space="preserve">Bối cảnh</w:t>
      </w:r>
    </w:p>
    <w:p>
      <w:pPr>
        <w:pStyle w:val="FirstParagraph"/>
      </w:pPr>
      <w:r>
        <w:t xml:space="preserve">Bộ Kế hoạch và Đầu tư lấy ý kiến dự thảo Nghị định đến hết ngày 25/10/2026. Qua khảo sát nhanh 120 doanh nghiệp, Ban ghi nhận ba nội dung doanh nghiệp quan tâm nhất.</w:t>
      </w:r>
    </w:p>
    <w:bookmarkEnd w:id="31"/>
    <w:bookmarkStart w:id="33" w:name="đề-xuất"/>
    <w:p>
      <w:pPr>
        <w:pStyle w:val="Heading2"/>
      </w:pPr>
      <w:r>
        <w:t xml:space="preserve">Đề xuất</w:t>
      </w:r>
    </w:p>
    <w:p>
      <w:pPr>
        <w:pStyle w:val="Compact"/>
        <w:numPr>
          <w:ilvl w:val="0"/>
          <w:numId w:val="1001"/>
        </w:numPr>
      </w:pPr>
      <w:r>
        <w:t xml:space="preserve">Giữ thời hạn thẩm định hồ sơ chấp thuận chủ trương đầu tư ở mức 15 ngày, không kéo dài lên 25 ngày như dự thảo.</w:t>
      </w:r>
    </w:p>
    <w:p>
      <w:pPr>
        <w:pStyle w:val="Compact"/>
        <w:numPr>
          <w:ilvl w:val="0"/>
          <w:numId w:val="1001"/>
        </w:numPr>
      </w:pPr>
      <w:r>
        <w:t xml:space="preserve">Bỏ yêu cầu nộp bản sao chứng thực khi hồ sơ đã nộp trực tuyến.</w:t>
      </w:r>
    </w:p>
    <w:p>
      <w:pPr>
        <w:pStyle w:val="Compact"/>
        <w:numPr>
          <w:ilvl w:val="0"/>
          <w:numId w:val="1001"/>
        </w:numPr>
      </w:pPr>
      <w:r>
        <w:t xml:space="preserve">Quy định rõ thời hạn trả lời khi cơ quan yêu cầu bổ sung hồ sơ.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dexu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Bảng 1: So sánh dự thảo và đề xuất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Nội dung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Dự thảo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Đề xuất của VCCI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Thời hạn thẩm định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 ngày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 ngày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Bản sao chứng thực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Bắt buộc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Bỏ khi nộp trực tuyến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Yêu cầu bổ sung hồ sơ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Không giới hạn số lần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Một lần, nêu đủ nội dung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việc-cần-chủ-tịch-quyết-định"/>
    <w:p>
      <w:pPr>
        <w:pStyle w:val="Heading2"/>
      </w:pPr>
      <w:r>
        <w:t xml:space="preserve">Việc cần Chủ tịch quyết định</w:t>
      </w:r>
    </w:p>
    <w:p>
      <w:pPr>
        <w:pStyle w:val="FirstParagraph"/>
      </w:pPr>
      <w:r>
        <w:t xml:space="preserve">Cho ý kiến về ba đề xuất trên để Ban hoàn thiện văn bản góp ý trước ngày 15/10/2026.</w:t>
      </w:r>
    </w:p>
    <w:p>
      <w:pPr>
        <w:pStyle w:val="BodyText"/>
      </w:pPr>
      <w:r>
        <w:rPr>
          <w:b/>
          <w:bCs/>
        </w:rPr>
        <w:t xml:space="preserve">Nguyễn Văn An</w:t>
      </w:r>
    </w:p>
    <w:p>
      <w:pPr>
        <w:pStyle w:val="VCCISmall"/>
      </w:pPr>
      <w:r>
        <w:t xml:space="preserve">Trưởng Ban Pháp chế</w:t>
      </w:r>
    </w:p>
    <w:p>
      <w:pPr>
        <w:pStyle w:val="VCCILabel"/>
      </w:pPr>
      <w:r>
        <w:t xml:space="preserve">Tài liệu kèm theo</w:t>
      </w:r>
    </w:p>
    <w:p>
      <w:pPr>
        <w:pStyle w:val="Compact"/>
        <w:numPr>
          <w:ilvl w:val="0"/>
          <w:numId w:val="1002"/>
        </w:numPr>
      </w:pPr>
      <w:r>
        <w:t xml:space="preserve">Dự thảo Nghị định (bản ngày 02/10/2026)</w:t>
      </w:r>
    </w:p>
    <w:p>
      <w:pPr>
        <w:pStyle w:val="Compact"/>
        <w:numPr>
          <w:ilvl w:val="0"/>
          <w:numId w:val="1002"/>
        </w:numPr>
      </w:pPr>
      <w:r>
        <w:t xml:space="preserve">Bảng tổng hợp ý kiến doanh nghiệp</w:t>
      </w:r>
    </w:p>
    <w:bookmarkEnd w:id="34"/>
    <w:sectPr w:rsidR="00494F50">
      <w:headerReference r:id="rId10" w:type="default"/>
      <w:footerReference r:id="rId11" w:type="default"/>
      <w:headerReference r:id="rId12" w:type="first"/>
      <w:footerReference r:id="rId13" w:type="first"/>
      <w:pgSz w:h="16838" w:w="11906"/>
      <w:pgMar w:bottom="567" w:footer="0" w:gutter="0" w:header="0" w:left="1247" w:right="1247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 SemiBold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11" w:fontKey="{C9119713-E5E6-4A5F-B7E7-4AD2352CD97E}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8" w:fontKey="{771EB601-FDC4-4C68-9098-0704E90DB1B7}"/>
    <w:embedBold r:id="rIdVcciFont9" w:fontKey="{863C5070-5B7B-4795-80A7-446CC3E9566D}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4" w:fontKey="{CFE1F8E4-27FD-4201-BAD5-56633B205AC1}"/>
    <w:embedItalic r:id="rIdVcciFont5" w:fontKey="{F688CC5C-FBDB-4C9D-A7CE-61AFC7ABEFA5}"/>
  </w:font>
  <w:font w:name="Lora SemiBold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6" w:fontKey="{221ACC78-756B-484B-B0AA-653CCDBAE995}"/>
    <w:embedItalic r:id="rIdVcciFont7" w:fontKey="{F1A42A89-D831-4201-BC71-8443A483ED4B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1" w:fontKey="{B4F1C89F-603E-4AD8-9614-2513E4F2196E}"/>
    <w:embedBold r:id="rIdVcciFont2" w:fontKey="{594EF416-D114-4560-AD79-EB044232D09A}"/>
    <w:embedItalic r:id="rIdVcciFont3" w:fontKey="{D5C4FD73-5D84-40E1-AB5D-CA38C4524C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 Vietnam Pro Medium">
    <w:charset w:val="00"/>
    <w:family w:val="auto"/>
    <w:pitch w:val="variable"/>
    <w:embedRegular r:id="rIdVcciFont10" w:fontKey="{1B864E62-7AC4-4041-BD55-7F88842246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325E" w14:textId="77777777" w:rsidR="00494F50" w:rsidRDefault="00494F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EDA7" w14:textId="77777777" w:rsidR="00494F50" w:rsidRDefault="00494F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26D3" w14:textId="5B63C622" w:rsidR="00494F50" w:rsidRDefault="001D4893">
    <w:pPr>
      <w:pStyle w:val="Footer"/>
    </w:pPr>
    <w:r>
      <w:t>vcci.com.vn</w:t>
    </w:r>
    <w:r>
      <w:ptab w:relativeTo="margin" w:alignment="right" w:leader="none"/>
    </w:r>
    <w:r>
      <w:t xml:space="preserve">Trang </w:t>
    </w:r>
    <w:r>
      <w:fldChar w:fldCharType="begin"/>
    </w:r>
    <w:r>
      <w:instrText>PAGE</w:instrText>
    </w:r>
    <w:r>
      <w:fldChar w:fldCharType="separate"/>
    </w:r>
    <w:r w:rsidR="00D034D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SECTIONPAGES</w:instrText>
    </w:r>
    <w:r>
      <w:fldChar w:fldCharType="separate"/>
    </w:r>
    <w:r w:rsidR="00D034D0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D0B7" w14:textId="77777777" w:rsidR="00494F50" w:rsidRDefault="00494F5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C1BF" w14:textId="77777777" w:rsidR="00494F50" w:rsidRDefault="00494F50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9427" w14:textId="77777777" w:rsidR="00494F50" w:rsidRDefault="00494F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CB69" w14:textId="77777777" w:rsidR="00494F50" w:rsidRDefault="00494F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7D" w14:textId="77777777" w:rsidR="00494F50" w:rsidRDefault="001D4893">
    <w:pPr>
      <w:pStyle w:val="Header"/>
      <w:pBdr>
        <w:bottom w:val="single" w:sz="4" w:space="6" w:color="E6E1D5"/>
      </w:pBdr>
    </w:pPr>
    <w:r>
      <w:rPr>
        <w:noProof/>
      </w:rPr>
      <w:drawing>
        <wp:inline distT="0" distB="0" distL="0" distR="0" wp14:anchorId="6869E9B1" wp14:editId="423714A6">
          <wp:extent cx="864000" cy="2599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000" cy="25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[Tên báo cáo rút g</w:t>
    </w:r>
    <w:r>
      <w:t>ọ</w:t>
    </w:r>
    <w:r>
      <w:t>n]  · 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9073" w14:textId="77777777" w:rsidR="00494F50" w:rsidRDefault="00494F5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16AD" w14:textId="77777777" w:rsidR="00494F50" w:rsidRDefault="00494F50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4D063A"/>
    <w:multiLevelType w:val="hybridMultilevel"/>
    <w:tmpl w:val="2E0C0F72"/>
    <w:lvl w:ilvl="0" w:tplc="02EC8E70">
      <w:start w:val="1"/>
      <w:numFmt w:val="bullet"/>
      <w:lvlText w:val="■"/>
      <w:lvlJc w:val="left"/>
      <w:pPr>
        <w:ind w:hanging="255" w:left="340"/>
      </w:pPr>
      <w:rPr>
        <w:color w:val="264896"/>
        <w:sz w:val="12"/>
        <w:szCs w:val="12"/>
      </w:rPr>
    </w:lvl>
    <w:lvl w:ilvl="1" w:tplc="DF2AF266">
      <w:start w:val="1"/>
      <w:numFmt w:val="bullet"/>
      <w:lvlText w:val="–"/>
      <w:lvlJc w:val="left"/>
      <w:pPr>
        <w:ind w:hanging="255" w:left="680"/>
      </w:pPr>
      <w:rPr>
        <w:color w:val="5C6478"/>
      </w:rPr>
    </w:lvl>
    <w:lvl w:ilvl="2" w:tplc="BC24587C">
      <w:numFmt w:val="decimal"/>
      <w:lvlText w:val=""/>
      <w:lvlJc w:val="left"/>
    </w:lvl>
    <w:lvl w:ilvl="3" w:tplc="13169F24">
      <w:numFmt w:val="decimal"/>
      <w:lvlText w:val=""/>
      <w:lvlJc w:val="left"/>
    </w:lvl>
    <w:lvl w:ilvl="4" w:tplc="8F1EE764">
      <w:numFmt w:val="decimal"/>
      <w:lvlText w:val=""/>
      <w:lvlJc w:val="left"/>
    </w:lvl>
    <w:lvl w:ilvl="5" w:tplc="648E0E0C">
      <w:numFmt w:val="decimal"/>
      <w:lvlText w:val=""/>
      <w:lvlJc w:val="left"/>
    </w:lvl>
    <w:lvl w:ilvl="6" w:tplc="5EFA1E9E">
      <w:numFmt w:val="decimal"/>
      <w:lvlText w:val=""/>
      <w:lvlJc w:val="left"/>
    </w:lvl>
    <w:lvl w:ilvl="7" w:tplc="FF4A8832">
      <w:numFmt w:val="decimal"/>
      <w:lvlText w:val=""/>
      <w:lvlJc w:val="left"/>
    </w:lvl>
    <w:lvl w:ilvl="8" w:tplc="6F94EA6E">
      <w:numFmt w:val="decimal"/>
      <w:lvlText w:val=""/>
      <w:lvlJc w:val="left"/>
    </w:lvl>
  </w:abstractNum>
  <w:abstractNum w15:restartNumberingAfterBreak="0" w:abstractNumId="1">
    <w:nsid w:val="393D0AC7"/>
    <w:multiLevelType w:val="hybridMultilevel"/>
    <w:tmpl w:val="4152571A"/>
    <w:lvl w:ilvl="0" w:tplc="E3E420F0">
      <w:start w:val="1"/>
      <w:numFmt w:val="decimal"/>
      <w:lvlText w:val="%1."/>
      <w:lvlJc w:val="left"/>
      <w:pPr>
        <w:ind w:hanging="340" w:left="340"/>
      </w:pPr>
      <w:rPr>
        <w:rFonts w:ascii="Be Vietnam Pro SemiBold" w:cs="Be Vietnam Pro SemiBold" w:eastAsia="Be Vietnam Pro SemiBold" w:hAnsi="Be Vietnam Pro SemiBold"/>
        <w:color w:val="264896"/>
      </w:rPr>
    </w:lvl>
    <w:lvl w:ilvl="1" w:tplc="0096D978">
      <w:numFmt w:val="decimal"/>
      <w:lvlText w:val=""/>
      <w:lvlJc w:val="left"/>
    </w:lvl>
    <w:lvl w:ilvl="2" w:tplc="916662A2">
      <w:numFmt w:val="decimal"/>
      <w:lvlText w:val=""/>
      <w:lvlJc w:val="left"/>
    </w:lvl>
    <w:lvl w:ilvl="3" w:tplc="59EC34DC">
      <w:numFmt w:val="decimal"/>
      <w:lvlText w:val=""/>
      <w:lvlJc w:val="left"/>
    </w:lvl>
    <w:lvl w:ilvl="4" w:tplc="3BE41D74">
      <w:numFmt w:val="decimal"/>
      <w:lvlText w:val=""/>
      <w:lvlJc w:val="left"/>
    </w:lvl>
    <w:lvl w:ilvl="5" w:tplc="65223B9A">
      <w:numFmt w:val="decimal"/>
      <w:lvlText w:val=""/>
      <w:lvlJc w:val="left"/>
    </w:lvl>
    <w:lvl w:ilvl="6" w:tplc="F176DDD0">
      <w:numFmt w:val="decimal"/>
      <w:lvlText w:val=""/>
      <w:lvlJc w:val="left"/>
    </w:lvl>
    <w:lvl w:ilvl="7" w:tplc="EFAC4FCE">
      <w:numFmt w:val="decimal"/>
      <w:lvlText w:val=""/>
      <w:lvlJc w:val="left"/>
    </w:lvl>
    <w:lvl w:ilvl="8" w:tplc="0268AD36">
      <w:numFmt w:val="decimal"/>
      <w:lvlText w:val=""/>
      <w:lvlJc w:val="left"/>
    </w:lvl>
  </w:abstractNum>
  <w:abstractNum w15:restartNumberingAfterBreak="0" w:abstractNumId="2">
    <w:nsid w:val="5005191E"/>
    <w:multiLevelType w:val="hybridMultilevel"/>
    <w:tmpl w:val="0D1C4F4E"/>
    <w:lvl w:ilvl="0" w:tentative="1" w:tplc="B6962FD8">
      <w:start w:val="1"/>
      <w:numFmt w:val="bullet"/>
      <w:lvlText w:val="●"/>
      <w:lvlJc w:val="left"/>
      <w:pPr>
        <w:ind w:hanging="360" w:left="720"/>
      </w:pPr>
    </w:lvl>
    <w:lvl w:ilvl="1" w:tentative="1" w:tplc="E012D0F8">
      <w:start w:val="1"/>
      <w:numFmt w:val="bullet"/>
      <w:lvlText w:val="○"/>
      <w:lvlJc w:val="left"/>
      <w:pPr>
        <w:ind w:hanging="360" w:left="1440"/>
      </w:pPr>
    </w:lvl>
    <w:lvl w:ilvl="2" w:tentative="1" w:tplc="3514B544">
      <w:start w:val="1"/>
      <w:numFmt w:val="bullet"/>
      <w:lvlText w:val="■"/>
      <w:lvlJc w:val="left"/>
      <w:pPr>
        <w:ind w:hanging="360" w:left="2160"/>
      </w:pPr>
    </w:lvl>
    <w:lvl w:ilvl="3" w:tentative="1" w:tplc="A254F2D0">
      <w:start w:val="1"/>
      <w:numFmt w:val="bullet"/>
      <w:lvlText w:val="●"/>
      <w:lvlJc w:val="left"/>
      <w:pPr>
        <w:ind w:hanging="360" w:left="2880"/>
      </w:pPr>
    </w:lvl>
    <w:lvl w:ilvl="4" w:tentative="1" w:tplc="B4500A58">
      <w:start w:val="1"/>
      <w:numFmt w:val="bullet"/>
      <w:lvlText w:val="○"/>
      <w:lvlJc w:val="left"/>
      <w:pPr>
        <w:ind w:hanging="360" w:left="3600"/>
      </w:pPr>
    </w:lvl>
    <w:lvl w:ilvl="5" w:tentative="1" w:tplc="203A9814">
      <w:start w:val="1"/>
      <w:numFmt w:val="bullet"/>
      <w:lvlText w:val="■"/>
      <w:lvlJc w:val="left"/>
      <w:pPr>
        <w:ind w:hanging="360" w:left="4320"/>
      </w:pPr>
    </w:lvl>
    <w:lvl w:ilvl="6" w:tentative="1" w:tplc="E692F82C">
      <w:start w:val="1"/>
      <w:numFmt w:val="bullet"/>
      <w:lvlText w:val="●"/>
      <w:lvlJc w:val="left"/>
      <w:pPr>
        <w:ind w:hanging="360" w:left="5040"/>
      </w:pPr>
    </w:lvl>
    <w:lvl w:ilvl="7" w:tentative="1" w:tplc="5B5A15F2">
      <w:start w:val="1"/>
      <w:numFmt w:val="bullet"/>
      <w:lvlText w:val="●"/>
      <w:lvlJc w:val="left"/>
      <w:pPr>
        <w:ind w:hanging="360" w:left="5760"/>
      </w:pPr>
    </w:lvl>
    <w:lvl w:ilvl="8" w:tentative="1" w:tplc="6A10754C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2021350052" w:numId="1">
    <w:abstractNumId w:val="2"/>
    <w:lvlOverride w:ilvl="0">
      <w:startOverride w:val="1"/>
    </w:lvlOverride>
  </w:num>
  <w:num w16cid:durableId="857503433" w:numId="2">
    <w:abstractNumId w:val="0"/>
    <w:lvlOverride w:ilvl="0">
      <w:startOverride w:val="1"/>
    </w:lvlOverride>
  </w:num>
  <w:num w16cid:durableId="1843858036" w:numId="3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3"/>
  <w:displayBackgroundShape/>
  <w:embedTrueTypeFonts/>
  <w:embedSystemFonts/>
  <w:proofState w:grammar="clean" w:spelling="clean"/>
  <w:stylePaneFormatFilter w:val="0004"/>
  <w:doNotTrackMoves/>
  <w:defaultTabStop w:val="720"/>
  <w:defaultTableStyle w:val="VCCITabl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F50"/>
    <w:rsid w:val="001D4893"/>
    <w:rsid w:val="00494F50"/>
    <w:rsid w:val="00870099"/>
    <w:rsid w:val="00D034D0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cs="Be Vietnam Pro" w:eastAsia="Be Vietnam Pro" w:hAnsi="Be Vietnam Pro"/>
        <w:color w:val="161A26"/>
        <w:lang w:bidi="ar-SA" w:eastAsia="en-AU" w:val="vi"/>
      </w:rPr>
    </w:rPrDefault>
    <w:pPrDefault>
      <w:pPr>
        <w:spacing w:after="140" w:line="33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00" w:before="120" w:line="264" w:lineRule="auto"/>
      <w:outlineLvl w:val="0"/>
    </w:pPr>
    <w:rPr>
      <w:rFonts w:ascii="Lora Medium" w:cs="Lora Medium" w:eastAsia="Lora Medium" w:hAnsi="Lora Medium"/>
      <w:color w:val="264896"/>
      <w:sz w:val="44"/>
      <w:szCs w:val="44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 w:before="360" w:line="288" w:lineRule="auto"/>
      <w:outlineLvl w:val="1"/>
    </w:pPr>
    <w:rPr>
      <w:rFonts w:ascii="Lora SemiBold" w:cs="Lora SemiBold" w:eastAsia="Lora SemiBold" w:hAnsi="Lora SemiBold"/>
      <w:color w:val="264896"/>
      <w:sz w:val="28"/>
      <w:szCs w:val="28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spacing w:after="80" w:before="280"/>
      <w:outlineLvl w:val="2"/>
    </w:pPr>
    <w:rPr>
      <w:rFonts w:ascii="Be Vietnam Pro SemiBold" w:cs="Be Vietnam Pro SemiBold" w:eastAsia="Be Vietnam Pro SemiBold" w:hAnsi="Be Vietnam Pro SemiBold"/>
      <w:caps/>
      <w:color w:val="9C570C"/>
      <w:spacing w:val="24"/>
      <w:sz w:val="17"/>
      <w:szCs w:val="17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pPr>
      <w:spacing w:after="240" w:line="240" w:lineRule="auto"/>
    </w:pPr>
    <w:rPr>
      <w:rFonts w:ascii="Lora Medium" w:cs="Lora Medium" w:eastAsia="Lora Medium" w:hAnsi="Lora Medium"/>
      <w:color w:val="264896"/>
      <w:sz w:val="68"/>
      <w:szCs w:val="68"/>
    </w:rPr>
  </w:style>
  <w:style w:customStyle="1" w:styleId="Strong1" w:type="paragraph">
    <w:name w:val="Strong1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Subtitle" w:type="paragraph">
    <w:name w:val="Subtitle"/>
    <w:basedOn w:val="Normal"/>
    <w:next w:val="Normal"/>
    <w:uiPriority w:val="11"/>
    <w:qFormat/>
    <w:pPr>
      <w:spacing w:after="240" w:line="312" w:lineRule="auto"/>
    </w:pPr>
    <w:rPr>
      <w:color w:val="5C6478"/>
      <w:sz w:val="26"/>
      <w:szCs w:val="26"/>
    </w:rPr>
  </w:style>
  <w:style w:customStyle="1" w:styleId="VCCILabel" w:type="paragraph">
    <w:name w:val="VCCI Label"/>
    <w:basedOn w:val="Normal"/>
    <w:next w:val="Normal"/>
    <w:qFormat/>
    <w:pPr>
      <w:keepNext/>
      <w:spacing w:after="160"/>
    </w:pPr>
    <w:rPr>
      <w:rFonts w:ascii="Be Vietnam Pro SemiBold" w:cs="Be Vietnam Pro SemiBold" w:eastAsia="Be Vietnam Pro SemiBold" w:hAnsi="Be Vietnam Pro SemiBold"/>
      <w:caps/>
      <w:color w:val="9C570C"/>
      <w:spacing w:val="36"/>
      <w:sz w:val="16"/>
      <w:szCs w:val="16"/>
    </w:rPr>
  </w:style>
  <w:style w:customStyle="1" w:styleId="VCCILead" w:type="paragraph">
    <w:name w:val="VCCI Lead"/>
    <w:basedOn w:val="Normal"/>
    <w:next w:val="Normal"/>
    <w:qFormat/>
    <w:pPr>
      <w:spacing w:after="240" w:line="360" w:lineRule="auto"/>
    </w:pPr>
    <w:rPr>
      <w:rFonts w:ascii="Lora" w:cs="Lora" w:eastAsia="Lora" w:hAnsi="Lora"/>
      <w:color w:val="264896"/>
      <w:sz w:val="26"/>
      <w:szCs w:val="26"/>
    </w:rPr>
  </w:style>
  <w:style w:styleId="Quote" w:type="paragraph">
    <w:name w:val="Quote"/>
    <w:basedOn w:val="Normal"/>
    <w:next w:val="Normal"/>
    <w:qFormat/>
    <w:pPr>
      <w:pBdr>
        <w:left w:color="FFCD00" w:space="14" w:sz="24" w:val="single"/>
      </w:pBdr>
      <w:spacing w:after="240" w:before="240"/>
      <w:ind w:left="454"/>
    </w:pPr>
    <w:rPr>
      <w:rFonts w:ascii="Lora" w:cs="Lora" w:eastAsia="Lora" w:hAnsi="Lora"/>
      <w:i/>
      <w:iCs/>
      <w:color w:val="264896"/>
      <w:sz w:val="26"/>
      <w:szCs w:val="26"/>
    </w:rPr>
  </w:style>
  <w:style w:customStyle="1" w:styleId="VCCICallout" w:type="paragraph">
    <w:name w:val="VCCI Callout"/>
    <w:basedOn w:val="Normal"/>
    <w:next w:val="Normal"/>
    <w:qFormat/>
    <w:pPr>
      <w:pBdr>
        <w:top w:color="E7ECF6" w:space="8" w:sz="4" w:val="single"/>
        <w:left w:color="264896" w:space="10" w:sz="24" w:val="single"/>
        <w:bottom w:color="E7ECF6" w:space="8" w:sz="4" w:val="single"/>
        <w:right w:color="E7ECF6" w:space="10" w:sz="4" w:val="single"/>
      </w:pBdr>
      <w:shd w:color="auto" w:fill="E7ECF6" w:val="clear"/>
      <w:spacing w:after="200" w:before="200" w:line="312" w:lineRule="auto"/>
      <w:ind w:left="227" w:right="227"/>
    </w:pPr>
    <w:rPr>
      <w:sz w:val="19"/>
      <w:szCs w:val="19"/>
    </w:rPr>
  </w:style>
  <w:style w:styleId="Caption" w:type="paragraph">
    <w:name w:val="caption"/>
    <w:basedOn w:val="Normal"/>
    <w:next w:val="Normal"/>
    <w:qFormat/>
    <w:pPr>
      <w:spacing w:after="280" w:before="80"/>
    </w:pPr>
    <w:rPr>
      <w:color w:val="5C6478"/>
      <w:sz w:val="15"/>
      <w:szCs w:val="15"/>
    </w:rPr>
  </w:style>
  <w:style w:customStyle="1" w:styleId="VCCISmall" w:type="paragraph">
    <w:name w:val="VCCI Small"/>
    <w:basedOn w:val="Normal"/>
    <w:next w:val="Normal"/>
    <w:qFormat/>
    <w:pPr>
      <w:spacing w:after="40" w:line="264" w:lineRule="auto"/>
    </w:pPr>
    <w:rPr>
      <w:color w:val="5C6478"/>
      <w:sz w:val="15"/>
      <w:szCs w:val="15"/>
    </w:rPr>
  </w:style>
  <w:style w:customStyle="1" w:styleId="VCCIFigureNumber" w:type="paragraph">
    <w:name w:val="VCCI Figure Number"/>
    <w:basedOn w:val="Normal"/>
    <w:next w:val="Normal"/>
    <w:qFormat/>
    <w:pPr>
      <w:spacing w:after="0" w:line="240" w:lineRule="auto"/>
    </w:pPr>
    <w:rPr>
      <w:rFonts w:ascii="Lora Medium" w:cs="Lora Medium" w:eastAsia="Lora Medium" w:hAnsi="Lora Medium"/>
      <w:color w:val="264896"/>
      <w:sz w:val="48"/>
      <w:szCs w:val="48"/>
    </w:rPr>
  </w:style>
  <w:style w:customStyle="1" w:styleId="VCCITOCHeading" w:type="paragraph">
    <w:name w:val="VCCI TOC Heading"/>
    <w:basedOn w:val="Normal"/>
    <w:next w:val="Normal"/>
    <w:qFormat/>
    <w:pPr>
      <w:spacing w:after="360"/>
    </w:pPr>
    <w:rPr>
      <w:rFonts w:ascii="Lora Medium" w:cs="Lora Medium" w:eastAsia="Lora Medium" w:hAnsi="Lora Medium"/>
      <w:color w:val="264896"/>
      <w:sz w:val="44"/>
      <w:szCs w:val="44"/>
    </w:rPr>
  </w:style>
  <w:style w:styleId="Header" w:type="paragraph">
    <w:name w:val="header"/>
    <w:basedOn w:val="Normal"/>
    <w:qFormat/>
    <w:pPr>
      <w:spacing w:after="0" w:line="240" w:lineRule="auto"/>
    </w:pPr>
    <w:rPr>
      <w:color w:val="5C6478"/>
      <w:sz w:val="14"/>
      <w:szCs w:val="14"/>
    </w:rPr>
  </w:style>
  <w:style w:styleId="Footer" w:type="paragraph">
    <w:name w:val="footer"/>
    <w:basedOn w:val="Normal"/>
    <w:qFormat/>
    <w:pPr>
      <w:spacing w:after="0" w:line="240" w:lineRule="auto"/>
    </w:pPr>
    <w:rPr>
      <w:color w:val="5C6478"/>
      <w:sz w:val="14"/>
      <w:szCs w:val="14"/>
    </w:rPr>
  </w:style>
  <w:style w:styleId="TOC1" w:type="paragraph">
    <w:name w:val="toc 1"/>
    <w:basedOn w:val="Normal"/>
    <w:next w:val="Normal"/>
    <w:uiPriority w:val="39"/>
    <w:qFormat/>
    <w:pPr>
      <w:spacing w:after="80" w:before="200"/>
    </w:pPr>
    <w:rPr>
      <w:rFonts w:ascii="Lora SemiBold" w:cs="Lora SemiBold" w:eastAsia="Lora SemiBold" w:hAnsi="Lora SemiBold"/>
      <w:color w:val="264896"/>
      <w:sz w:val="22"/>
      <w:szCs w:val="22"/>
    </w:rPr>
  </w:style>
  <w:style w:styleId="TOC2" w:type="paragraph">
    <w:name w:val="toc 2"/>
    <w:basedOn w:val="Normal"/>
    <w:next w:val="Normal"/>
    <w:uiPriority w:val="39"/>
    <w:qFormat/>
    <w:pPr>
      <w:spacing w:after="60"/>
      <w:ind w:left="340"/>
    </w:pPr>
    <w:rPr>
      <w:sz w:val="19"/>
      <w:szCs w:val="19"/>
    </w:rPr>
  </w:style>
  <w:style w:styleId="TOC3" w:type="paragraph">
    <w:name w:val="toc 3"/>
    <w:basedOn w:val="Normal"/>
    <w:next w:val="Normal"/>
    <w:uiPriority w:val="39"/>
    <w:qFormat/>
    <w:pPr>
      <w:spacing w:after="40"/>
      <w:ind w:left="680"/>
    </w:pPr>
    <w:rPr>
      <w:color w:val="5C6478"/>
      <w:sz w:val="18"/>
      <w:szCs w:val="18"/>
    </w:rPr>
  </w:style>
  <w:style w:customStyle="1" w:styleId="VCCITable" w:type="table">
    <w:name w:val="VCCI Table"/>
    <w:basedOn w:val="TableNormal"/>
    <w:uiPriority w:val="40"/>
    <w:qFormat/>
    <w:pPr>
      <w:spacing w:after="0" w:before="0" w:line="264" w:lineRule="auto"/>
    </w:pPr>
    <w:rPr>
      <w:rFonts w:ascii="Be Vietnam Pro" w:cs="Be Vietnam Pro" w:eastAsia="Be Vietnam Pro" w:hAnsi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color="264896" w:space="0" w:sz="8" w:val="single"/>
        <w:right w:val="nil"/>
        <w:insideH w:color="E6E1D5" w:space="0" w:sz="4" w:val="single"/>
        <w:insideV w:val="nil"/>
      </w:tblBorders>
      <w:tblCellMar>
        <w:top w:type="dxa" w:w="96"/>
        <w:left w:type="dxa" w:w="142"/>
        <w:bottom w:type="dxa" w:w="96"/>
        <w:right w:type="dxa" w:w="142"/>
      </w:tblCellMar>
    </w:tblPr>
    <w:tcPr>
      <w:vAlign w:val="center"/>
    </w:tcPr>
    <w:tblStylePr w:type="firstRow">
      <w:rPr>
        <w:rFonts w:ascii="Be Vietnam Pro SemiBold" w:cs="Be Vietnam Pro SemiBold" w:eastAsia="Be Vietnam Pro SemiBold" w:hAnsi="Be Vietnam Pro SemiBold"/>
        <w:color w:val="FFFFFF"/>
        <w:sz w:val="17"/>
        <w:szCs w:val="17"/>
      </w:rPr>
      <w:tblPr/>
      <w:tcPr>
        <w:tcBorders>
          <w:top w:color="264896" w:space="0" w:sz="4" w:val="single"/>
          <w:bottom w:color="264896" w:space="0" w:sz="4" w:val="single"/>
        </w:tcBorders>
        <w:shd w:color="auto" w:fill="264896" w:val="clear"/>
      </w:tcPr>
    </w:tblStylePr>
    <w:tblStylePr w:type="lastRow">
      <w:rPr>
        <w:rFonts w:ascii="Be Vietnam Pro SemiBold" w:cs="Be Vietnam Pro SemiBold" w:eastAsia="Be Vietnam Pro SemiBold" w:hAnsi="Be Vietnam Pro SemiBold"/>
      </w:rPr>
      <w:tblPr/>
      <w:tcPr>
        <w:tcBorders>
          <w:top w:color="264896" w:space="0" w:sz="8" w:val="single"/>
        </w:tcBorders>
        <w:shd w:color="auto" w:fill="F4F0E6" w:val="clear"/>
      </w:tcPr>
    </w:tblStylePr>
    <w:tblStylePr w:type="firstCol">
      <w:rPr>
        <w:rFonts w:ascii="Be Vietnam Pro SemiBold" w:cs="Be Vietnam Pro SemiBold" w:eastAsia="Be Vietnam Pro SemiBold" w:hAnsi="Be Vietnam Pro SemiBold"/>
      </w:rPr>
      <w:tblPr/>
    </w:tblStylePr>
    <w:tblStylePr w:type="band2Horz">
      <w:tblPr/>
      <w:tcPr>
        <w:shd w:color="auto" w:fill="FBF9F4" w:val="clear"/>
      </w:tcPr>
    </w:tblStylePr>
  </w:style>
  <w:style w:customStyle="1" w:styleId="VCCITableLight" w:type="table">
    <w:name w:val="VCCI Table Light"/>
    <w:basedOn w:val="TableNormal"/>
    <w:uiPriority w:val="41"/>
    <w:qFormat/>
    <w:pPr>
      <w:spacing w:after="0" w:before="0" w:line="264" w:lineRule="auto"/>
    </w:pPr>
    <w:rPr>
      <w:rFonts w:ascii="Be Vietnam Pro" w:cs="Be Vietnam Pro" w:eastAsia="Be Vietnam Pro" w:hAnsi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color="E6E1D5" w:space="0" w:sz="4" w:val="single"/>
        <w:right w:val="nil"/>
        <w:insideH w:color="E6E1D5" w:space="0" w:sz="4" w:val="single"/>
        <w:insideV w:val="nil"/>
      </w:tblBorders>
      <w:tblCellMar>
        <w:top w:type="dxa" w:w="80"/>
        <w:left w:type="dxa" w:w="0"/>
        <w:bottom w:type="dxa" w:w="80"/>
        <w:right w:type="dxa" w:w="170"/>
      </w:tblCellMar>
    </w:tblPr>
    <w:tcPr>
      <w:vAlign w:val="top"/>
    </w:tcPr>
    <w:tblStylePr w:type="firstRow">
      <w:rPr>
        <w:rFonts w:ascii="Be Vietnam Pro SemiBold" w:cs="Be Vietnam Pro SemiBold" w:eastAsia="Be Vietnam Pro SemiBold" w:hAnsi="Be Vietnam Pro SemiBold"/>
        <w:caps/>
        <w:color w:val="9C570C"/>
        <w:spacing w:val="24"/>
        <w:sz w:val="15"/>
        <w:szCs w:val="15"/>
      </w:rPr>
      <w:tblPr/>
      <w:tcPr>
        <w:tcBorders>
          <w:bottom w:color="264896" w:space="0" w:sz="8" w:val="single"/>
        </w:tcBorders>
      </w:tcPr>
    </w:tblStylePr>
    <w:tblStylePr w:type="firstCol">
      <w:rPr>
        <w:rFonts w:ascii="Be Vietnam Pro SemiBold" w:cs="Be Vietnam Pro SemiBold" w:eastAsia="Be Vietnam Pro SemiBold" w:hAnsi="Be Vietnam Pro SemiBold"/>
        <w:color w:val="264896"/>
      </w:rPr>
      <w:tblPr/>
    </w:tblStylePr>
  </w:style>
  <w:style w:customStyle="1" w:styleId="VCCITableTint" w:type="table">
    <w:name w:val="VCCI Table Tint"/>
    <w:basedOn w:val="TableNormal"/>
    <w:uiPriority w:val="42"/>
    <w:qFormat/>
    <w:pPr>
      <w:spacing w:after="0" w:before="0" w:line="264" w:lineRule="auto"/>
    </w:pPr>
    <w:rPr>
      <w:rFonts w:ascii="Be Vietnam Pro" w:cs="Be Vietnam Pro" w:eastAsia="Be Vietnam Pro" w:hAnsi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nil"/>
        <w:right w:val="nil"/>
        <w:insideH w:color="FFFFFF" w:space="0" w:sz="24" w:val="single"/>
        <w:insideV w:color="FFFFFF" w:space="0" w:sz="24" w:val="single"/>
      </w:tblBorders>
      <w:tblCellMar>
        <w:top w:type="dxa" w:w="170"/>
        <w:left w:type="dxa" w:w="170"/>
        <w:bottom w:type="dxa" w:w="170"/>
        <w:right w:type="dxa" w:w="170"/>
      </w:tblCellMar>
    </w:tblPr>
    <w:tcPr>
      <w:shd w:color="auto" w:fill="E7ECF6" w:val="clear"/>
      <w:vAlign w:val="top"/>
    </w:tcPr>
    <w:tblStylePr w:type="firstRow">
      <w:rPr>
        <w:color w:val="264896"/>
      </w:rPr>
      <w:tblPr/>
    </w:tblStylePr>
  </w:style>
  <w:style w:customStyle="1" w:styleId="Table" w:type="table">
    <w:name w:val="Table"/>
    <w:basedOn w:val="TableNormal"/>
    <w:uiPriority w:val="40"/>
    <w:qFormat/>
    <w:pPr>
      <w:spacing w:after="0" w:before="0" w:line="264" w:lineRule="auto"/>
    </w:pPr>
    <w:rPr>
      <w:rFonts w:ascii="Be Vietnam Pro" w:cs="Be Vietnam Pro" w:eastAsia="Be Vietnam Pro" w:hAnsi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color="264896" w:space="0" w:sz="8" w:val="single"/>
        <w:right w:val="nil"/>
        <w:insideH w:color="E6E1D5" w:space="0" w:sz="4" w:val="single"/>
        <w:insideV w:val="nil"/>
      </w:tblBorders>
      <w:tblCellMar>
        <w:top w:type="dxa" w:w="96"/>
        <w:left w:type="dxa" w:w="142"/>
        <w:bottom w:type="dxa" w:w="96"/>
        <w:right w:type="dxa" w:w="142"/>
      </w:tblCellMar>
    </w:tblPr>
    <w:tcPr>
      <w:vAlign w:val="center"/>
    </w:tcPr>
    <w:tblStylePr w:type="firstRow">
      <w:rPr>
        <w:rFonts w:ascii="Be Vietnam Pro SemiBold" w:cs="Be Vietnam Pro SemiBold" w:eastAsia="Be Vietnam Pro SemiBold" w:hAnsi="Be Vietnam Pro SemiBold"/>
        <w:color w:val="FFFFFF"/>
        <w:sz w:val="17"/>
        <w:szCs w:val="17"/>
      </w:rPr>
      <w:tblPr/>
      <w:tcPr>
        <w:tcBorders>
          <w:top w:color="264896" w:space="0" w:sz="4" w:val="single"/>
          <w:bottom w:color="264896" w:space="0" w:sz="4" w:val="single"/>
        </w:tcBorders>
        <w:shd w:color="auto" w:fill="264896" w:val="clear"/>
      </w:tcPr>
    </w:tblStylePr>
    <w:tblStylePr w:type="lastRow">
      <w:rPr>
        <w:rFonts w:ascii="Be Vietnam Pro SemiBold" w:cs="Be Vietnam Pro SemiBold" w:eastAsia="Be Vietnam Pro SemiBold" w:hAnsi="Be Vietnam Pro SemiBold"/>
      </w:rPr>
      <w:tblPr/>
      <w:tcPr>
        <w:tcBorders>
          <w:top w:color="264896" w:space="0" w:sz="8" w:val="single"/>
        </w:tcBorders>
        <w:shd w:color="auto" w:fill="F4F0E6" w:val="clear"/>
      </w:tcPr>
    </w:tblStylePr>
    <w:tblStylePr w:type="firstCol">
      <w:rPr>
        <w:rFonts w:ascii="Be Vietnam Pro SemiBold" w:cs="Be Vietnam Pro SemiBold" w:eastAsia="Be Vietnam Pro SemiBold" w:hAnsi="Be Vietnam Pro SemiBold"/>
      </w:rPr>
      <w:tblPr/>
    </w:tblStylePr>
    <w:tblStylePr w:type="band2Horz">
      <w:tblPr/>
      <w:tcPr>
        <w:shd w:color="auto" w:fill="FBF9F4" w:val="clear"/>
      </w:tcPr>
    </w:tblStylePr>
  </w:style>
  <w:style w:customStyle="1"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Normal"/>
    <w:qFormat/>
    <w:rPr>
      <w:b/>
      <w:color w:val="161A26"/>
    </w:rPr>
  </w:style>
  <w:style w:customStyle="1" w:styleId="Date" w:type="paragraph">
    <w:name w:val="Date"/>
    <w:basedOn w:val="Normal"/>
    <w:qFormat/>
    <w:rPr>
      <w:color w:val="5C6478"/>
    </w:rPr>
  </w:style>
  <w:style w:customStyle="1" w:styleId="Abstract" w:type="paragraph">
    <w:name w:val="Abstract"/>
    <w:basedOn w:val="VCCICallout"/>
    <w:qFormat/>
  </w:style>
  <w:style w:customStyle="1" w:styleId="AbstractTitle" w:type="paragraph">
    <w:name w:val="Abstract Title"/>
    <w:basedOn w:val="VCCILabel"/>
    <w:qFormat/>
  </w:style>
  <w:style w:customStyle="1" w:styleId="Bibliography" w:type="paragraph">
    <w:name w:val="Bibliography"/>
    <w:basedOn w:val="Normal"/>
    <w:qFormat/>
    <w:pPr>
      <w:ind w:hanging="360" w:left="360"/>
    </w:pPr>
  </w:style>
  <w:style w:customStyle="1" w:styleId="BlockText" w:type="paragraph">
    <w:name w:val="Block Text"/>
    <w:basedOn w:val="Quote"/>
    <w:qFormat/>
  </w:style>
  <w:style w:customStyle="1" w:styleId="ImageCaption" w:type="paragraph">
    <w:name w:val="Image Caption"/>
    <w:basedOn w:val="Caption"/>
    <w:qFormat/>
  </w:style>
  <w:style w:customStyle="1" w:styleId="TableCaption" w:type="paragraph">
    <w:name w:val="Table Caption"/>
    <w:basedOn w:val="Caption"/>
    <w:qFormat/>
  </w:style>
  <w:style w:customStyle="1" w:styleId="Figure" w:type="paragraph">
    <w:name w:val="Figure"/>
    <w:basedOn w:val="Normal"/>
    <w:qFormat/>
    <w:pPr>
      <w:keepNext/>
    </w:pPr>
  </w:style>
  <w:style w:customStyle="1" w:styleId="CaptionedFigure" w:type="paragraph">
    <w:name w:val="Captioned Figure"/>
    <w:basedOn w:val="Figure"/>
    <w:qFormat/>
  </w:style>
  <w:style w:customStyle="1" w:styleId="TOCHeading" w:type="paragraph">
    <w:name w:val="TOC Heading"/>
    <w:basedOn w:val="VCCITOCHeading"/>
    <w:qFormat/>
  </w:style>
  <w:style w:customStyle="1" w:styleId="SourceCode" w:type="paragraph">
    <w:name w:val="Source Code"/>
    <w:basedOn w:val="Normal"/>
    <w:qFormat/>
    <w:rPr>
      <w:rFonts w:ascii="Consolas" w:hAnsi="Consolas"/>
      <w:sz w:val="17"/>
    </w:rPr>
  </w:style>
  <w:style w:customStyle="1" w:styleId="DefinitionTerm" w:type="paragraph">
    <w:name w:val="Definition Term"/>
    <w:basedOn w:val="Normal"/>
    <w:qFormat/>
    <w:rPr>
      <w:b/>
    </w:rPr>
  </w:style>
  <w:style w:customStyle="1" w:styleId="Definition" w:type="paragraph">
    <w:name w:val="Definition"/>
    <w:basedOn w:val="Normal"/>
    <w:qFormat/>
  </w:style>
  <w:style w:customStyle="1" w:styleId="BodyTextChar" w:type="character">
    <w:name w:val="Body Text Char"/>
    <w:basedOn w:val="DefaultParagraphFont"/>
    <w:qFormat/>
  </w:style>
  <w:style w:customStyle="1" w:styleId="VerbatimChar" w:type="character">
    <w:name w:val="Verbatim Char"/>
    <w:basedOn w:val="DefaultParagraphFont"/>
    <w:qFormat/>
    <w:rPr>
      <w:rFonts w:ascii="Consolas" w:hAnsi="Consolas"/>
    </w:rPr>
  </w:style>
  <w:style w:customStyle="1" w:styleId="SectionNumber" w:type="character">
    <w:name w:val="Section Number"/>
    <w:basedOn w:val="DefaultParagraphFont"/>
    <w:qFormat/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0" Target="numbering.xml" /><Relationship Type="http://schemas.openxmlformats.org/officeDocument/2006/relationships/styles" Id="rId29" Target="styles.xml" /><Relationship Type="http://schemas.openxmlformats.org/officeDocument/2006/relationships/settings" Id="rId28" Target="settings.xml" /><Relationship Type="http://schemas.openxmlformats.org/officeDocument/2006/relationships/webSettings" Id="rId27" Target="webSettings.xml" /><Relationship Type="http://schemas.openxmlformats.org/officeDocument/2006/relationships/fontTable" Id="rId26" Target="fontTable.xml" /><Relationship Type="http://schemas.openxmlformats.org/officeDocument/2006/relationships/theme" Id="rId25" Target="theme/theme1.xml" /><Relationship Type="http://schemas.openxmlformats.org/officeDocument/2006/relationships/footnotes" Id="rId24" Target="footnotes.xml" /><Relationship Type="http://schemas.openxmlformats.org/officeDocument/2006/relationships/comments" Id="rId23" Target="comments.xml" /><Relationship Id="rId8" Target="media/image2.png" Type="http://schemas.openxmlformats.org/officeDocument/2006/relationships/image" /><Relationship Id="rId13" Target="footer2.xml" Type="http://schemas.openxmlformats.org/officeDocument/2006/relationships/footer" /><Relationship Id="rId18" Target="media/image7.png" Type="http://schemas.openxmlformats.org/officeDocument/2006/relationships/image" /><Relationship Id="rId21" Target="header5.xml" Type="http://schemas.openxmlformats.org/officeDocument/2006/relationships/header" /><Relationship Id="rId7" Target="media/image1.png" Type="http://schemas.openxmlformats.org/officeDocument/2006/relationships/image" /><Relationship Id="rId12" Target="header2.xml" Type="http://schemas.openxmlformats.org/officeDocument/2006/relationships/header" /><Relationship Id="rId17" Target="footer3.xml" Type="http://schemas.openxmlformats.org/officeDocument/2006/relationships/footer" /><Relationship Id="rId16" Target="header3.xml" Type="http://schemas.openxmlformats.org/officeDocument/2006/relationships/header" /><Relationship Id="rId20" Target="footer4.xml" Type="http://schemas.openxmlformats.org/officeDocument/2006/relationships/footer" /><Relationship Id="rId11" Target="footer1.xml" Type="http://schemas.openxmlformats.org/officeDocument/2006/relationships/footer" /><Relationship Id="rId15" Target="media/image5.png" Type="http://schemas.openxmlformats.org/officeDocument/2006/relationships/image" /><Relationship Id="rId10" Target="header1.xml" Type="http://schemas.openxmlformats.org/officeDocument/2006/relationships/header" /><Relationship Id="rId19" Target="header4.xml" Type="http://schemas.openxmlformats.org/officeDocument/2006/relationships/header" /><Relationship Id="rId9" Target="media/image3.png" Type="http://schemas.openxmlformats.org/officeDocument/2006/relationships/image" /><Relationship Id="rId14" Target="media/image4.png" Type="http://schemas.openxmlformats.org/officeDocument/2006/relationships/image" /><Relationship Id="rId22" Target="footer5.xml" Type="http://schemas.openxmlformats.org/officeDocument/2006/relationships/footer" /></Relationships>
</file>

<file path=word/_rels/fontTable.xml.rels><?xml version="1.0" encoding="UTF-8" standalone="yes"?>
<Relationships xmlns="http://schemas.openxmlformats.org/package/2006/relationships"><Relationship Id="rIdVcciFont1" Type="http://schemas.openxmlformats.org/officeDocument/2006/relationships/font" Target="fonts/font1.odttf"/><Relationship Id="rIdVcciFont2" Type="http://schemas.openxmlformats.org/officeDocument/2006/relationships/font" Target="fonts/font2.odttf"/><Relationship Id="rIdVcciFont3" Type="http://schemas.openxmlformats.org/officeDocument/2006/relationships/font" Target="fonts/font3.odttf"/><Relationship Id="rIdVcciFont4" Type="http://schemas.openxmlformats.org/officeDocument/2006/relationships/font" Target="fonts/font4.odttf"/><Relationship Id="rIdVcciFont5" Type="http://schemas.openxmlformats.org/officeDocument/2006/relationships/font" Target="fonts/font5.odttf"/><Relationship Id="rIdVcciFont6" Type="http://schemas.openxmlformats.org/officeDocument/2006/relationships/font" Target="fonts/font6.odttf"/><Relationship Id="rIdVcciFont7" Type="http://schemas.openxmlformats.org/officeDocument/2006/relationships/font" Target="fonts/font7.odttf"/><Relationship Id="rIdVcciFont8" Type="http://schemas.openxmlformats.org/officeDocument/2006/relationships/font" Target="fonts/font8.odttf"/><Relationship Id="rIdVcciFont9" Type="http://schemas.openxmlformats.org/officeDocument/2006/relationships/font" Target="fonts/font9.odttf"/><Relationship Id="rIdVcciFont10" Type="http://schemas.openxmlformats.org/officeDocument/2006/relationships/font" Target="fonts/font10.odttf"/><Relationship Id="rIdVcciFont11" Type="http://schemas.openxmlformats.org/officeDocument/2006/relationships/font" Target="fonts/font11.odttf"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VCCI">
  <a:themeElements>
    <a:clrScheme name="VCCI">
      <a:dk1>
        <a:srgbClr val="161A26"/>
      </a:dk1>
      <a:lt1>
        <a:srgbClr val="FFFFFF"/>
      </a:lt1>
      <a:dk2>
        <a:srgbClr val="0B1A4F"/>
      </a:dk2>
      <a:lt2>
        <a:srgbClr val="F4F0E6"/>
      </a:lt2>
      <a:accent1>
        <a:srgbClr val="264896"/>
      </a:accent1>
      <a:accent2>
        <a:srgbClr val="8FA6D6"/>
      </a:accent2>
      <a:accent3>
        <a:srgbClr val="CC713C"/>
      </a:accent3>
      <a:accent4>
        <a:srgbClr val="5C6478"/>
      </a:accent4>
      <a:accent5>
        <a:srgbClr val="F2B18E"/>
      </a:accent5>
      <a:accent6>
        <a:srgbClr val="FFCD00"/>
      </a:accent6>
      <a:hlink>
        <a:srgbClr val="264896"/>
      </a:hlink>
      <a:folHlink>
        <a:srgbClr val="9C570C"/>
      </a:folHlink>
    </a:clrScheme>
    <a:fontScheme name="VCCI">
      <a:majorFont>
        <a:latin typeface="Lora Medium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</dc:language>
  <cp:keywords/>
  <dcterms:created xsi:type="dcterms:W3CDTF">2026-10-10T03:31:31Z</dcterms:created>
  <dcterms:modified xsi:type="dcterms:W3CDTF">2026-10-10T03:31:31Z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-title">
    <vt:lpwstr>Tóm tắt</vt:lpwstr>
  </property>
  <property fmtid="{D5CDD505-2E9C-101B-9397-08002B2CF9AE}" pid="3" name="attachments">
    <vt:lpwstr/>
  </property>
  <property fmtid="{D5CDD505-2E9C-101B-9397-08002B2CF9AE}" pid="4" name="biblio-config">
    <vt:lpwstr>True</vt:lpwstr>
  </property>
  <property fmtid="{D5CDD505-2E9C-101B-9397-08002B2CF9AE}" pid="5" name="copy-to">
    <vt:lpwstr>Văn phòng; Ban Quan hệ quốc tế</vt:lpwstr>
  </property>
  <property fmtid="{D5CDD505-2E9C-101B-9397-08002B2CF9AE}" pid="6" name="csl">
    <vt:lpwstr>_extensions/vcci/vcci-memo/vcci-chicago-notes.csl</vt:lpwstr>
  </property>
  <property fmtid="{D5CDD505-2E9C-101B-9397-08002B2CF9AE}" pid="7" name="date-format">
    <vt:lpwstr>D [tháng] M [năm] YYYY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papersize">
    <vt:lpwstr>a4</vt:lpwstr>
  </property>
  <property fmtid="{D5CDD505-2E9C-101B-9397-08002B2CF9AE}" pid="15" name="priority">
    <vt:lpwstr>Khẩn</vt:lpwstr>
  </property>
  <property fmtid="{D5CDD505-2E9C-101B-9397-08002B2CF9AE}" pid="16" name="recipient">
    <vt:lpwstr>Chủ tịch VCCI</vt:lpwstr>
  </property>
  <property fmtid="{D5CDD505-2E9C-101B-9397-08002B2CF9AE}" pid="17" name="reference-section-title">
    <vt:lpwstr>Tài liệu tham khảo</vt:lpwstr>
  </property>
  <property fmtid="{D5CDD505-2E9C-101B-9397-08002B2CF9AE}" pid="18" name="revealjs-plugins">
    <vt:lpwstr/>
  </property>
  <property fmtid="{D5CDD505-2E9C-101B-9397-08002B2CF9AE}" pid="19" name="sender">
    <vt:lpwstr>Ban Pháp chế</vt:lpwstr>
  </property>
  <property fmtid="{D5CDD505-2E9C-101B-9397-08002B2CF9AE}" pid="20" name="signature">
    <vt:lpwstr/>
  </property>
  <property fmtid="{D5CDD505-2E9C-101B-9397-08002B2CF9AE}" pid="21" name="status">
    <vt:lpwstr>Nội bộ</vt:lpwstr>
  </property>
  <property fmtid="{D5CDD505-2E9C-101B-9397-08002B2CF9AE}" pid="22" name="toc-title">
    <vt:lpwstr>Mục lục</vt:lpwstr>
  </property>
</Properties>
</file>