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5A23" w14:textId="77777777"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7C19D710" w14:textId="574830DF"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global outbreak of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68ADFBD6" w14:textId="60BCECB1" w:rsidR="00A74D0C"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9F26D1" w:rsidRPr="009F26D1">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w:t>
      </w:r>
      <w:proofErr w:type="gramStart"/>
      <w:r w:rsidRPr="00786079">
        <w:rPr>
          <w:rFonts w:ascii="Times New Roman" w:hAnsi="Times New Roman" w:cs="Times New Roman"/>
          <w:sz w:val="24"/>
          <w:szCs w:val="24"/>
        </w:rPr>
        <w:t>all of</w:t>
      </w:r>
      <w:proofErr w:type="gramEnd"/>
      <w:r w:rsidRPr="00786079">
        <w:rPr>
          <w:rFonts w:ascii="Times New Roman" w:hAnsi="Times New Roman" w:cs="Times New Roman"/>
          <w:sz w:val="24"/>
          <w:szCs w:val="24"/>
        </w:rPr>
        <w:t xml:space="preserve">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0"/>
      <w:r w:rsidRPr="00786079">
        <w:rPr>
          <w:rFonts w:ascii="Times New Roman" w:hAnsi="Times New Roman" w:cs="Times New Roman"/>
          <w:sz w:val="24"/>
          <w:szCs w:val="24"/>
        </w:rPr>
        <w:t>response</w:t>
      </w:r>
      <w:commentRangeEnd w:id="0"/>
      <w:r>
        <w:rPr>
          <w:rStyle w:val="CommentReference"/>
        </w:rPr>
        <w:commentReference w:id="0"/>
      </w:r>
      <w:r w:rsidRPr="00786079">
        <w:rPr>
          <w:rFonts w:ascii="Times New Roman" w:hAnsi="Times New Roman" w:cs="Times New Roman"/>
          <w:sz w:val="24"/>
          <w:szCs w:val="24"/>
        </w:rPr>
        <w:t>."</w:t>
      </w:r>
    </w:p>
    <w:p w14:paraId="0DA1AAA5" w14:textId="0E1C3F4E" w:rsidR="00786079" w:rsidRDefault="00786079" w:rsidP="00786079">
      <w:pPr>
        <w:rPr>
          <w:rFonts w:ascii="Times New Roman" w:hAnsi="Times New Roman" w:cs="Times New Roman"/>
          <w:sz w:val="24"/>
          <w:szCs w:val="24"/>
        </w:rPr>
      </w:pPr>
    </w:p>
    <w:p w14:paraId="7DDF8E0D" w14:textId="77777777"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04597526" w14:textId="6C04FD6D"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9F26D1" w:rsidRPr="009F26D1">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w:t>
      </w:r>
      <w:proofErr w:type="gramStart"/>
      <w:r w:rsidRPr="00786079">
        <w:rPr>
          <w:rFonts w:ascii="Times New Roman" w:hAnsi="Times New Roman" w:cs="Times New Roman"/>
          <w:sz w:val="24"/>
          <w:szCs w:val="24"/>
        </w:rPr>
        <w:t>all of</w:t>
      </w:r>
      <w:proofErr w:type="gramEnd"/>
      <w:r w:rsidRPr="00786079">
        <w:rPr>
          <w:rFonts w:ascii="Times New Roman" w:hAnsi="Times New Roman" w:cs="Times New Roman"/>
          <w:sz w:val="24"/>
          <w:szCs w:val="24"/>
        </w:rPr>
        <w:t xml:space="preserve">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response.",</w:t>
      </w:r>
    </w:p>
    <w:p w14:paraId="6CB55220" w14:textId="547C0FDE" w:rsid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"Because the severity, magnitude and duration of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its economic consequences are uncertain, rapidly changing and difficult to predict, the </w:t>
      </w:r>
      <w:r w:rsidR="009F26D1" w:rsidRPr="009F26D1">
        <w:rPr>
          <w:rFonts w:ascii="Times New Roman" w:hAnsi="Times New Roman" w:cs="Times New Roman"/>
          <w:sz w:val="24"/>
          <w:szCs w:val="24"/>
          <w:highlight w:val="yellow"/>
        </w:rPr>
        <w:lastRenderedPageBreak/>
        <w:t>pandemic</w:t>
      </w:r>
      <w:r w:rsidRPr="00786079">
        <w:rPr>
          <w:rFonts w:ascii="Times New Roman" w:hAnsi="Times New Roman" w:cs="Times New Roman"/>
          <w:sz w:val="24"/>
          <w:szCs w:val="24"/>
        </w:rPr>
        <w:t xml:space="preserve">\u2019s impact on the Company\u2019s operations and financial performance, as well as its impact on our ability to successfully execute our business strategies and initiatives, remains uncertain and difficult to predict. Additionally, the ultimate impact of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on our operations and financial performance depends on many factors that are not within our control, including, but not limited, to: governmental, business and individuals\u2019 actions that have been and continue to be taken in response to the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(including restrictions on travel and transport and human capital constraints); the impact of the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actions taken in response on global and regional economies, travel, and economic activity; the availability of federal, state, local or non-U.S. funding programs; general economic uncertainty in key global markets and financial market volatility; the weakening of demand in certain end markets; prolonged disruption in global logistics channels; global economic conditions and levels of economic growth; and the pace of recovery as the </w:t>
      </w:r>
      <w:r w:rsidR="009F26D1" w:rsidRPr="009F26D1">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9F26D1" w:rsidRPr="009F26D1">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subsides. We expect that the longer the period of economic and global </w:t>
      </w:r>
      <w:r w:rsidR="009F26D1" w:rsidRPr="009F26D1">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 and disruption continues, the more material the impact could be on our business operations, financial performance and results of operations, and this could include potential charges, impairments and other adverse financial impacts in future periods."</w:t>
      </w:r>
    </w:p>
    <w:p w14:paraId="45F6E8F4" w14:textId="2C53B3E8" w:rsidR="009F26D1" w:rsidRDefault="009F26D1" w:rsidP="00786079">
      <w:pPr>
        <w:rPr>
          <w:rFonts w:ascii="Times New Roman" w:hAnsi="Times New Roman" w:cs="Times New Roman"/>
          <w:sz w:val="24"/>
          <w:szCs w:val="24"/>
        </w:rPr>
      </w:pPr>
    </w:p>
    <w:p w14:paraId="55138302" w14:textId="77777777"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"CIK": "0000012208",</w:t>
      </w:r>
    </w:p>
    <w:p w14:paraId="6895C50E" w14:textId="2B95EBB5"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"before": "Other than statements of historical fact, statements made in this Annual Report include forward-looking statements within the meaning of the Private Securities Litigation Reform Act of 1995, such as statements with respect to our future financial performance, operating results, plans and objectives that involve risk and uncertainties.  These forward-looking statements may also include statements regarding the impact of the </w:t>
      </w:r>
      <w:r w:rsidRPr="009F26D1">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Pr="009F26D1">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on Bio-Rad\u2019s results and operations and steps governments, universities, hospitals and private industry, including diagnostic laboratories, are taking or may take as a result of the </w:t>
      </w:r>
      <w:r w:rsidRPr="009F26D1">
        <w:rPr>
          <w:rFonts w:ascii="Times New Roman" w:hAnsi="Times New Roman" w:cs="Times New Roman"/>
          <w:sz w:val="24"/>
          <w:szCs w:val="24"/>
          <w:highlight w:val="yellow"/>
        </w:rPr>
        <w:t>pandemic</w:t>
      </w:r>
      <w:r w:rsidRPr="009F26D1">
        <w:rPr>
          <w:rFonts w:ascii="Times New Roman" w:hAnsi="Times New Roman" w:cs="Times New Roman"/>
          <w:sz w:val="24"/>
          <w:szCs w:val="24"/>
        </w:rPr>
        <w:t>. Forward-looking statements generally can be identified by the use of forward-looking terminology, such as \u201</w:t>
      </w:r>
      <w:proofErr w:type="gramStart"/>
      <w:r w:rsidRPr="009F26D1">
        <w:rPr>
          <w:rFonts w:ascii="Times New Roman" w:hAnsi="Times New Roman" w:cs="Times New Roman"/>
          <w:sz w:val="24"/>
          <w:szCs w:val="24"/>
        </w:rPr>
        <w:t>cbelieve,\</w:t>
      </w:r>
      <w:proofErr w:type="gramEnd"/>
      <w:r w:rsidRPr="009F26D1">
        <w:rPr>
          <w:rFonts w:ascii="Times New Roman" w:hAnsi="Times New Roman" w:cs="Times New Roman"/>
          <w:sz w:val="24"/>
          <w:szCs w:val="24"/>
        </w:rPr>
        <w:t xml:space="preserve">u201d \u201cexpect,\u201d \u201cmay,\u201d \u201cwill,\u201d \u201cintend,\u201d \u201cestimate,\u201d \u201ccontinue,\u201d or similar expressions or the negative of those terms or expressions.  Such statements involve risks and uncertainties, which could cause actual results to vary materially from those expressed in or indicated by the forward-looking statements.  We have based these forward-looking statements on our current expectations and projections about future events.  However, actual results may differ materially from those currently anticipated depending on a variety of risk factors including but not limited to the duration, severity and impact of the </w:t>
      </w:r>
      <w:r w:rsidRPr="009F26D1">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Pr="009F26D1">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global economic conditions, our ability to develop and market new or improved products, our ability to compete effectively, foreign currency exchange fluctuations, reductions in government funding or capital spending of our customers, international legal and regulatory risks, </w:t>
      </w:r>
      <w:r w:rsidRPr="009F26D1">
        <w:rPr>
          <w:rFonts w:ascii="Times New Roman" w:hAnsi="Times New Roman" w:cs="Times New Roman"/>
          <w:sz w:val="24"/>
          <w:szCs w:val="24"/>
          <w:highlight w:val="yellow"/>
        </w:rPr>
        <w:t>supply chain</w:t>
      </w:r>
      <w:r w:rsidRPr="009F26D1">
        <w:rPr>
          <w:rFonts w:ascii="Times New Roman" w:hAnsi="Times New Roman" w:cs="Times New Roman"/>
          <w:sz w:val="24"/>
          <w:szCs w:val="24"/>
        </w:rPr>
        <w:t xml:space="preserve"> issues, product quality and liability issues, our ability to integrate acquired companies, products or technologies into our company successfully, changes in the healthcare industry, natural disasters and other catastrophic events beyond our control, and other risks and uncertainties identified under \u201cItem 1A, Risk Factors\u201d of this Annual Report.  We caution you not to place undue </w:t>
      </w:r>
      <w:r w:rsidRPr="009F26D1">
        <w:rPr>
          <w:rFonts w:ascii="Times New Roman" w:hAnsi="Times New Roman" w:cs="Times New Roman"/>
          <w:sz w:val="24"/>
          <w:szCs w:val="24"/>
        </w:rPr>
        <w:lastRenderedPageBreak/>
        <w:t>reliance on forward-looking statements, which reflect an analysis only and speak only as of the date hereof.  We undertake no obligation to publicly update or revise any forward-looking statements, whether as a result of new information, future events, or otherwise, except as required by law.",</w:t>
      </w:r>
    </w:p>
    <w:p w14:paraId="222987E6" w14:textId="229FFEBB" w:rsidR="009F26D1" w:rsidRPr="004403E0"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"match": "</w:t>
      </w:r>
      <w:r w:rsidRPr="009F26D1">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s or disease outbreaks, such as the </w:t>
      </w:r>
      <w:r w:rsidRPr="009F26D1">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Pr="009F26D1">
        <w:rPr>
          <w:rFonts w:ascii="Times New Roman" w:hAnsi="Times New Roman" w:cs="Times New Roman"/>
          <w:sz w:val="24"/>
          <w:szCs w:val="24"/>
          <w:highlight w:val="yellow"/>
        </w:rPr>
        <w:t>pandemic</w:t>
      </w:r>
      <w:r w:rsidRPr="009F26D1">
        <w:rPr>
          <w:rFonts w:ascii="Times New Roman" w:hAnsi="Times New Roman" w:cs="Times New Roman"/>
          <w:sz w:val="24"/>
          <w:szCs w:val="24"/>
        </w:rPr>
        <w:t>, have affected and could materially adversely affect our business, operations, financial condition, and results of operations."</w:t>
      </w:r>
    </w:p>
    <w:sectPr w:rsidR="009F26D1" w:rsidRPr="004403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on Schell (RIT Student)" w:date="2021-06-29T13:46:00Z" w:initials="TS(S">
    <w:p w14:paraId="37EE36B3" w14:textId="50038E24" w:rsidR="00786079" w:rsidRDefault="00786079">
      <w:pPr>
        <w:pStyle w:val="CommentText"/>
      </w:pPr>
      <w:r>
        <w:rPr>
          <w:rStyle w:val="CommentReference"/>
        </w:rPr>
        <w:annotationRef/>
      </w:r>
      <w:r>
        <w:t>Primary keyword in match and after paragraphs, as well as secondary keyword in the after paragraph. Second paragraph explains the match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E3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2C2" w16cex:dateUtc="2021-06-29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E36B3" w16cid:durableId="2485A2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on Schell (RIT Student)">
    <w15:presenceInfo w15:providerId="None" w15:userId="Tron Schell (RIT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8D"/>
    <w:rsid w:val="0017022F"/>
    <w:rsid w:val="004403E0"/>
    <w:rsid w:val="004B088D"/>
    <w:rsid w:val="006F55A4"/>
    <w:rsid w:val="00786079"/>
    <w:rsid w:val="009F26D1"/>
    <w:rsid w:val="00A74D0C"/>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35F"/>
  <w15:chartTrackingRefBased/>
  <w15:docId w15:val="{0B59EDE5-3F63-459C-AD14-12EF5049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3E0"/>
    <w:rPr>
      <w:sz w:val="16"/>
      <w:szCs w:val="16"/>
    </w:rPr>
  </w:style>
  <w:style w:type="paragraph" w:styleId="CommentText">
    <w:name w:val="annotation text"/>
    <w:basedOn w:val="Normal"/>
    <w:link w:val="CommentTextChar"/>
    <w:uiPriority w:val="99"/>
    <w:semiHidden/>
    <w:unhideWhenUsed/>
    <w:rsid w:val="004403E0"/>
    <w:pPr>
      <w:spacing w:line="240" w:lineRule="auto"/>
    </w:pPr>
    <w:rPr>
      <w:sz w:val="20"/>
      <w:szCs w:val="20"/>
    </w:rPr>
  </w:style>
  <w:style w:type="character" w:customStyle="1" w:styleId="CommentTextChar">
    <w:name w:val="Comment Text Char"/>
    <w:basedOn w:val="DefaultParagraphFont"/>
    <w:link w:val="CommentText"/>
    <w:uiPriority w:val="99"/>
    <w:semiHidden/>
    <w:rsid w:val="004403E0"/>
    <w:rPr>
      <w:sz w:val="20"/>
      <w:szCs w:val="20"/>
    </w:rPr>
  </w:style>
  <w:style w:type="paragraph" w:styleId="CommentSubject">
    <w:name w:val="annotation subject"/>
    <w:basedOn w:val="CommentText"/>
    <w:next w:val="CommentText"/>
    <w:link w:val="CommentSubjectChar"/>
    <w:uiPriority w:val="99"/>
    <w:semiHidden/>
    <w:unhideWhenUsed/>
    <w:rsid w:val="004403E0"/>
    <w:rPr>
      <w:b/>
      <w:bCs/>
    </w:rPr>
  </w:style>
  <w:style w:type="character" w:customStyle="1" w:styleId="CommentSubjectChar">
    <w:name w:val="Comment Subject Char"/>
    <w:basedOn w:val="CommentTextChar"/>
    <w:link w:val="CommentSubject"/>
    <w:uiPriority w:val="99"/>
    <w:semiHidden/>
    <w:rsid w:val="00440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Schell (RIT Student)</dc:creator>
  <cp:keywords/>
  <dc:description/>
  <cp:lastModifiedBy>Tron Schell (RIT Student)</cp:lastModifiedBy>
  <cp:revision>3</cp:revision>
  <dcterms:created xsi:type="dcterms:W3CDTF">2021-06-13T15:40:00Z</dcterms:created>
  <dcterms:modified xsi:type="dcterms:W3CDTF">2021-06-29T18:01:00Z</dcterms:modified>
</cp:coreProperties>
</file>