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Necessidades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N01 - Criação e acessibilidade do banco de dados de todas as informações que o sistema irá usar;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N02 - Gerenciamento de turmas;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N03 - Sistema e registro de presença;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N04 - Administração de mensalidades;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N05 - Gestão e ferramentas de contatos;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N06 - Sistema de planejamento de horários;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N07 - Disponibilização de informação simples para pais e alunos;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N08 - Gestão administrativa com níveis de acesso.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545.2362204724427" w:top="1417.3228346456694" w:left="1417.3228346456694" w:right="1700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B4faPYMM02luDascbdxL4DbOhw==">AMUW2mUbiEOOPicCXawlh73cCh3CdYQ5oGxd+CnT+LTF6ubXIfkeLmVi/Si/maXNCTUuQkqH+Duq/CG7OVnG1CgWCMiGxun8O9/NSeTjlJV4KUZ4uifnp4U=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2020-03-09T18:14:00Z</dcterms:created>
  <dc:creator>Fabio Moraes Do Amaral</dc:creator>
</cp:coreProperties>
</file>