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bookmarkStart w:colFirst="0" w:colLast="0" w:name="_heading=h.nqwdt7r6wjw5" w:id="0"/>
      <w:bookmarkEnd w:id="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84980" cy="29840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980" cy="298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heading=h.wnr69h46zzr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bookmarkStart w:colFirst="0" w:colLast="0" w:name="_heading=h.ddoj9gmp3oa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bookmarkStart w:colFirst="0" w:colLast="0" w:name="_heading=h.d90lli8wte8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heading=h.gzz5gjcbdgg4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/uGLqrVDAVhBQQ4fSqkmoltwPA==">AMUW2mU3d1EK6NgFCGP1ZBcNjNA+HQKJsjJM2RkVLSr2N2MK4NSZBi80ltdvFs4qsj0dpU63CxAgqd/QTwW9TU8ySYObsmz3gMtw794p9/MooDBwh4+yLuWqSc1hEliSF4RiJv1R6NIPY5RHvtYuiNDlr5gdM3YYsWz2j5jCUYstPtt2Wsh15QxzX+y7End9gcMjyoZZtllpMzqZpfzeG7CQPyUKPGNA/A==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2020-11-10T01:15:00Z</dcterms:created>
</cp:coreProperties>
</file>