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Regra de Negócios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RN-001: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Matrícula será criada apenas se houver vaga na turma, a secretária informa a recusa.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RN-002: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matrícula ficará no estado de pendente até o pagamento da primeira mensalidade.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RN-003: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datas para escolha de pagamento são: 5, 10, 15, 20, 25 e 30 do mês.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RN-004: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5 dias são verificados os pagamentos de acordo com as datas de vencimento.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RN-005: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realizado o contato com o aluno no dia seguinte caso o pagamento não tenha sido efetuado.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RN-006: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matrícula é concluída após o pagamento da primeira mensalidade, a secretária incluí o aluno na turma.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