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4611cad212379564f499e8d98e7b6388fbe880"/>
    <w:p>
      <w:pPr>
        <w:pStyle w:val="Heading1"/>
      </w:pPr>
      <w:r>
        <w:t xml:space="preserve">Akvosphere Backend Engineering Documentation</w:t>
      </w:r>
    </w:p>
    <w:bookmarkStart w:id="20" w:name="industrial-ai-iot-monitoring-platform"/>
    <w:p>
      <w:pPr>
        <w:pStyle w:val="Heading2"/>
      </w:pPr>
      <w:r>
        <w:t xml:space="preserve">Industrial AI + IoT Monitoring Platform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Active Engineering Documentation</w:t>
      </w:r>
      <w:r>
        <w:t xml:space="preserve"> </w:t>
      </w:r>
      <w:r>
        <w:t xml:space="preserve">Audience: Backend Engineers, Platform Engineers, Embedded Engineers, Operations Engineers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overview"/>
    <w:p>
      <w:pPr>
        <w:pStyle w:val="Heading1"/>
      </w:pPr>
      <w:r>
        <w:t xml:space="preserve">1. Project Overview</w:t>
      </w:r>
    </w:p>
    <w:bookmarkStart w:id="22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Akvosphere is an industrial monitoring and operational intelligence platform designed for atmospheric water generation (AWG) systems.</w:t>
      </w:r>
    </w:p>
    <w:p>
      <w:pPr>
        <w:pStyle w:val="BodyText"/>
      </w:pPr>
      <w:r>
        <w:t xml:space="preserve">The platform focuses on:</w:t>
      </w:r>
    </w:p>
    <w:p>
      <w:pPr>
        <w:pStyle w:val="Compact"/>
        <w:numPr>
          <w:ilvl w:val="0"/>
          <w:numId w:val="1001"/>
        </w:numPr>
      </w:pPr>
      <w:r>
        <w:t xml:space="preserve">telemetry ingestion</w:t>
      </w:r>
    </w:p>
    <w:p>
      <w:pPr>
        <w:pStyle w:val="Compact"/>
        <w:numPr>
          <w:ilvl w:val="0"/>
          <w:numId w:val="1001"/>
        </w:numPr>
      </w:pPr>
      <w:r>
        <w:t xml:space="preserve">operational monitoring</w:t>
      </w:r>
    </w:p>
    <w:p>
      <w:pPr>
        <w:pStyle w:val="Compact"/>
        <w:numPr>
          <w:ilvl w:val="0"/>
          <w:numId w:val="1001"/>
        </w:numPr>
      </w:pPr>
      <w:r>
        <w:t xml:space="preserve">deterministic automation</w:t>
      </w:r>
    </w:p>
    <w:p>
      <w:pPr>
        <w:pStyle w:val="Compact"/>
        <w:numPr>
          <w:ilvl w:val="0"/>
          <w:numId w:val="1001"/>
        </w:numPr>
      </w:pPr>
      <w:r>
        <w:t xml:space="preserve">lifecycle-aware alerting</w:t>
      </w:r>
    </w:p>
    <w:p>
      <w:pPr>
        <w:pStyle w:val="Compact"/>
        <w:numPr>
          <w:ilvl w:val="0"/>
          <w:numId w:val="1001"/>
        </w:numPr>
      </w:pPr>
      <w:r>
        <w:t xml:space="preserve">equipment protection</w:t>
      </w:r>
    </w:p>
    <w:p>
      <w:pPr>
        <w:pStyle w:val="Compact"/>
        <w:numPr>
          <w:ilvl w:val="0"/>
          <w:numId w:val="1001"/>
        </w:numPr>
      </w:pPr>
      <w:r>
        <w:t xml:space="preserve">operational intelligence</w:t>
      </w:r>
    </w:p>
    <w:p>
      <w:pPr>
        <w:pStyle w:val="Compact"/>
        <w:numPr>
          <w:ilvl w:val="0"/>
          <w:numId w:val="1001"/>
        </w:numPr>
      </w:pPr>
      <w:r>
        <w:t xml:space="preserve">reliability-oriented analytics</w:t>
      </w:r>
    </w:p>
    <w:p>
      <w:pPr>
        <w:pStyle w:val="Compact"/>
        <w:numPr>
          <w:ilvl w:val="0"/>
          <w:numId w:val="1001"/>
        </w:numPr>
      </w:pPr>
      <w:r>
        <w:t xml:space="preserve">scalable fleet observability</w:t>
      </w:r>
    </w:p>
    <w:p>
      <w:pPr>
        <w:pStyle w:val="FirstParagraph"/>
      </w:pPr>
      <w:r>
        <w:t xml:space="preserve">The system intentionally prioritizes:</w:t>
      </w:r>
    </w:p>
    <w:p>
      <w:pPr>
        <w:pStyle w:val="Compact"/>
        <w:numPr>
          <w:ilvl w:val="0"/>
          <w:numId w:val="1002"/>
        </w:numPr>
      </w:pPr>
      <w:r>
        <w:t xml:space="preserve">deterministic logic</w:t>
      </w:r>
    </w:p>
    <w:p>
      <w:pPr>
        <w:pStyle w:val="Compact"/>
        <w:numPr>
          <w:ilvl w:val="0"/>
          <w:numId w:val="1002"/>
        </w:numPr>
      </w:pPr>
      <w:r>
        <w:t xml:space="preserve">explainability</w:t>
      </w:r>
    </w:p>
    <w:p>
      <w:pPr>
        <w:pStyle w:val="Compact"/>
        <w:numPr>
          <w:ilvl w:val="0"/>
          <w:numId w:val="1002"/>
        </w:numPr>
      </w:pPr>
      <w:r>
        <w:t xml:space="preserve">bounded processing</w:t>
      </w:r>
    </w:p>
    <w:p>
      <w:pPr>
        <w:pStyle w:val="Compact"/>
        <w:numPr>
          <w:ilvl w:val="0"/>
          <w:numId w:val="1002"/>
        </w:numPr>
      </w:pPr>
      <w:r>
        <w:t xml:space="preserve">lightweight infrastructure</w:t>
      </w:r>
    </w:p>
    <w:p>
      <w:pPr>
        <w:pStyle w:val="Compact"/>
        <w:numPr>
          <w:ilvl w:val="0"/>
          <w:numId w:val="1002"/>
        </w:numPr>
      </w:pPr>
      <w:r>
        <w:t xml:space="preserve">operational maintainability</w:t>
      </w:r>
    </w:p>
    <w:p>
      <w:pPr>
        <w:pStyle w:val="Compact"/>
        <w:numPr>
          <w:ilvl w:val="0"/>
          <w:numId w:val="1002"/>
        </w:numPr>
      </w:pPr>
      <w:r>
        <w:t xml:space="preserve">scalable backend simplicity</w:t>
      </w:r>
    </w:p>
    <w:p>
      <w:pPr>
        <w:pStyle w:val="FirstParagraph"/>
      </w:pPr>
      <w:r>
        <w:t xml:space="preserve">The architecture intentionally avoids:</w:t>
      </w:r>
    </w:p>
    <w:p>
      <w:pPr>
        <w:pStyle w:val="Compact"/>
        <w:numPr>
          <w:ilvl w:val="0"/>
          <w:numId w:val="1003"/>
        </w:numPr>
      </w:pPr>
      <w:r>
        <w:t xml:space="preserve">unnecessary AI orchestration</w:t>
      </w:r>
    </w:p>
    <w:p>
      <w:pPr>
        <w:pStyle w:val="Compact"/>
        <w:numPr>
          <w:ilvl w:val="0"/>
          <w:numId w:val="1003"/>
        </w:numPr>
      </w:pPr>
      <w:r>
        <w:t xml:space="preserve">microservice fragmentation</w:t>
      </w:r>
    </w:p>
    <w:p>
      <w:pPr>
        <w:pStyle w:val="Compact"/>
        <w:numPr>
          <w:ilvl w:val="0"/>
          <w:numId w:val="1003"/>
        </w:numPr>
      </w:pPr>
      <w:r>
        <w:t xml:space="preserve">heavy distributed streaming systems</w:t>
      </w:r>
    </w:p>
    <w:p>
      <w:pPr>
        <w:pStyle w:val="Compact"/>
        <w:numPr>
          <w:ilvl w:val="0"/>
          <w:numId w:val="1003"/>
        </w:numPr>
      </w:pPr>
      <w:r>
        <w:t xml:space="preserve">unbounded analytics processing</w:t>
      </w:r>
    </w:p>
    <w:p>
      <w:pPr>
        <w:pStyle w:val="Compact"/>
        <w:numPr>
          <w:ilvl w:val="0"/>
          <w:numId w:val="1003"/>
        </w:numPr>
      </w:pPr>
      <w:r>
        <w:t xml:space="preserve">opaque black-box automation</w:t>
      </w:r>
    </w:p>
    <w:p>
      <w:r>
        <w:pict>
          <v:rect style="width:0;height:1.5pt" o:hralign="center" o:hrstd="t" o:hr="t"/>
        </w:pict>
      </w:r>
    </w:p>
    <w:bookmarkEnd w:id="22"/>
    <w:bookmarkStart w:id="23" w:name="industrial-use-case"/>
    <w:p>
      <w:pPr>
        <w:pStyle w:val="Heading2"/>
      </w:pPr>
      <w:r>
        <w:t xml:space="preserve">1.2 Industrial Use Case</w:t>
      </w:r>
    </w:p>
    <w:p>
      <w:pPr>
        <w:pStyle w:val="FirstParagraph"/>
      </w:pPr>
      <w:r>
        <w:t xml:space="preserve">The monitored machines are refrigeration-based atmospheric water generation systems.</w:t>
      </w:r>
    </w:p>
    <w:p>
      <w:pPr>
        <w:pStyle w:val="BodyText"/>
      </w:pPr>
      <w:r>
        <w:t xml:space="preserve">The operational process is fundamentally:</w:t>
      </w:r>
    </w:p>
    <w:p>
      <w:pPr>
        <w:pStyle w:val="BodyText"/>
      </w:pPr>
      <w:r>
        <w:t xml:space="preserve">humid air</w:t>
      </w:r>
      <w:r>
        <w:t xml:space="preserve"> </w:t>
      </w:r>
      <w:r>
        <w:t xml:space="preserve">→ cooling/condensation</w:t>
      </w:r>
      <w:r>
        <w:t xml:space="preserve"> </w:t>
      </w:r>
      <w:r>
        <w:t xml:space="preserve">→ water extraction</w:t>
      </w:r>
      <w:r>
        <w:t xml:space="preserve"> </w:t>
      </w:r>
      <w:r>
        <w:t xml:space="preserve">→ filtration</w:t>
      </w:r>
      <w:r>
        <w:t xml:space="preserve"> </w:t>
      </w:r>
      <w:r>
        <w:t xml:space="preserve">→ storage</w:t>
      </w:r>
    </w:p>
    <w:p>
      <w:pPr>
        <w:pStyle w:val="BodyText"/>
      </w:pPr>
      <w:r>
        <w:t xml:space="preserve">The platform therefore operates primarily as:</w:t>
      </w:r>
    </w:p>
    <w:bookmarkEnd w:id="23"/>
    <w:bookmarkEnd w:id="24"/>
    <w:bookmarkStart w:id="26" w:name="Xcb7cb0e10edfd8d746b8cdcae858dda3bab4134"/>
    <w:p>
      <w:pPr>
        <w:pStyle w:val="Heading1"/>
      </w:pPr>
      <w:r>
        <w:t xml:space="preserve">Refrigeration Operational Intelligence Infrastructure</w:t>
      </w:r>
    </w:p>
    <w:p>
      <w:pPr>
        <w:pStyle w:val="FirstParagraph"/>
      </w:pPr>
      <w:r>
        <w:t xml:space="preserve">rather than a generalized AI platform.</w:t>
      </w:r>
    </w:p>
    <w:p>
      <w:pPr>
        <w:pStyle w:val="BodyText"/>
      </w:pPr>
      <w:r>
        <w:t xml:space="preserve">This distinction is important because:</w:t>
      </w:r>
    </w:p>
    <w:p>
      <w:pPr>
        <w:pStyle w:val="Compact"/>
        <w:numPr>
          <w:ilvl w:val="0"/>
          <w:numId w:val="1004"/>
        </w:numPr>
      </w:pPr>
      <w:r>
        <w:t xml:space="preserve">system behavior is physics-constrained</w:t>
      </w:r>
    </w:p>
    <w:p>
      <w:pPr>
        <w:pStyle w:val="Compact"/>
        <w:numPr>
          <w:ilvl w:val="0"/>
          <w:numId w:val="1004"/>
        </w:numPr>
      </w:pPr>
      <w:r>
        <w:t xml:space="preserve">operational optimization is deterministic</w:t>
      </w:r>
    </w:p>
    <w:p>
      <w:pPr>
        <w:pStyle w:val="Compact"/>
        <w:numPr>
          <w:ilvl w:val="0"/>
          <w:numId w:val="1004"/>
        </w:numPr>
      </w:pPr>
      <w:r>
        <w:t xml:space="preserve">failure modes are explainable</w:t>
      </w:r>
    </w:p>
    <w:p>
      <w:pPr>
        <w:pStyle w:val="Compact"/>
        <w:numPr>
          <w:ilvl w:val="0"/>
          <w:numId w:val="1004"/>
        </w:numPr>
      </w:pPr>
      <w:r>
        <w:t xml:space="preserve">safety semantics matter more than AI sophistication</w:t>
      </w:r>
    </w:p>
    <w:p>
      <w:pPr>
        <w:pStyle w:val="FirstParagraph"/>
      </w:pPr>
      <w:r>
        <w:t xml:space="preserve">The platform focuses on:</w:t>
      </w:r>
    </w:p>
    <w:p>
      <w:pPr>
        <w:pStyle w:val="Compact"/>
        <w:numPr>
          <w:ilvl w:val="0"/>
          <w:numId w:val="1005"/>
        </w:numPr>
      </w:pPr>
      <w:r>
        <w:t xml:space="preserve">compressor protection</w:t>
      </w:r>
    </w:p>
    <w:p>
      <w:pPr>
        <w:pStyle w:val="Compact"/>
        <w:numPr>
          <w:ilvl w:val="0"/>
          <w:numId w:val="1005"/>
        </w:numPr>
      </w:pPr>
      <w:r>
        <w:t xml:space="preserve">operational integrity</w:t>
      </w:r>
    </w:p>
    <w:p>
      <w:pPr>
        <w:pStyle w:val="Compact"/>
        <w:numPr>
          <w:ilvl w:val="0"/>
          <w:numId w:val="1005"/>
        </w:numPr>
      </w:pPr>
      <w:r>
        <w:t xml:space="preserve">efficiency monitoring</w:t>
      </w:r>
    </w:p>
    <w:p>
      <w:pPr>
        <w:pStyle w:val="Compact"/>
        <w:numPr>
          <w:ilvl w:val="0"/>
          <w:numId w:val="1005"/>
        </w:numPr>
      </w:pPr>
      <w:r>
        <w:t xml:space="preserve">machine lifecycle awareness</w:t>
      </w:r>
    </w:p>
    <w:p>
      <w:pPr>
        <w:pStyle w:val="Compact"/>
        <w:numPr>
          <w:ilvl w:val="0"/>
          <w:numId w:val="1005"/>
        </w:numPr>
      </w:pPr>
      <w:r>
        <w:t xml:space="preserve">environmental optimization</w:t>
      </w:r>
    </w:p>
    <w:p>
      <w:pPr>
        <w:pStyle w:val="Compact"/>
        <w:numPr>
          <w:ilvl w:val="0"/>
          <w:numId w:val="1005"/>
        </w:numPr>
      </w:pPr>
      <w:r>
        <w:t xml:space="preserve">telemetry-driven automation</w:t>
      </w:r>
    </w:p>
    <w:p>
      <w:r>
        <w:pict>
          <v:rect style="width:0;height:1.5pt" o:hralign="center" o:hrstd="t" o:hr="t"/>
        </w:pict>
      </w:r>
    </w:p>
    <w:bookmarkStart w:id="25" w:name="operational-goals"/>
    <w:p>
      <w:pPr>
        <w:pStyle w:val="Heading2"/>
      </w:pPr>
      <w:r>
        <w:t xml:space="preserve">1.3 Operational Goals</w:t>
      </w:r>
    </w:p>
    <w:p>
      <w:pPr>
        <w:pStyle w:val="FirstParagraph"/>
      </w:pPr>
      <w:r>
        <w:t xml:space="preserve">Primary operational goals:</w:t>
      </w:r>
    </w:p>
    <w:p>
      <w:pPr>
        <w:pStyle w:val="Compact"/>
        <w:numPr>
          <w:ilvl w:val="0"/>
          <w:numId w:val="1006"/>
        </w:numPr>
      </w:pPr>
      <w:r>
        <w:t xml:space="preserve">Prevent machine damage</w:t>
      </w:r>
    </w:p>
    <w:p>
      <w:pPr>
        <w:pStyle w:val="Compact"/>
        <w:numPr>
          <w:ilvl w:val="0"/>
          <w:numId w:val="1006"/>
        </w:numPr>
      </w:pPr>
      <w:r>
        <w:t xml:space="preserve">Detect operational anomalies early</w:t>
      </w:r>
    </w:p>
    <w:p>
      <w:pPr>
        <w:pStyle w:val="Compact"/>
        <w:numPr>
          <w:ilvl w:val="0"/>
          <w:numId w:val="1006"/>
        </w:numPr>
      </w:pPr>
      <w:r>
        <w:t xml:space="preserve">Improve machine uptime</w:t>
      </w:r>
    </w:p>
    <w:p>
      <w:pPr>
        <w:pStyle w:val="Compact"/>
        <w:numPr>
          <w:ilvl w:val="0"/>
          <w:numId w:val="1006"/>
        </w:numPr>
      </w:pPr>
      <w:r>
        <w:t xml:space="preserve">Maintain deterministic automation behavior</w:t>
      </w:r>
    </w:p>
    <w:p>
      <w:pPr>
        <w:pStyle w:val="Compact"/>
        <w:numPr>
          <w:ilvl w:val="0"/>
          <w:numId w:val="1006"/>
        </w:numPr>
      </w:pPr>
      <w:r>
        <w:t xml:space="preserve">Ensure scalable fleet monitoring</w:t>
      </w:r>
    </w:p>
    <w:p>
      <w:pPr>
        <w:pStyle w:val="Compact"/>
        <w:numPr>
          <w:ilvl w:val="0"/>
          <w:numId w:val="1006"/>
        </w:numPr>
      </w:pPr>
      <w:r>
        <w:t xml:space="preserve">Reduce operational blind spots</w:t>
      </w:r>
    </w:p>
    <w:p>
      <w:pPr>
        <w:pStyle w:val="Compact"/>
        <w:numPr>
          <w:ilvl w:val="0"/>
          <w:numId w:val="1006"/>
        </w:numPr>
      </w:pPr>
      <w:r>
        <w:t xml:space="preserve">Maintain explainable system behavior</w:t>
      </w:r>
    </w:p>
    <w:p>
      <w:pPr>
        <w:pStyle w:val="Compact"/>
        <w:numPr>
          <w:ilvl w:val="0"/>
          <w:numId w:val="1006"/>
        </w:numPr>
      </w:pPr>
      <w:r>
        <w:t xml:space="preserve">Enable future optimization workflows</w:t>
      </w:r>
    </w:p>
    <w:p>
      <w:pPr>
        <w:pStyle w:val="FirstParagraph"/>
      </w:pPr>
      <w:r>
        <w:t xml:space="preserve">The platform is engineered for:</w:t>
      </w:r>
    </w:p>
    <w:p>
      <w:pPr>
        <w:pStyle w:val="Compact"/>
        <w:numPr>
          <w:ilvl w:val="0"/>
          <w:numId w:val="1007"/>
        </w:numPr>
      </w:pPr>
      <w:r>
        <w:t xml:space="preserve">operational reliability</w:t>
      </w:r>
    </w:p>
    <w:p>
      <w:pPr>
        <w:pStyle w:val="Compact"/>
        <w:numPr>
          <w:ilvl w:val="0"/>
          <w:numId w:val="1007"/>
        </w:numPr>
      </w:pPr>
      <w:r>
        <w:t xml:space="preserve">low infrastructure complexity</w:t>
      </w:r>
    </w:p>
    <w:p>
      <w:pPr>
        <w:pStyle w:val="Compact"/>
        <w:numPr>
          <w:ilvl w:val="0"/>
          <w:numId w:val="1007"/>
        </w:numPr>
      </w:pPr>
      <w:r>
        <w:t xml:space="preserve">controlled scalability</w:t>
      </w:r>
    </w:p>
    <w:p>
      <w:pPr>
        <w:pStyle w:val="Compact"/>
        <w:numPr>
          <w:ilvl w:val="0"/>
          <w:numId w:val="1007"/>
        </w:numPr>
      </w:pPr>
      <w:r>
        <w:t xml:space="preserve">maintainable backend behavior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architecture"/>
    <w:p>
      <w:pPr>
        <w:pStyle w:val="Heading1"/>
      </w:pPr>
      <w:r>
        <w:t xml:space="preserve">2. System Architecture</w:t>
      </w:r>
    </w:p>
    <w:bookmarkStart w:id="27" w:name="high-level-architecture"/>
    <w:p>
      <w:pPr>
        <w:pStyle w:val="Heading2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ESP32 / Raspberry Pi Edge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Telemetry Transmission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Supabase PostgreSQL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FastAPI Operational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APScheduler Automation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Operational Intelligence Rules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Alert Lifecycle Management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Observability + Governance Analytics</w:t>
      </w:r>
    </w:p>
    <w:p>
      <w:r>
        <w:pict>
          <v:rect style="width:0;height:1.5pt" o:hralign="center" o:hrstd="t" o:hr="t"/>
        </w:pict>
      </w:r>
    </w:p>
    <w:bookmarkEnd w:id="27"/>
    <w:bookmarkStart w:id="28" w:name="core-architectural-philosophy"/>
    <w:p>
      <w:pPr>
        <w:pStyle w:val="Heading2"/>
      </w:pPr>
      <w:r>
        <w:t xml:space="preserve">2.2 Core Architectural Philosophy</w:t>
      </w:r>
    </w:p>
    <w:p>
      <w:pPr>
        <w:pStyle w:val="FirstParagraph"/>
      </w:pPr>
      <w:r>
        <w:t xml:space="preserve">The architecture intentionally follows:</w:t>
      </w:r>
    </w:p>
    <w:p>
      <w:pPr>
        <w:pStyle w:val="Compact"/>
        <w:numPr>
          <w:ilvl w:val="0"/>
          <w:numId w:val="1008"/>
        </w:numPr>
      </w:pPr>
      <w:r>
        <w:t xml:space="preserve">centralized operational intelligence</w:t>
      </w:r>
    </w:p>
    <w:p>
      <w:pPr>
        <w:pStyle w:val="Compact"/>
        <w:numPr>
          <w:ilvl w:val="0"/>
          <w:numId w:val="1008"/>
        </w:numPr>
      </w:pPr>
      <w:r>
        <w:t xml:space="preserve">lightweight backend orchestration</w:t>
      </w:r>
    </w:p>
    <w:p>
      <w:pPr>
        <w:pStyle w:val="Compact"/>
        <w:numPr>
          <w:ilvl w:val="0"/>
          <w:numId w:val="1008"/>
        </w:numPr>
      </w:pPr>
      <w:r>
        <w:t xml:space="preserve">deterministic execution semantics</w:t>
      </w:r>
    </w:p>
    <w:p>
      <w:pPr>
        <w:pStyle w:val="Compact"/>
        <w:numPr>
          <w:ilvl w:val="0"/>
          <w:numId w:val="1008"/>
        </w:numPr>
      </w:pPr>
      <w:r>
        <w:t xml:space="preserve">bounded telemetry querying</w:t>
      </w:r>
    </w:p>
    <w:p>
      <w:pPr>
        <w:pStyle w:val="Compact"/>
        <w:numPr>
          <w:ilvl w:val="0"/>
          <w:numId w:val="1008"/>
        </w:numPr>
      </w:pPr>
      <w:r>
        <w:t xml:space="preserve">scheduler-driven evaluation</w:t>
      </w:r>
    </w:p>
    <w:p>
      <w:pPr>
        <w:pStyle w:val="FirstParagraph"/>
      </w:pPr>
      <w:r>
        <w:t xml:space="preserve">The system intentionally avoids:</w:t>
      </w:r>
    </w:p>
    <w:p>
      <w:pPr>
        <w:pStyle w:val="Compact"/>
        <w:numPr>
          <w:ilvl w:val="0"/>
          <w:numId w:val="1009"/>
        </w:numPr>
      </w:pPr>
      <w:r>
        <w:t xml:space="preserve">event explosion architectures</w:t>
      </w:r>
    </w:p>
    <w:p>
      <w:pPr>
        <w:pStyle w:val="Compact"/>
        <w:numPr>
          <w:ilvl w:val="0"/>
          <w:numId w:val="1009"/>
        </w:numPr>
      </w:pPr>
      <w:r>
        <w:t xml:space="preserve">distributed stream processors</w:t>
      </w:r>
    </w:p>
    <w:p>
      <w:pPr>
        <w:pStyle w:val="Compact"/>
        <w:numPr>
          <w:ilvl w:val="0"/>
          <w:numId w:val="1009"/>
        </w:numPr>
      </w:pPr>
      <w:r>
        <w:t xml:space="preserve">unbounded real-time pipelines</w:t>
      </w:r>
    </w:p>
    <w:p>
      <w:pPr>
        <w:pStyle w:val="Compact"/>
        <w:numPr>
          <w:ilvl w:val="0"/>
          <w:numId w:val="1009"/>
        </w:numPr>
      </w:pPr>
      <w:r>
        <w:t xml:space="preserve">per-ingest automation execution</w:t>
      </w:r>
    </w:p>
    <w:p>
      <w:pPr>
        <w:pStyle w:val="FirstParagraph"/>
      </w:pPr>
      <w:r>
        <w:t xml:space="preserve">This is critical for scalability.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echnology-stack"/>
    <w:p>
      <w:pPr>
        <w:pStyle w:val="Heading1"/>
      </w:pPr>
      <w:r>
        <w:t xml:space="preserve">3. Technology Stack</w:t>
      </w:r>
    </w:p>
    <w:bookmarkStart w:id="30" w:name="fastapi"/>
    <w:p>
      <w:pPr>
        <w:pStyle w:val="Heading2"/>
      </w:pPr>
      <w:r>
        <w:t xml:space="preserve">FastAPI</w:t>
      </w:r>
    </w:p>
    <w:p>
      <w:pPr>
        <w:pStyle w:val="Compact"/>
        <w:numPr>
          <w:ilvl w:val="0"/>
          <w:numId w:val="1010"/>
        </w:numPr>
      </w:pPr>
      <w:r>
        <w:t xml:space="preserve">Operational APIs</w:t>
      </w:r>
    </w:p>
    <w:p>
      <w:pPr>
        <w:pStyle w:val="Compact"/>
        <w:numPr>
          <w:ilvl w:val="0"/>
          <w:numId w:val="1010"/>
        </w:numPr>
      </w:pPr>
      <w:r>
        <w:t xml:space="preserve">Automation orchestration</w:t>
      </w:r>
    </w:p>
    <w:p>
      <w:pPr>
        <w:pStyle w:val="Compact"/>
        <w:numPr>
          <w:ilvl w:val="0"/>
          <w:numId w:val="1010"/>
        </w:numPr>
      </w:pPr>
      <w:r>
        <w:t xml:space="preserve">Governance endpoints</w:t>
      </w:r>
    </w:p>
    <w:bookmarkEnd w:id="30"/>
    <w:bookmarkStart w:id="31" w:name="supabase"/>
    <w:p>
      <w:pPr>
        <w:pStyle w:val="Heading2"/>
      </w:pPr>
      <w:r>
        <w:t xml:space="preserve">Supabase</w:t>
      </w:r>
    </w:p>
    <w:p>
      <w:pPr>
        <w:pStyle w:val="Compact"/>
        <w:numPr>
          <w:ilvl w:val="0"/>
          <w:numId w:val="1011"/>
        </w:numPr>
      </w:pPr>
      <w:r>
        <w:t xml:space="preserve">PostgreSQL-backed telemetry storage</w:t>
      </w:r>
    </w:p>
    <w:p>
      <w:pPr>
        <w:pStyle w:val="Compact"/>
        <w:numPr>
          <w:ilvl w:val="0"/>
          <w:numId w:val="1011"/>
        </w:numPr>
      </w:pPr>
      <w:r>
        <w:t xml:space="preserve">Alert persistence</w:t>
      </w:r>
    </w:p>
    <w:p>
      <w:pPr>
        <w:pStyle w:val="Compact"/>
        <w:numPr>
          <w:ilvl w:val="0"/>
          <w:numId w:val="1011"/>
        </w:numPr>
      </w:pPr>
      <w:r>
        <w:t xml:space="preserve">Operational metadata</w:t>
      </w:r>
    </w:p>
    <w:bookmarkEnd w:id="31"/>
    <w:bookmarkStart w:id="32" w:name="apscheduler"/>
    <w:p>
      <w:pPr>
        <w:pStyle w:val="Heading2"/>
      </w:pPr>
      <w:r>
        <w:t xml:space="preserve">APScheduler</w:t>
      </w:r>
    </w:p>
    <w:p>
      <w:pPr>
        <w:pStyle w:val="Compact"/>
        <w:numPr>
          <w:ilvl w:val="0"/>
          <w:numId w:val="1012"/>
        </w:numPr>
      </w:pPr>
      <w:r>
        <w:t xml:space="preserve">Deterministic automation execution</w:t>
      </w:r>
    </w:p>
    <w:p>
      <w:pPr>
        <w:pStyle w:val="Compact"/>
        <w:numPr>
          <w:ilvl w:val="0"/>
          <w:numId w:val="1012"/>
        </w:numPr>
      </w:pPr>
      <w:r>
        <w:t xml:space="preserve">Bounded temporal scheduling</w:t>
      </w:r>
    </w:p>
    <w:bookmarkEnd w:id="32"/>
    <w:bookmarkStart w:id="33" w:name="python"/>
    <w:p>
      <w:pPr>
        <w:pStyle w:val="Heading2"/>
      </w:pPr>
      <w:r>
        <w:t xml:space="preserve">Python</w:t>
      </w:r>
    </w:p>
    <w:p>
      <w:pPr>
        <w:pStyle w:val="Compact"/>
        <w:numPr>
          <w:ilvl w:val="0"/>
          <w:numId w:val="1013"/>
        </w:numPr>
      </w:pPr>
      <w:r>
        <w:t xml:space="preserve">Automation engine</w:t>
      </w:r>
    </w:p>
    <w:p>
      <w:pPr>
        <w:pStyle w:val="Compact"/>
        <w:numPr>
          <w:ilvl w:val="0"/>
          <w:numId w:val="1013"/>
        </w:numPr>
      </w:pPr>
      <w:r>
        <w:t xml:space="preserve">Operational intelligence rules</w:t>
      </w:r>
    </w:p>
    <w:p>
      <w:pPr>
        <w:pStyle w:val="Compact"/>
        <w:numPr>
          <w:ilvl w:val="0"/>
          <w:numId w:val="1013"/>
        </w:numPr>
      </w:pPr>
      <w:r>
        <w:t xml:space="preserve">Backend orchestration</w:t>
      </w:r>
    </w:p>
    <w:bookmarkEnd w:id="33"/>
    <w:bookmarkStart w:id="34" w:name="esp32-raspberry-pi"/>
    <w:p>
      <w:pPr>
        <w:pStyle w:val="Heading2"/>
      </w:pPr>
      <w:r>
        <w:t xml:space="preserve">ESP32 + Raspberry Pi</w:t>
      </w:r>
    </w:p>
    <w:p>
      <w:pPr>
        <w:pStyle w:val="Compact"/>
        <w:numPr>
          <w:ilvl w:val="0"/>
          <w:numId w:val="1014"/>
        </w:numPr>
      </w:pPr>
      <w:r>
        <w:t xml:space="preserve">Telemetry acquisition</w:t>
      </w:r>
    </w:p>
    <w:p>
      <w:pPr>
        <w:pStyle w:val="Compact"/>
        <w:numPr>
          <w:ilvl w:val="0"/>
          <w:numId w:val="1014"/>
        </w:numPr>
      </w:pPr>
      <w:r>
        <w:t xml:space="preserve">Edge-side deterministic protection</w:t>
      </w:r>
    </w:p>
    <w:p>
      <w:pPr>
        <w:pStyle w:val="Compact"/>
        <w:numPr>
          <w:ilvl w:val="0"/>
          <w:numId w:val="1014"/>
        </w:numPr>
      </w:pPr>
      <w:r>
        <w:t xml:space="preserve">Local operational control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re-backend-architecture"/>
    <w:p>
      <w:pPr>
        <w:pStyle w:val="Heading1"/>
      </w:pPr>
      <w:r>
        <w:t xml:space="preserve">4. Core Backend Architecture</w:t>
      </w:r>
    </w:p>
    <w:bookmarkStart w:id="36" w:name="core-backend-responsibilities"/>
    <w:p>
      <w:pPr>
        <w:pStyle w:val="Heading2"/>
      </w:pPr>
      <w:r>
        <w:t xml:space="preserve">Core Backend Responsibilities</w:t>
      </w:r>
    </w:p>
    <w:p>
      <w:pPr>
        <w:pStyle w:val="FirstParagraph"/>
      </w:pPr>
      <w:r>
        <w:t xml:space="preserve">The backend performs:</w:t>
      </w:r>
    </w:p>
    <w:p>
      <w:pPr>
        <w:pStyle w:val="Compact"/>
        <w:numPr>
          <w:ilvl w:val="0"/>
          <w:numId w:val="1015"/>
        </w:numPr>
      </w:pPr>
      <w:r>
        <w:t xml:space="preserve">bounded telemetry querying</w:t>
      </w:r>
    </w:p>
    <w:p>
      <w:pPr>
        <w:pStyle w:val="Compact"/>
        <w:numPr>
          <w:ilvl w:val="0"/>
          <w:numId w:val="1015"/>
        </w:numPr>
      </w:pPr>
      <w:r>
        <w:t xml:space="preserve">lifecycle orchestration</w:t>
      </w:r>
    </w:p>
    <w:p>
      <w:pPr>
        <w:pStyle w:val="Compact"/>
        <w:numPr>
          <w:ilvl w:val="0"/>
          <w:numId w:val="1015"/>
        </w:numPr>
      </w:pPr>
      <w:r>
        <w:t xml:space="preserve">alert management</w:t>
      </w:r>
    </w:p>
    <w:p>
      <w:pPr>
        <w:pStyle w:val="Compact"/>
        <w:numPr>
          <w:ilvl w:val="0"/>
          <w:numId w:val="1015"/>
        </w:numPr>
      </w:pPr>
      <w:r>
        <w:t xml:space="preserve">operational intelligence evaluation</w:t>
      </w:r>
    </w:p>
    <w:p>
      <w:pPr>
        <w:pStyle w:val="Compact"/>
        <w:numPr>
          <w:ilvl w:val="0"/>
          <w:numId w:val="1015"/>
        </w:numPr>
      </w:pPr>
      <w:r>
        <w:t xml:space="preserve">governance analytics</w:t>
      </w:r>
    </w:p>
    <w:p>
      <w:pPr>
        <w:pStyle w:val="Compact"/>
        <w:numPr>
          <w:ilvl w:val="0"/>
          <w:numId w:val="1015"/>
        </w:numPr>
      </w:pPr>
      <w:r>
        <w:t xml:space="preserve">execution observability</w:t>
      </w:r>
    </w:p>
    <w:p>
      <w:pPr>
        <w:pStyle w:val="FirstParagraph"/>
      </w:pPr>
      <w:r>
        <w:t xml:space="preserve">The backend intentionally avoids:</w:t>
      </w:r>
    </w:p>
    <w:p>
      <w:pPr>
        <w:pStyle w:val="Compact"/>
        <w:numPr>
          <w:ilvl w:val="0"/>
          <w:numId w:val="1016"/>
        </w:numPr>
      </w:pPr>
      <w:r>
        <w:t xml:space="preserve">low-latency refrigeration control</w:t>
      </w:r>
    </w:p>
    <w:p>
      <w:pPr>
        <w:pStyle w:val="Compact"/>
        <w:numPr>
          <w:ilvl w:val="0"/>
          <w:numId w:val="1016"/>
        </w:numPr>
      </w:pPr>
      <w:r>
        <w:t xml:space="preserve">cloud-dependent safety logic</w:t>
      </w:r>
    </w:p>
    <w:p>
      <w:pPr>
        <w:pStyle w:val="Compact"/>
        <w:numPr>
          <w:ilvl w:val="0"/>
          <w:numId w:val="1016"/>
        </w:numPr>
      </w:pPr>
      <w:r>
        <w:t xml:space="preserve">unnecessary distributed orchestration</w:t>
      </w:r>
    </w:p>
    <w:p>
      <w:r>
        <w:pict>
          <v:rect style="width:0;height:1.5pt" o:hralign="center" o:hrstd="t" o:hr="t"/>
        </w:pict>
      </w:r>
    </w:p>
    <w:bookmarkEnd w:id="36"/>
    <w:bookmarkStart w:id="38" w:name="bounded-temporal-querying"/>
    <w:p>
      <w:pPr>
        <w:pStyle w:val="Heading2"/>
      </w:pPr>
      <w:r>
        <w:t xml:space="preserve">Bounded Temporal Querying</w:t>
      </w:r>
    </w:p>
    <w:p>
      <w:pPr>
        <w:pStyle w:val="FirstParagraph"/>
      </w:pPr>
      <w:r>
        <w:t xml:space="preserve">The platform intentionally uses bounded windows such as:</w:t>
      </w:r>
    </w:p>
    <w:p>
      <w:pPr>
        <w:pStyle w:val="Compact"/>
        <w:numPr>
          <w:ilvl w:val="0"/>
          <w:numId w:val="1017"/>
        </w:numPr>
      </w:pPr>
      <w:r>
        <w:t xml:space="preserve">last 5 minutes</w:t>
      </w:r>
    </w:p>
    <w:p>
      <w:pPr>
        <w:pStyle w:val="Compact"/>
        <w:numPr>
          <w:ilvl w:val="0"/>
          <w:numId w:val="1017"/>
        </w:numPr>
      </w:pPr>
      <w:r>
        <w:t xml:space="preserve">last 15 minutes</w:t>
      </w:r>
    </w:p>
    <w:p>
      <w:pPr>
        <w:pStyle w:val="Compact"/>
        <w:numPr>
          <w:ilvl w:val="0"/>
          <w:numId w:val="1017"/>
        </w:numPr>
      </w:pPr>
      <w:r>
        <w:t xml:space="preserve">last 1 hour</w:t>
      </w:r>
    </w:p>
    <w:p>
      <w:pPr>
        <w:pStyle w:val="FirstParagraph"/>
      </w:pPr>
      <w:r>
        <w:t xml:space="preserve">instead of full historical scans.</w:t>
      </w:r>
    </w:p>
    <w:bookmarkStart w:id="37" w:name="why-this-exists"/>
    <w:p>
      <w:pPr>
        <w:pStyle w:val="Heading3"/>
      </w:pPr>
      <w:r>
        <w:t xml:space="preserve">Why This Exists</w:t>
      </w:r>
    </w:p>
    <w:p>
      <w:pPr>
        <w:pStyle w:val="FirstParagraph"/>
      </w:pPr>
      <w:r>
        <w:t xml:space="preserve">This prevents:</w:t>
      </w:r>
    </w:p>
    <w:p>
      <w:pPr>
        <w:pStyle w:val="Compact"/>
        <w:numPr>
          <w:ilvl w:val="0"/>
          <w:numId w:val="1018"/>
        </w:numPr>
      </w:pPr>
      <w:r>
        <w:t xml:space="preserve">unbounded compute growth</w:t>
      </w:r>
    </w:p>
    <w:p>
      <w:pPr>
        <w:pStyle w:val="Compact"/>
        <w:numPr>
          <w:ilvl w:val="0"/>
          <w:numId w:val="1018"/>
        </w:numPr>
      </w:pPr>
      <w:r>
        <w:t xml:space="preserve">database query explosion</w:t>
      </w:r>
    </w:p>
    <w:p>
      <w:pPr>
        <w:pStyle w:val="Compact"/>
        <w:numPr>
          <w:ilvl w:val="0"/>
          <w:numId w:val="1018"/>
        </w:numPr>
      </w:pPr>
      <w:r>
        <w:t xml:space="preserve">scheduler instability</w:t>
      </w:r>
    </w:p>
    <w:p>
      <w:pPr>
        <w:pStyle w:val="Compact"/>
        <w:numPr>
          <w:ilvl w:val="0"/>
          <w:numId w:val="1018"/>
        </w:numPr>
      </w:pPr>
      <w:r>
        <w:t xml:space="preserve">fleet-scale latency degradation</w:t>
      </w:r>
    </w:p>
    <w:p>
      <w:pPr>
        <w:pStyle w:val="FirstParagraph"/>
      </w:pPr>
      <w:r>
        <w:t xml:space="preserve">This is a critical scalability decision.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operational-intelligence-engine"/>
    <w:p>
      <w:pPr>
        <w:pStyle w:val="Heading1"/>
      </w:pPr>
      <w:r>
        <w:t xml:space="preserve">5. Operational Intelligence Engine</w:t>
      </w:r>
    </w:p>
    <w:bookmarkStart w:id="40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The operational intelligence layer is deterministic and explainable.</w:t>
      </w:r>
    </w:p>
    <w:p>
      <w:pPr>
        <w:pStyle w:val="BodyText"/>
      </w:pPr>
      <w:r>
        <w:t xml:space="preserve">The platform intentionally prioritizes:</w:t>
      </w:r>
    </w:p>
    <w:p>
      <w:pPr>
        <w:pStyle w:val="Compact"/>
        <w:numPr>
          <w:ilvl w:val="0"/>
          <w:numId w:val="1019"/>
        </w:numPr>
      </w:pPr>
      <w:r>
        <w:t xml:space="preserve">auditable logic</w:t>
      </w:r>
    </w:p>
    <w:p>
      <w:pPr>
        <w:pStyle w:val="Compact"/>
        <w:numPr>
          <w:ilvl w:val="0"/>
          <w:numId w:val="1019"/>
        </w:numPr>
      </w:pPr>
      <w:r>
        <w:t xml:space="preserve">predictable execution</w:t>
      </w:r>
    </w:p>
    <w:p>
      <w:pPr>
        <w:pStyle w:val="Compact"/>
        <w:numPr>
          <w:ilvl w:val="0"/>
          <w:numId w:val="1019"/>
        </w:numPr>
      </w:pPr>
      <w:r>
        <w:t xml:space="preserve">explainable automation</w:t>
      </w:r>
    </w:p>
    <w:p>
      <w:pPr>
        <w:pStyle w:val="Compact"/>
        <w:numPr>
          <w:ilvl w:val="0"/>
          <w:numId w:val="1019"/>
        </w:numPr>
      </w:pPr>
      <w:r>
        <w:t xml:space="preserve">operational trust</w:t>
      </w:r>
    </w:p>
    <w:p>
      <w:pPr>
        <w:pStyle w:val="FirstParagraph"/>
      </w:pPr>
      <w:r>
        <w:t xml:space="preserve">instead of opaque AI systems.</w:t>
      </w:r>
    </w:p>
    <w:p>
      <w:r>
        <w:pict>
          <v:rect style="width:0;height:1.5pt" o:hralign="center" o:hrstd="t" o:hr="t"/>
        </w:pict>
      </w:r>
    </w:p>
    <w:bookmarkEnd w:id="40"/>
    <w:bookmarkStart w:id="41" w:name="deterministic-intelligence"/>
    <w:p>
      <w:pPr>
        <w:pStyle w:val="Heading2"/>
      </w:pPr>
      <w:r>
        <w:t xml:space="preserve">Deterministic Intelligence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compressor ON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fan OFF</w:t>
      </w:r>
      <w:r>
        <w:br/>
      </w:r>
      <w:r>
        <w:rPr>
          <w:rStyle w:val="VerbatimChar"/>
        </w:rPr>
        <w:t xml:space="preserve">→ critical integrity violation</w:t>
      </w:r>
    </w:p>
    <w:p>
      <w:pPr>
        <w:pStyle w:val="FirstParagraph"/>
      </w:pPr>
      <w:r>
        <w:t xml:space="preserve">This design improves:</w:t>
      </w:r>
    </w:p>
    <w:p>
      <w:pPr>
        <w:pStyle w:val="Compact"/>
        <w:numPr>
          <w:ilvl w:val="0"/>
          <w:numId w:val="1020"/>
        </w:numPr>
      </w:pPr>
      <w:r>
        <w:t xml:space="preserve">debugging</w:t>
      </w:r>
    </w:p>
    <w:p>
      <w:pPr>
        <w:pStyle w:val="Compact"/>
        <w:numPr>
          <w:ilvl w:val="0"/>
          <w:numId w:val="1020"/>
        </w:numPr>
      </w:pPr>
      <w:r>
        <w:t xml:space="preserve">reliability</w:t>
      </w:r>
    </w:p>
    <w:p>
      <w:pPr>
        <w:pStyle w:val="Compact"/>
        <w:numPr>
          <w:ilvl w:val="0"/>
          <w:numId w:val="1020"/>
        </w:numPr>
      </w:pPr>
      <w:r>
        <w:t xml:space="preserve">maintainability</w:t>
      </w:r>
    </w:p>
    <w:p>
      <w:pPr>
        <w:pStyle w:val="Compact"/>
        <w:numPr>
          <w:ilvl w:val="0"/>
          <w:numId w:val="1020"/>
        </w:numPr>
      </w:pPr>
      <w:r>
        <w:t xml:space="preserve">operational confidence</w:t>
      </w:r>
    </w:p>
    <w:p>
      <w:r>
        <w:pict>
          <v:rect style="width:0;height:1.5pt" o:hralign="center" o:hrstd="t" o:hr="t"/>
        </w:pict>
      </w:r>
    </w:p>
    <w:bookmarkEnd w:id="41"/>
    <w:bookmarkStart w:id="42" w:name="temporal-intelligence"/>
    <w:p>
      <w:pPr>
        <w:pStyle w:val="Heading2"/>
      </w:pPr>
      <w:r>
        <w:t xml:space="preserve">Temporal Intelligence</w:t>
      </w:r>
    </w:p>
    <w:p>
      <w:pPr>
        <w:pStyle w:val="FirstParagraph"/>
      </w:pPr>
      <w:r>
        <w:t xml:space="preserve">The platform evaluates:</w:t>
      </w:r>
    </w:p>
    <w:p>
      <w:pPr>
        <w:pStyle w:val="Compact"/>
        <w:numPr>
          <w:ilvl w:val="0"/>
          <w:numId w:val="1021"/>
        </w:numPr>
      </w:pPr>
      <w:r>
        <w:t xml:space="preserve">state duration</w:t>
      </w:r>
    </w:p>
    <w:p>
      <w:pPr>
        <w:pStyle w:val="Compact"/>
        <w:numPr>
          <w:ilvl w:val="0"/>
          <w:numId w:val="1021"/>
        </w:numPr>
      </w:pPr>
      <w:r>
        <w:t xml:space="preserve">runtime continuity</w:t>
      </w:r>
    </w:p>
    <w:p>
      <w:pPr>
        <w:pStyle w:val="Compact"/>
        <w:numPr>
          <w:ilvl w:val="0"/>
          <w:numId w:val="1021"/>
        </w:numPr>
      </w:pPr>
      <w:r>
        <w:t xml:space="preserve">transition frequency</w:t>
      </w:r>
    </w:p>
    <w:p>
      <w:pPr>
        <w:pStyle w:val="Compact"/>
        <w:numPr>
          <w:ilvl w:val="0"/>
          <w:numId w:val="1021"/>
        </w:numPr>
      </w:pPr>
      <w:r>
        <w:t xml:space="preserve">escalation persistence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rapid cycling detection</w:t>
      </w:r>
    </w:p>
    <w:p>
      <w:pPr>
        <w:pStyle w:val="Compact"/>
        <w:numPr>
          <w:ilvl w:val="0"/>
          <w:numId w:val="1022"/>
        </w:numPr>
      </w:pPr>
      <w:r>
        <w:t xml:space="preserve">continuous runtime detection</w:t>
      </w:r>
    </w:p>
    <w:p>
      <w:pPr>
        <w:pStyle w:val="Compact"/>
        <w:numPr>
          <w:ilvl w:val="0"/>
          <w:numId w:val="1022"/>
        </w:numPr>
      </w:pPr>
      <w:r>
        <w:t xml:space="preserve">unresolved alert escalation</w:t>
      </w:r>
    </w:p>
    <w:p>
      <w:pPr>
        <w:pStyle w:val="Compact"/>
        <w:numPr>
          <w:ilvl w:val="0"/>
          <w:numId w:val="1022"/>
        </w:numPr>
      </w:pPr>
      <w:r>
        <w:t xml:space="preserve">sensor freeze detection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4" w:name="current-automations"/>
    <w:p>
      <w:pPr>
        <w:pStyle w:val="Heading1"/>
      </w:pPr>
      <w:r>
        <w:t xml:space="preserve">6. Current Automations</w:t>
      </w:r>
    </w:p>
    <w:bookmarkStart w:id="47" w:name="offline-detection"/>
    <w:p>
      <w:pPr>
        <w:pStyle w:val="Heading2"/>
      </w:pPr>
      <w:r>
        <w:t xml:space="preserve">Offline Detection</w:t>
      </w:r>
    </w:p>
    <w:bookmarkStart w:id="44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 machine connectivity loss.</w:t>
      </w:r>
    </w:p>
    <w:bookmarkEnd w:id="44"/>
    <w:bookmarkStart w:id="45" w:name="trigger-logic"/>
    <w:p>
      <w:pPr>
        <w:pStyle w:val="Heading3"/>
      </w:pPr>
      <w:r>
        <w:t xml:space="preserve">Trigger Logic</w:t>
      </w:r>
    </w:p>
    <w:p>
      <w:pPr>
        <w:pStyle w:val="SourceCode"/>
      </w:pPr>
      <w:r>
        <w:rPr>
          <w:rStyle w:val="VerbatimChar"/>
        </w:rPr>
        <w:t xml:space="preserve">No telemetry within threshold</w:t>
      </w:r>
      <w:r>
        <w:br/>
      </w:r>
      <w:r>
        <w:rPr>
          <w:rStyle w:val="VerbatimChar"/>
        </w:rPr>
        <w:t xml:space="preserve">→ offline condition</w:t>
      </w:r>
    </w:p>
    <w:bookmarkEnd w:id="45"/>
    <w:bookmarkStart w:id="46" w:name="lifecycle-behavior"/>
    <w:p>
      <w:pPr>
        <w:pStyle w:val="Heading3"/>
      </w:pPr>
      <w:r>
        <w:t xml:space="preserve">Lifecycle Behavior</w:t>
      </w:r>
    </w:p>
    <w:p>
      <w:pPr>
        <w:pStyle w:val="Compact"/>
        <w:numPr>
          <w:ilvl w:val="0"/>
          <w:numId w:val="1023"/>
        </w:numPr>
      </w:pPr>
      <w:r>
        <w:t xml:space="preserve">duplicate prevention</w:t>
      </w:r>
    </w:p>
    <w:p>
      <w:pPr>
        <w:pStyle w:val="Compact"/>
        <w:numPr>
          <w:ilvl w:val="0"/>
          <w:numId w:val="1023"/>
        </w:numPr>
      </w:pPr>
      <w:r>
        <w:t xml:space="preserve">escalation support</w:t>
      </w:r>
    </w:p>
    <w:p>
      <w:pPr>
        <w:pStyle w:val="Compact"/>
        <w:numPr>
          <w:ilvl w:val="0"/>
          <w:numId w:val="1023"/>
        </w:numPr>
      </w:pPr>
      <w:r>
        <w:t xml:space="preserve">auto-resolution on telemetry restoration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apid-cycling-detection"/>
    <w:p>
      <w:pPr>
        <w:pStyle w:val="Heading2"/>
      </w:pPr>
      <w:r>
        <w:t xml:space="preserve">Rapid Cycling Detection</w:t>
      </w:r>
    </w:p>
    <w:bookmarkStart w:id="4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Protect compressor lifespan.</w:t>
      </w:r>
    </w:p>
    <w:bookmarkEnd w:id="48"/>
    <w:bookmarkStart w:id="49" w:name="trigger-logic-1"/>
    <w:p>
      <w:pPr>
        <w:pStyle w:val="Heading3"/>
      </w:pPr>
      <w:r>
        <w:t xml:space="preserve">Trigger Logic</w:t>
      </w:r>
    </w:p>
    <w:p>
      <w:pPr>
        <w:pStyle w:val="SourceCode"/>
      </w:pPr>
      <w:r>
        <w:rPr>
          <w:rStyle w:val="VerbatimChar"/>
        </w:rPr>
        <w:t xml:space="preserve">Excessive compressor toggling</w:t>
      </w:r>
      <w:r>
        <w:br/>
      </w:r>
      <w:r>
        <w:rPr>
          <w:rStyle w:val="VerbatimChar"/>
        </w:rPr>
        <w:t xml:space="preserve">within bounded temporal window</w:t>
      </w:r>
    </w:p>
    <w:bookmarkEnd w:id="49"/>
    <w:bookmarkStart w:id="50" w:name="operational-value"/>
    <w:p>
      <w:pPr>
        <w:pStyle w:val="Heading3"/>
      </w:pPr>
      <w:r>
        <w:t xml:space="preserve">Operational Value</w:t>
      </w:r>
    </w:p>
    <w:p>
      <w:pPr>
        <w:pStyle w:val="FirstParagraph"/>
      </w:pPr>
      <w:r>
        <w:t xml:space="preserve">Short cycling significantly damages refrigeration systems.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tinuous-pump-runtime-detection"/>
    <w:p>
      <w:pPr>
        <w:pStyle w:val="Heading2"/>
      </w:pPr>
      <w:r>
        <w:t xml:space="preserve">Continuous Pump Runtime Detection</w:t>
      </w:r>
    </w:p>
    <w:bookmarkStart w:id="52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 abnormal pump behavior.</w:t>
      </w:r>
    </w:p>
    <w:bookmarkEnd w:id="52"/>
    <w:bookmarkStart w:id="53" w:name="trigger-logic-2"/>
    <w:p>
      <w:pPr>
        <w:pStyle w:val="Heading3"/>
      </w:pPr>
      <w:r>
        <w:t xml:space="preserve">Trigger Logic</w:t>
      </w:r>
    </w:p>
    <w:p>
      <w:pPr>
        <w:pStyle w:val="SourceCode"/>
      </w:pPr>
      <w:r>
        <w:rPr>
          <w:rStyle w:val="VerbatimChar"/>
        </w:rPr>
        <w:t xml:space="preserve">Pump active beyond safe runtime threshold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ensor-freeze-detection"/>
    <w:p>
      <w:pPr>
        <w:pStyle w:val="Heading2"/>
      </w:pPr>
      <w:r>
        <w:t xml:space="preserve">Sensor Freeze Detection</w:t>
      </w:r>
    </w:p>
    <w:bookmarkStart w:id="55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 invalid telemetry behavior.</w:t>
      </w:r>
    </w:p>
    <w:bookmarkEnd w:id="55"/>
    <w:bookmarkStart w:id="56" w:name="trigger-logic-3"/>
    <w:p>
      <w:pPr>
        <w:pStyle w:val="Heading3"/>
      </w:pPr>
      <w:r>
        <w:t xml:space="preserve">Trigger Logic</w:t>
      </w:r>
    </w:p>
    <w:p>
      <w:pPr>
        <w:pStyle w:val="SourceCode"/>
      </w:pPr>
      <w:r>
        <w:rPr>
          <w:rStyle w:val="VerbatimChar"/>
        </w:rPr>
        <w:t xml:space="preserve">Telemetry unchanged for abnormal duration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operational-integrity-validation"/>
    <w:p>
      <w:pPr>
        <w:pStyle w:val="Heading2"/>
      </w:pPr>
      <w:r>
        <w:t xml:space="preserve">Operational Integrity Validation</w:t>
      </w:r>
    </w:p>
    <w:bookmarkStart w:id="58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Detect contradictory machine states.</w:t>
      </w:r>
    </w:p>
    <w:bookmarkEnd w:id="58"/>
    <w:bookmarkStart w:id="5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compressor ON</w:t>
      </w:r>
      <w:r>
        <w:br/>
      </w:r>
      <w:r>
        <w:rPr>
          <w:rStyle w:val="VerbatimChar"/>
        </w:rPr>
        <w:t xml:space="preserve">fan OFF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fancompressor-sequence-validation"/>
    <w:p>
      <w:pPr>
        <w:pStyle w:val="Heading2"/>
      </w:pPr>
      <w:r>
        <w:t xml:space="preserve">Fan/Compressor Sequence Validation</w:t>
      </w:r>
    </w:p>
    <w:bookmarkStart w:id="61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Protect refrigeration subsystem integrity.</w:t>
      </w:r>
    </w:p>
    <w:bookmarkEnd w:id="61"/>
    <w:bookmarkStart w:id="62" w:name="trigger-logic-4"/>
    <w:p>
      <w:pPr>
        <w:pStyle w:val="Heading3"/>
      </w:pPr>
      <w:r>
        <w:t xml:space="preserve">Trigger Logic</w:t>
      </w:r>
    </w:p>
    <w:p>
      <w:pPr>
        <w:pStyle w:val="SourceCode"/>
      </w:pPr>
      <w:r>
        <w:rPr>
          <w:rStyle w:val="VerbatimChar"/>
        </w:rPr>
        <w:t xml:space="preserve">Compressor active without proper fan sequence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alert-lifecycle-system"/>
    <w:p>
      <w:pPr>
        <w:pStyle w:val="Heading1"/>
      </w:pPr>
      <w:r>
        <w:t xml:space="preserve">7. Alert Lifecycle System</w:t>
      </w:r>
    </w:p>
    <w:bookmarkStart w:id="65" w:name="lifecycle-goals"/>
    <w:p>
      <w:pPr>
        <w:pStyle w:val="Heading2"/>
      </w:pPr>
      <w:r>
        <w:t xml:space="preserve">Lifecycle Goals</w:t>
      </w:r>
    </w:p>
    <w:p>
      <w:pPr>
        <w:pStyle w:val="FirstParagraph"/>
      </w:pPr>
      <w:r>
        <w:t xml:space="preserve">The lifecycle system exists to:</w:t>
      </w:r>
    </w:p>
    <w:p>
      <w:pPr>
        <w:pStyle w:val="Compact"/>
        <w:numPr>
          <w:ilvl w:val="0"/>
          <w:numId w:val="1024"/>
        </w:numPr>
      </w:pPr>
      <w:r>
        <w:t xml:space="preserve">prevent duplicate alerts</w:t>
      </w:r>
    </w:p>
    <w:p>
      <w:pPr>
        <w:pStyle w:val="Compact"/>
        <w:numPr>
          <w:ilvl w:val="0"/>
          <w:numId w:val="1024"/>
        </w:numPr>
      </w:pPr>
      <w:r>
        <w:t xml:space="preserve">maintain operational continuity</w:t>
      </w:r>
    </w:p>
    <w:p>
      <w:pPr>
        <w:pStyle w:val="Compact"/>
        <w:numPr>
          <w:ilvl w:val="0"/>
          <w:numId w:val="1024"/>
        </w:numPr>
      </w:pPr>
      <w:r>
        <w:t xml:space="preserve">support escalation semantics</w:t>
      </w:r>
    </w:p>
    <w:p>
      <w:pPr>
        <w:pStyle w:val="Compact"/>
        <w:numPr>
          <w:ilvl w:val="0"/>
          <w:numId w:val="1024"/>
        </w:numPr>
      </w:pPr>
      <w:r>
        <w:t xml:space="preserve">preserve auditability</w:t>
      </w:r>
    </w:p>
    <w:p>
      <w:r>
        <w:pict>
          <v:rect style="width:0;height:1.5pt" o:hralign="center" o:hrstd="t" o:hr="t"/>
        </w:pict>
      </w:r>
    </w:p>
    <w:bookmarkEnd w:id="65"/>
    <w:bookmarkStart w:id="66" w:name="lifecycle-states"/>
    <w:p>
      <w:pPr>
        <w:pStyle w:val="Heading2"/>
      </w:pPr>
      <w:r>
        <w:t xml:space="preserve">Lifecycle States</w:t>
      </w:r>
    </w:p>
    <w:p>
      <w:pPr>
        <w:pStyle w:val="Compact"/>
        <w:numPr>
          <w:ilvl w:val="0"/>
          <w:numId w:val="1025"/>
        </w:numPr>
      </w:pPr>
      <w:r>
        <w:t xml:space="preserve">active</w:t>
      </w:r>
    </w:p>
    <w:p>
      <w:pPr>
        <w:pStyle w:val="Compact"/>
        <w:numPr>
          <w:ilvl w:val="0"/>
          <w:numId w:val="1025"/>
        </w:numPr>
      </w:pPr>
      <w:r>
        <w:t xml:space="preserve">escalated</w:t>
      </w:r>
    </w:p>
    <w:p>
      <w:pPr>
        <w:pStyle w:val="Compact"/>
        <w:numPr>
          <w:ilvl w:val="0"/>
          <w:numId w:val="1025"/>
        </w:numPr>
      </w:pPr>
      <w:r>
        <w:t xml:space="preserve">acknowledged</w:t>
      </w:r>
    </w:p>
    <w:p>
      <w:pPr>
        <w:pStyle w:val="Compact"/>
        <w:numPr>
          <w:ilvl w:val="0"/>
          <w:numId w:val="1025"/>
        </w:numPr>
      </w:pPr>
      <w:r>
        <w:t xml:space="preserve">resolved</w:t>
      </w:r>
    </w:p>
    <w:p>
      <w:pPr>
        <w:pStyle w:val="Compact"/>
        <w:numPr>
          <w:ilvl w:val="0"/>
          <w:numId w:val="1025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66"/>
    <w:bookmarkStart w:id="67" w:name="upward-only-escalation"/>
    <w:p>
      <w:pPr>
        <w:pStyle w:val="Heading2"/>
      </w:pPr>
      <w:r>
        <w:t xml:space="preserve">Upward-Only Escalation</w:t>
      </w:r>
    </w:p>
    <w:p>
      <w:pPr>
        <w:pStyle w:val="FirstParagraph"/>
      </w:pPr>
      <w:r>
        <w:t xml:space="preserve">Severity escalation is intentionally upward-only.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WARNING → CRITICAL</w:t>
      </w:r>
    </w:p>
    <w:p>
      <w:pPr>
        <w:pStyle w:val="FirstParagraph"/>
      </w:pPr>
      <w:r>
        <w:t xml:space="preserve">without silent downgrades.</w:t>
      </w:r>
    </w:p>
    <w:p>
      <w:pPr>
        <w:pStyle w:val="BodyText"/>
      </w:pPr>
      <w:r>
        <w:t xml:space="preserve">This preserves:</w:t>
      </w:r>
    </w:p>
    <w:p>
      <w:pPr>
        <w:pStyle w:val="Compact"/>
        <w:numPr>
          <w:ilvl w:val="0"/>
          <w:numId w:val="1026"/>
        </w:numPr>
      </w:pPr>
      <w:r>
        <w:t xml:space="preserve">operational trust</w:t>
      </w:r>
    </w:p>
    <w:p>
      <w:pPr>
        <w:pStyle w:val="Compact"/>
        <w:numPr>
          <w:ilvl w:val="0"/>
          <w:numId w:val="1026"/>
        </w:numPr>
      </w:pPr>
      <w:r>
        <w:t xml:space="preserve">lifecycle integrity</w:t>
      </w:r>
    </w:p>
    <w:p>
      <w:pPr>
        <w:pStyle w:val="Compact"/>
        <w:numPr>
          <w:ilvl w:val="0"/>
          <w:numId w:val="1026"/>
        </w:numPr>
      </w:pPr>
      <w:r>
        <w:t xml:space="preserve">audit consistency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execution-observability"/>
    <w:p>
      <w:pPr>
        <w:pStyle w:val="Heading1"/>
      </w:pPr>
      <w:r>
        <w:t xml:space="preserve">8. Execution Observability</w:t>
      </w:r>
    </w:p>
    <w:bookmarkStart w:id="69" w:name="observability-goals"/>
    <w:p>
      <w:pPr>
        <w:pStyle w:val="Heading2"/>
      </w:pPr>
      <w:r>
        <w:t xml:space="preserve">Observability Goals</w:t>
      </w:r>
    </w:p>
    <w:p>
      <w:pPr>
        <w:pStyle w:val="FirstParagraph"/>
      </w:pPr>
      <w:r>
        <w:t xml:space="preserve">The platform tracks:</w:t>
      </w:r>
    </w:p>
    <w:p>
      <w:pPr>
        <w:pStyle w:val="Compact"/>
        <w:numPr>
          <w:ilvl w:val="0"/>
          <w:numId w:val="1027"/>
        </w:numPr>
      </w:pPr>
      <w:r>
        <w:t xml:space="preserve">automation execution counts</w:t>
      </w:r>
    </w:p>
    <w:p>
      <w:pPr>
        <w:pStyle w:val="Compact"/>
        <w:numPr>
          <w:ilvl w:val="0"/>
          <w:numId w:val="1027"/>
        </w:numPr>
      </w:pPr>
      <w:r>
        <w:t xml:space="preserve">execution failures</w:t>
      </w:r>
    </w:p>
    <w:p>
      <w:pPr>
        <w:pStyle w:val="Compact"/>
        <w:numPr>
          <w:ilvl w:val="0"/>
          <w:numId w:val="1027"/>
        </w:numPr>
      </w:pPr>
      <w:r>
        <w:t xml:space="preserve">scheduler latency</w:t>
      </w:r>
    </w:p>
    <w:p>
      <w:pPr>
        <w:pStyle w:val="Compact"/>
        <w:numPr>
          <w:ilvl w:val="0"/>
          <w:numId w:val="1027"/>
        </w:numPr>
      </w:pPr>
      <w:r>
        <w:t xml:space="preserve">execution duration</w:t>
      </w:r>
    </w:p>
    <w:p>
      <w:pPr>
        <w:pStyle w:val="Compact"/>
        <w:numPr>
          <w:ilvl w:val="0"/>
          <w:numId w:val="1027"/>
        </w:numPr>
      </w:pPr>
      <w:r>
        <w:t xml:space="preserve">lifecycle anomalies</w:t>
      </w:r>
    </w:p>
    <w:p>
      <w:r>
        <w:pict>
          <v:rect style="width:0;height:1.5pt" o:hralign="center" o:hrstd="t" o:hr="t"/>
        </w:pict>
      </w:r>
    </w:p>
    <w:bookmarkEnd w:id="69"/>
    <w:bookmarkStart w:id="70" w:name="structured-logging"/>
    <w:p>
      <w:pPr>
        <w:pStyle w:val="Heading2"/>
      </w:pPr>
      <w:r>
        <w:t xml:space="preserve">Structured Logging</w:t>
      </w:r>
    </w:p>
    <w:p>
      <w:pPr>
        <w:pStyle w:val="FirstParagraph"/>
      </w:pPr>
      <w:r>
        <w:t xml:space="preserve">Structured logging ensures:</w:t>
      </w:r>
    </w:p>
    <w:p>
      <w:pPr>
        <w:pStyle w:val="Compact"/>
        <w:numPr>
          <w:ilvl w:val="0"/>
          <w:numId w:val="1028"/>
        </w:numPr>
      </w:pPr>
      <w:r>
        <w:t xml:space="preserve">queryable execution history</w:t>
      </w:r>
    </w:p>
    <w:p>
      <w:pPr>
        <w:pStyle w:val="Compact"/>
        <w:numPr>
          <w:ilvl w:val="0"/>
          <w:numId w:val="1028"/>
        </w:numPr>
      </w:pPr>
      <w:r>
        <w:t xml:space="preserve">operational debugging</w:t>
      </w:r>
    </w:p>
    <w:p>
      <w:pPr>
        <w:pStyle w:val="Compact"/>
        <w:numPr>
          <w:ilvl w:val="0"/>
          <w:numId w:val="1028"/>
        </w:numPr>
      </w:pPr>
      <w:r>
        <w:t xml:space="preserve">governance analytics support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automation-governance-analytics"/>
    <w:p>
      <w:pPr>
        <w:pStyle w:val="Heading1"/>
      </w:pPr>
      <w:r>
        <w:t xml:space="preserve">9. Automation Governance Analytics</w:t>
      </w:r>
    </w:p>
    <w:bookmarkStart w:id="7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Governance analytics validate automation quality.</w:t>
      </w:r>
    </w:p>
    <w:p>
      <w:pPr>
        <w:pStyle w:val="BodyText"/>
      </w:pPr>
      <w:r>
        <w:t xml:space="preserve">This layer exists because:</w:t>
      </w:r>
    </w:p>
    <w:p>
      <w:pPr>
        <w:pStyle w:val="BodyText"/>
      </w:pPr>
      <w:r>
        <w:t xml:space="preserve">bad automation destroys operational trust.</w:t>
      </w:r>
    </w:p>
    <w:p>
      <w:r>
        <w:pict>
          <v:rect style="width:0;height:1.5pt" o:hralign="center" o:hrstd="t" o:hr="t"/>
        </w:pict>
      </w:r>
    </w:p>
    <w:bookmarkEnd w:id="72"/>
    <w:bookmarkStart w:id="73" w:name="governance-metrics"/>
    <w:p>
      <w:pPr>
        <w:pStyle w:val="Heading2"/>
      </w:pPr>
      <w:r>
        <w:t xml:space="preserve">Governance Metrics</w:t>
      </w:r>
    </w:p>
    <w:p>
      <w:pPr>
        <w:pStyle w:val="FirstParagraph"/>
      </w:pPr>
      <w:r>
        <w:t xml:space="preserve">Tracked metrics include:</w:t>
      </w:r>
    </w:p>
    <w:p>
      <w:pPr>
        <w:pStyle w:val="Compact"/>
        <w:numPr>
          <w:ilvl w:val="0"/>
          <w:numId w:val="1029"/>
        </w:numPr>
      </w:pPr>
      <w:r>
        <w:t xml:space="preserve">automation reliability</w:t>
      </w:r>
    </w:p>
    <w:p>
      <w:pPr>
        <w:pStyle w:val="Compact"/>
        <w:numPr>
          <w:ilvl w:val="0"/>
          <w:numId w:val="1029"/>
        </w:numPr>
      </w:pPr>
      <w:r>
        <w:t xml:space="preserve">false positive frequency</w:t>
      </w:r>
    </w:p>
    <w:p>
      <w:pPr>
        <w:pStyle w:val="Compact"/>
        <w:numPr>
          <w:ilvl w:val="0"/>
          <w:numId w:val="1029"/>
        </w:numPr>
      </w:pPr>
      <w:r>
        <w:t xml:space="preserve">unresolved alert persistence</w:t>
      </w:r>
    </w:p>
    <w:p>
      <w:pPr>
        <w:pStyle w:val="Compact"/>
        <w:numPr>
          <w:ilvl w:val="0"/>
          <w:numId w:val="1029"/>
        </w:numPr>
      </w:pPr>
      <w:r>
        <w:t xml:space="preserve">escalation frequency</w:t>
      </w:r>
    </w:p>
    <w:p>
      <w:pPr>
        <w:pStyle w:val="Compact"/>
        <w:numPr>
          <w:ilvl w:val="0"/>
          <w:numId w:val="1029"/>
        </w:numPr>
      </w:pPr>
      <w:r>
        <w:t xml:space="preserve">execution stability</w:t>
      </w:r>
    </w:p>
    <w:p>
      <w:r>
        <w:pict>
          <v:rect style="width:0;height:1.5pt" o:hralign="center" o:hrstd="t" o:hr="t"/>
        </w:pict>
      </w:r>
    </w:p>
    <w:bookmarkEnd w:id="73"/>
    <w:bookmarkStart w:id="74" w:name="automation-health-endpoint"/>
    <w:p>
      <w:pPr>
        <w:pStyle w:val="Heading2"/>
      </w:pPr>
      <w:r>
        <w:t xml:space="preserve">/automation-health Endpoint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30"/>
        </w:numPr>
      </w:pPr>
      <w:r>
        <w:t xml:space="preserve">execution summaries</w:t>
      </w:r>
    </w:p>
    <w:p>
      <w:pPr>
        <w:pStyle w:val="Compact"/>
        <w:numPr>
          <w:ilvl w:val="0"/>
          <w:numId w:val="1030"/>
        </w:numPr>
      </w:pPr>
      <w:r>
        <w:t xml:space="preserve">automation stability metrics</w:t>
      </w:r>
    </w:p>
    <w:p>
      <w:pPr>
        <w:pStyle w:val="Compact"/>
        <w:numPr>
          <w:ilvl w:val="0"/>
          <w:numId w:val="1030"/>
        </w:numPr>
      </w:pPr>
      <w:r>
        <w:t xml:space="preserve">operational reliability visibility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scalability-design-decisions"/>
    <w:p>
      <w:pPr>
        <w:pStyle w:val="Heading1"/>
      </w:pPr>
      <w:r>
        <w:t xml:space="preserve">10. Scalability Design Decisions</w:t>
      </w:r>
    </w:p>
    <w:bookmarkStart w:id="76" w:name="why-deterministic-logic-was-chosen"/>
    <w:p>
      <w:pPr>
        <w:pStyle w:val="Heading2"/>
      </w:pPr>
      <w:r>
        <w:t xml:space="preserve">Why Deterministic Logic Was Chosen</w:t>
      </w:r>
    </w:p>
    <w:p>
      <w:pPr>
        <w:pStyle w:val="FirstParagraph"/>
      </w:pPr>
      <w:r>
        <w:t xml:space="preserve">Deterministic systems provide:</w:t>
      </w:r>
    </w:p>
    <w:p>
      <w:pPr>
        <w:pStyle w:val="Compact"/>
        <w:numPr>
          <w:ilvl w:val="0"/>
          <w:numId w:val="1031"/>
        </w:numPr>
      </w:pPr>
      <w:r>
        <w:t xml:space="preserve">explainability</w:t>
      </w:r>
    </w:p>
    <w:p>
      <w:pPr>
        <w:pStyle w:val="Compact"/>
        <w:numPr>
          <w:ilvl w:val="0"/>
          <w:numId w:val="1031"/>
        </w:numPr>
      </w:pPr>
      <w:r>
        <w:t xml:space="preserve">predictable compute usage</w:t>
      </w:r>
    </w:p>
    <w:p>
      <w:pPr>
        <w:pStyle w:val="Compact"/>
        <w:numPr>
          <w:ilvl w:val="0"/>
          <w:numId w:val="1031"/>
        </w:numPr>
      </w:pPr>
      <w:r>
        <w:t xml:space="preserve">operational trust</w:t>
      </w:r>
    </w:p>
    <w:p>
      <w:pPr>
        <w:pStyle w:val="Compact"/>
        <w:numPr>
          <w:ilvl w:val="0"/>
          <w:numId w:val="1031"/>
        </w:numPr>
      </w:pPr>
      <w:r>
        <w:t xml:space="preserve">easier debugging</w:t>
      </w:r>
    </w:p>
    <w:p>
      <w:r>
        <w:pict>
          <v:rect style="width:0;height:1.5pt" o:hralign="center" o:hrstd="t" o:hr="t"/>
        </w:pict>
      </w:r>
    </w:p>
    <w:bookmarkEnd w:id="76"/>
    <w:bookmarkStart w:id="77" w:name="why-lightweight-analytics-were-chosen"/>
    <w:p>
      <w:pPr>
        <w:pStyle w:val="Heading2"/>
      </w:pPr>
      <w:r>
        <w:t xml:space="preserve">Why Lightweight Analytics Were Chosen</w:t>
      </w:r>
    </w:p>
    <w:p>
      <w:pPr>
        <w:pStyle w:val="FirstParagraph"/>
      </w:pPr>
      <w:r>
        <w:t xml:space="preserve">The platform intentionally avoids:</w:t>
      </w:r>
    </w:p>
    <w:p>
      <w:pPr>
        <w:pStyle w:val="Compact"/>
        <w:numPr>
          <w:ilvl w:val="0"/>
          <w:numId w:val="1032"/>
        </w:numPr>
      </w:pPr>
      <w:r>
        <w:t xml:space="preserve">heavy stream processing</w:t>
      </w:r>
    </w:p>
    <w:p>
      <w:pPr>
        <w:pStyle w:val="Compact"/>
        <w:numPr>
          <w:ilvl w:val="0"/>
          <w:numId w:val="1032"/>
        </w:numPr>
      </w:pPr>
      <w:r>
        <w:t xml:space="preserve">distributed analytics systems</w:t>
      </w:r>
    </w:p>
    <w:p>
      <w:pPr>
        <w:pStyle w:val="Compact"/>
        <w:numPr>
          <w:ilvl w:val="0"/>
          <w:numId w:val="1032"/>
        </w:numPr>
      </w:pPr>
      <w:r>
        <w:t xml:space="preserve">infrastructure-heavy orchestration</w:t>
      </w:r>
    </w:p>
    <w:p>
      <w:pPr>
        <w:pStyle w:val="FirstParagraph"/>
      </w:pPr>
      <w:r>
        <w:t xml:space="preserve">This reduces:</w:t>
      </w:r>
    </w:p>
    <w:p>
      <w:pPr>
        <w:pStyle w:val="Compact"/>
        <w:numPr>
          <w:ilvl w:val="0"/>
          <w:numId w:val="1033"/>
        </w:numPr>
      </w:pPr>
      <w:r>
        <w:t xml:space="preserve">operational complexity</w:t>
      </w:r>
    </w:p>
    <w:p>
      <w:pPr>
        <w:pStyle w:val="Compact"/>
        <w:numPr>
          <w:ilvl w:val="0"/>
          <w:numId w:val="1033"/>
        </w:numPr>
      </w:pPr>
      <w:r>
        <w:t xml:space="preserve">maintenance burden</w:t>
      </w:r>
    </w:p>
    <w:p>
      <w:pPr>
        <w:pStyle w:val="Compact"/>
        <w:numPr>
          <w:ilvl w:val="0"/>
          <w:numId w:val="1033"/>
        </w:numPr>
      </w:pPr>
      <w:r>
        <w:t xml:space="preserve">scaling fragility</w:t>
      </w:r>
    </w:p>
    <w:p>
      <w:r>
        <w:pict>
          <v:rect style="width:0;height:1.5pt" o:hralign="center" o:hrstd="t" o:hr="t"/>
        </w:pict>
      </w:r>
    </w:p>
    <w:bookmarkEnd w:id="77"/>
    <w:bookmarkStart w:id="78" w:name="why-no-aiml-currently"/>
    <w:p>
      <w:pPr>
        <w:pStyle w:val="Heading2"/>
      </w:pPr>
      <w:r>
        <w:t xml:space="preserve">Why No AI/ML Currently</w:t>
      </w:r>
    </w:p>
    <w:p>
      <w:pPr>
        <w:pStyle w:val="FirstParagraph"/>
      </w:pPr>
      <w:r>
        <w:t xml:space="preserve">Current operational problems are deterministic and rules-driven.</w:t>
      </w:r>
    </w:p>
    <w:p>
      <w:pPr>
        <w:pStyle w:val="BodyText"/>
      </w:pPr>
      <w:r>
        <w:t xml:space="preserve">The platform intentionally prioritizes:</w:t>
      </w:r>
    </w:p>
    <w:p>
      <w:pPr>
        <w:pStyle w:val="Compact"/>
        <w:numPr>
          <w:ilvl w:val="0"/>
          <w:numId w:val="1034"/>
        </w:numPr>
      </w:pPr>
      <w:r>
        <w:t xml:space="preserve">operational maturity</w:t>
      </w:r>
    </w:p>
    <w:p>
      <w:pPr>
        <w:pStyle w:val="Compact"/>
        <w:numPr>
          <w:ilvl w:val="0"/>
          <w:numId w:val="1034"/>
        </w:numPr>
      </w:pPr>
      <w:r>
        <w:t xml:space="preserve">telemetry quality</w:t>
      </w:r>
    </w:p>
    <w:p>
      <w:pPr>
        <w:pStyle w:val="Compact"/>
        <w:numPr>
          <w:ilvl w:val="0"/>
          <w:numId w:val="1034"/>
        </w:numPr>
      </w:pPr>
      <w:r>
        <w:t xml:space="preserve">lifecycle consistency</w:t>
      </w:r>
    </w:p>
    <w:p>
      <w:pPr>
        <w:pStyle w:val="FirstParagraph"/>
      </w:pPr>
      <w:r>
        <w:t xml:space="preserve">before introducing ML systems.</w:t>
      </w:r>
    </w:p>
    <w:p>
      <w:r>
        <w:pict>
          <v:rect style="width:0;height:1.5pt" o:hralign="center" o:hrstd="t" o:hr="t"/>
        </w:pict>
      </w:r>
    </w:p>
    <w:bookmarkEnd w:id="78"/>
    <w:bookmarkStart w:id="79" w:name="why-no-streaming-systems"/>
    <w:p>
      <w:pPr>
        <w:pStyle w:val="Heading2"/>
      </w:pPr>
      <w:r>
        <w:t xml:space="preserve">Why No Streaming Systems</w:t>
      </w:r>
    </w:p>
    <w:p>
      <w:pPr>
        <w:pStyle w:val="FirstParagraph"/>
      </w:pPr>
      <w:r>
        <w:t xml:space="preserve">Streaming systems introduce:</w:t>
      </w:r>
    </w:p>
    <w:p>
      <w:pPr>
        <w:pStyle w:val="Compact"/>
        <w:numPr>
          <w:ilvl w:val="0"/>
          <w:numId w:val="1035"/>
        </w:numPr>
      </w:pPr>
      <w:r>
        <w:t xml:space="preserve">operational complexity</w:t>
      </w:r>
    </w:p>
    <w:p>
      <w:pPr>
        <w:pStyle w:val="Compact"/>
        <w:numPr>
          <w:ilvl w:val="0"/>
          <w:numId w:val="1035"/>
        </w:numPr>
      </w:pPr>
      <w:r>
        <w:t xml:space="preserve">infrastructure overhead</w:t>
      </w:r>
    </w:p>
    <w:p>
      <w:pPr>
        <w:pStyle w:val="Compact"/>
        <w:numPr>
          <w:ilvl w:val="0"/>
          <w:numId w:val="1035"/>
        </w:numPr>
      </w:pPr>
      <w:r>
        <w:t xml:space="preserve">debugging difficulty</w:t>
      </w:r>
    </w:p>
    <w:p>
      <w:pPr>
        <w:pStyle w:val="FirstParagraph"/>
      </w:pPr>
      <w:r>
        <w:t xml:space="preserve">Scheduler-driven bounded processing is currently sufficient.</w:t>
      </w:r>
    </w:p>
    <w:p>
      <w:r>
        <w:pict>
          <v:rect style="width:0;height:1.5pt" o:hralign="center" o:hrstd="t" o:hr="t"/>
        </w:pict>
      </w:r>
    </w:p>
    <w:bookmarkEnd w:id="79"/>
    <w:bookmarkStart w:id="80" w:name="why-no-microservices-yet"/>
    <w:p>
      <w:pPr>
        <w:pStyle w:val="Heading2"/>
      </w:pPr>
      <w:r>
        <w:t xml:space="preserve">Why No Microservices Yet</w:t>
      </w:r>
    </w:p>
    <w:p>
      <w:pPr>
        <w:pStyle w:val="FirstParagraph"/>
      </w:pPr>
      <w:r>
        <w:t xml:space="preserve">The current platform intentionally remains a modular monolith.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36"/>
        </w:numPr>
      </w:pPr>
      <w:r>
        <w:t xml:space="preserve">simpler deployments</w:t>
      </w:r>
    </w:p>
    <w:p>
      <w:pPr>
        <w:pStyle w:val="Compact"/>
        <w:numPr>
          <w:ilvl w:val="0"/>
          <w:numId w:val="1036"/>
        </w:numPr>
      </w:pPr>
      <w:r>
        <w:t xml:space="preserve">easier observability</w:t>
      </w:r>
    </w:p>
    <w:p>
      <w:pPr>
        <w:pStyle w:val="Compact"/>
        <w:numPr>
          <w:ilvl w:val="0"/>
          <w:numId w:val="1036"/>
        </w:numPr>
      </w:pPr>
      <w:r>
        <w:t xml:space="preserve">lower orchestration overhead</w:t>
      </w:r>
    </w:p>
    <w:p>
      <w:pPr>
        <w:pStyle w:val="Compact"/>
        <w:numPr>
          <w:ilvl w:val="0"/>
          <w:numId w:val="1036"/>
        </w:numPr>
      </w:pPr>
      <w:r>
        <w:t xml:space="preserve">improved maintainability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edge-vs-cloud-responsibility"/>
    <w:p>
      <w:pPr>
        <w:pStyle w:val="Heading1"/>
      </w:pPr>
      <w:r>
        <w:t xml:space="preserve">11. Edge vs Cloud Responsibility</w:t>
      </w:r>
    </w:p>
    <w:bookmarkStart w:id="82" w:name="edge-responsibilities"/>
    <w:p>
      <w:pPr>
        <w:pStyle w:val="Heading2"/>
      </w:pPr>
      <w:r>
        <w:t xml:space="preserve">Edge Responsibilities</w:t>
      </w:r>
    </w:p>
    <w:p>
      <w:pPr>
        <w:pStyle w:val="FirstParagraph"/>
      </w:pPr>
      <w:r>
        <w:t xml:space="preserve">The edge layer handles:</w:t>
      </w:r>
    </w:p>
    <w:p>
      <w:pPr>
        <w:pStyle w:val="Compact"/>
        <w:numPr>
          <w:ilvl w:val="0"/>
          <w:numId w:val="1037"/>
        </w:numPr>
      </w:pPr>
      <w:r>
        <w:t xml:space="preserve">sensor acquisition</w:t>
      </w:r>
    </w:p>
    <w:p>
      <w:pPr>
        <w:pStyle w:val="Compact"/>
        <w:numPr>
          <w:ilvl w:val="0"/>
          <w:numId w:val="1037"/>
        </w:numPr>
      </w:pPr>
      <w:r>
        <w:t xml:space="preserve">immediate safety logic</w:t>
      </w:r>
    </w:p>
    <w:p>
      <w:pPr>
        <w:pStyle w:val="Compact"/>
        <w:numPr>
          <w:ilvl w:val="0"/>
          <w:numId w:val="1037"/>
        </w:numPr>
      </w:pPr>
      <w:r>
        <w:t xml:space="preserve">compressor protection</w:t>
      </w:r>
    </w:p>
    <w:p>
      <w:pPr>
        <w:pStyle w:val="Compact"/>
        <w:numPr>
          <w:ilvl w:val="0"/>
          <w:numId w:val="1037"/>
        </w:numPr>
      </w:pPr>
      <w:r>
        <w:t xml:space="preserve">local machine control</w:t>
      </w:r>
    </w:p>
    <w:p>
      <w:pPr>
        <w:pStyle w:val="Compact"/>
        <w:numPr>
          <w:ilvl w:val="0"/>
          <w:numId w:val="1037"/>
        </w:numPr>
      </w:pPr>
      <w:r>
        <w:t xml:space="preserve">fallback operation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8"/>
        </w:numPr>
      </w:pPr>
      <w:r>
        <w:t xml:space="preserve">tank full stop</w:t>
      </w:r>
    </w:p>
    <w:p>
      <w:pPr>
        <w:pStyle w:val="Compact"/>
        <w:numPr>
          <w:ilvl w:val="0"/>
          <w:numId w:val="1038"/>
        </w:numPr>
      </w:pPr>
      <w:r>
        <w:t xml:space="preserve">freeze protection</w:t>
      </w:r>
    </w:p>
    <w:p>
      <w:pPr>
        <w:pStyle w:val="Compact"/>
        <w:numPr>
          <w:ilvl w:val="0"/>
          <w:numId w:val="1038"/>
        </w:numPr>
      </w:pPr>
      <w:r>
        <w:t xml:space="preserve">compressor timing protection</w:t>
      </w:r>
    </w:p>
    <w:p>
      <w:pPr>
        <w:pStyle w:val="FirstParagraph"/>
      </w:pPr>
      <w:r>
        <w:t xml:space="preserve">These must remain local.</w:t>
      </w:r>
    </w:p>
    <w:p>
      <w:r>
        <w:pict>
          <v:rect style="width:0;height:1.5pt" o:hralign="center" o:hrstd="t" o:hr="t"/>
        </w:pict>
      </w:r>
    </w:p>
    <w:bookmarkEnd w:id="82"/>
    <w:bookmarkStart w:id="83" w:name="cloud-responsibilities"/>
    <w:p>
      <w:pPr>
        <w:pStyle w:val="Heading2"/>
      </w:pPr>
      <w:r>
        <w:t xml:space="preserve">Cloud Responsibilities</w:t>
      </w:r>
    </w:p>
    <w:p>
      <w:pPr>
        <w:pStyle w:val="FirstParagraph"/>
      </w:pPr>
      <w:r>
        <w:t xml:space="preserve">The cloud backend handles:</w:t>
      </w:r>
    </w:p>
    <w:p>
      <w:pPr>
        <w:pStyle w:val="Compact"/>
        <w:numPr>
          <w:ilvl w:val="0"/>
          <w:numId w:val="1039"/>
        </w:numPr>
      </w:pPr>
      <w:r>
        <w:t xml:space="preserve">fleet monitoring</w:t>
      </w:r>
    </w:p>
    <w:p>
      <w:pPr>
        <w:pStyle w:val="Compact"/>
        <w:numPr>
          <w:ilvl w:val="0"/>
          <w:numId w:val="1039"/>
        </w:numPr>
      </w:pPr>
      <w:r>
        <w:t xml:space="preserve">lifecycle management</w:t>
      </w:r>
    </w:p>
    <w:p>
      <w:pPr>
        <w:pStyle w:val="Compact"/>
        <w:numPr>
          <w:ilvl w:val="0"/>
          <w:numId w:val="1039"/>
        </w:numPr>
      </w:pPr>
      <w:r>
        <w:t xml:space="preserve">governance analytics</w:t>
      </w:r>
    </w:p>
    <w:p>
      <w:pPr>
        <w:pStyle w:val="Compact"/>
        <w:numPr>
          <w:ilvl w:val="0"/>
          <w:numId w:val="1039"/>
        </w:numPr>
      </w:pPr>
      <w:r>
        <w:t xml:space="preserve">operational intelligence</w:t>
      </w:r>
    </w:p>
    <w:p>
      <w:pPr>
        <w:pStyle w:val="Compact"/>
        <w:numPr>
          <w:ilvl w:val="0"/>
          <w:numId w:val="1039"/>
        </w:numPr>
      </w:pPr>
      <w:r>
        <w:t xml:space="preserve">historical visibility</w:t>
      </w:r>
    </w:p>
    <w:p>
      <w:pPr>
        <w:pStyle w:val="FirstParagraph"/>
      </w:pPr>
      <w:r>
        <w:t xml:space="preserve">The cloud intentionally avoids:</w:t>
      </w:r>
    </w:p>
    <w:p>
      <w:pPr>
        <w:pStyle w:val="Compact"/>
        <w:numPr>
          <w:ilvl w:val="0"/>
          <w:numId w:val="1040"/>
        </w:numPr>
      </w:pPr>
      <w:r>
        <w:t xml:space="preserve">millisecond control loops</w:t>
      </w:r>
    </w:p>
    <w:p>
      <w:pPr>
        <w:pStyle w:val="Compact"/>
        <w:numPr>
          <w:ilvl w:val="0"/>
          <w:numId w:val="1040"/>
        </w:numPr>
      </w:pPr>
      <w:r>
        <w:t xml:space="preserve">refrigeration safety control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atabase-design"/>
    <w:p>
      <w:pPr>
        <w:pStyle w:val="Heading1"/>
      </w:pPr>
      <w:r>
        <w:t xml:space="preserve">12. Database Design</w:t>
      </w:r>
    </w:p>
    <w:bookmarkStart w:id="85" w:name="telemetry-storage"/>
    <w:p>
      <w:pPr>
        <w:pStyle w:val="Heading2"/>
      </w:pPr>
      <w:r>
        <w:t xml:space="preserve">Telemetry Storage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41"/>
        </w:numPr>
      </w:pPr>
      <w:r>
        <w:t xml:space="preserve">timestamped telemetry</w:t>
      </w:r>
    </w:p>
    <w:p>
      <w:pPr>
        <w:pStyle w:val="Compact"/>
        <w:numPr>
          <w:ilvl w:val="0"/>
          <w:numId w:val="1041"/>
        </w:numPr>
      </w:pPr>
      <w:r>
        <w:t xml:space="preserve">environmental data</w:t>
      </w:r>
    </w:p>
    <w:p>
      <w:pPr>
        <w:pStyle w:val="Compact"/>
        <w:numPr>
          <w:ilvl w:val="0"/>
          <w:numId w:val="1041"/>
        </w:numPr>
      </w:pPr>
      <w:r>
        <w:t xml:space="preserve">machine operational state</w:t>
      </w:r>
    </w:p>
    <w:p>
      <w:r>
        <w:pict>
          <v:rect style="width:0;height:1.5pt" o:hralign="center" o:hrstd="t" o:hr="t"/>
        </w:pict>
      </w:r>
    </w:p>
    <w:bookmarkEnd w:id="85"/>
    <w:bookmarkStart w:id="86" w:name="alert-storage"/>
    <w:p>
      <w:pPr>
        <w:pStyle w:val="Heading2"/>
      </w:pPr>
      <w:r>
        <w:t xml:space="preserve">Alert Storage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42"/>
        </w:numPr>
      </w:pPr>
      <w:r>
        <w:t xml:space="preserve">lifecycle state</w:t>
      </w:r>
    </w:p>
    <w:p>
      <w:pPr>
        <w:pStyle w:val="Compact"/>
        <w:numPr>
          <w:ilvl w:val="0"/>
          <w:numId w:val="1042"/>
        </w:numPr>
      </w:pPr>
      <w:r>
        <w:t xml:space="preserve">severity</w:t>
      </w:r>
    </w:p>
    <w:p>
      <w:pPr>
        <w:pStyle w:val="Compact"/>
        <w:numPr>
          <w:ilvl w:val="0"/>
          <w:numId w:val="1042"/>
        </w:numPr>
      </w:pPr>
      <w:r>
        <w:t xml:space="preserve">escalation metadata</w:t>
      </w:r>
    </w:p>
    <w:p>
      <w:pPr>
        <w:pStyle w:val="Compact"/>
        <w:numPr>
          <w:ilvl w:val="0"/>
          <w:numId w:val="1042"/>
        </w:numPr>
      </w:pPr>
      <w:r>
        <w:t xml:space="preserve">resolution metadata</w:t>
      </w:r>
    </w:p>
    <w:p>
      <w:r>
        <w:pict>
          <v:rect style="width:0;height:1.5pt" o:hralign="center" o:hrstd="t" o:hr="t"/>
        </w:pict>
      </w:r>
    </w:p>
    <w:bookmarkEnd w:id="86"/>
    <w:bookmarkStart w:id="87" w:name="execution-logs"/>
    <w:p>
      <w:pPr>
        <w:pStyle w:val="Heading2"/>
      </w:pPr>
      <w:r>
        <w:t xml:space="preserve">Execution Logs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43"/>
        </w:numPr>
      </w:pPr>
      <w:r>
        <w:t xml:space="preserve">automation execution records</w:t>
      </w:r>
    </w:p>
    <w:p>
      <w:pPr>
        <w:pStyle w:val="Compact"/>
        <w:numPr>
          <w:ilvl w:val="0"/>
          <w:numId w:val="1043"/>
        </w:numPr>
      </w:pPr>
      <w:r>
        <w:t xml:space="preserve">runtime metrics</w:t>
      </w:r>
    </w:p>
    <w:p>
      <w:pPr>
        <w:pStyle w:val="Compact"/>
        <w:numPr>
          <w:ilvl w:val="0"/>
          <w:numId w:val="1043"/>
        </w:numPr>
      </w:pPr>
      <w:r>
        <w:t xml:space="preserve">failure metadata</w:t>
      </w:r>
    </w:p>
    <w:p>
      <w:pPr>
        <w:pStyle w:val="Compact"/>
        <w:numPr>
          <w:ilvl w:val="0"/>
          <w:numId w:val="1043"/>
        </w:numPr>
      </w:pPr>
      <w:r>
        <w:t xml:space="preserve">governance metrics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operational-reliability-considerations"/>
    <w:p>
      <w:pPr>
        <w:pStyle w:val="Heading1"/>
      </w:pPr>
      <w:r>
        <w:t xml:space="preserve">13. Operational Reliability Considerations</w:t>
      </w:r>
    </w:p>
    <w:bookmarkStart w:id="89" w:name="scheduler-reliability"/>
    <w:p>
      <w:pPr>
        <w:pStyle w:val="Heading2"/>
      </w:pPr>
      <w:r>
        <w:t xml:space="preserve">Scheduler Reliability</w:t>
      </w:r>
    </w:p>
    <w:p>
      <w:pPr>
        <w:pStyle w:val="FirstParagraph"/>
      </w:pPr>
      <w:r>
        <w:t xml:space="preserve">The scheduler must remain:</w:t>
      </w:r>
    </w:p>
    <w:p>
      <w:pPr>
        <w:pStyle w:val="Compact"/>
        <w:numPr>
          <w:ilvl w:val="0"/>
          <w:numId w:val="1044"/>
        </w:numPr>
      </w:pPr>
      <w:r>
        <w:t xml:space="preserve">deterministic</w:t>
      </w:r>
    </w:p>
    <w:p>
      <w:pPr>
        <w:pStyle w:val="Compact"/>
        <w:numPr>
          <w:ilvl w:val="0"/>
          <w:numId w:val="1044"/>
        </w:numPr>
      </w:pPr>
      <w:r>
        <w:t xml:space="preserve">observable</w:t>
      </w:r>
    </w:p>
    <w:p>
      <w:pPr>
        <w:pStyle w:val="Compact"/>
        <w:numPr>
          <w:ilvl w:val="0"/>
          <w:numId w:val="1044"/>
        </w:numPr>
      </w:pPr>
      <w:r>
        <w:t xml:space="preserve">bounded</w:t>
      </w:r>
    </w:p>
    <w:p>
      <w:pPr>
        <w:pStyle w:val="Compact"/>
        <w:numPr>
          <w:ilvl w:val="0"/>
          <w:numId w:val="1044"/>
        </w:numPr>
      </w:pPr>
      <w:r>
        <w:t xml:space="preserve">failure-isolated</w:t>
      </w:r>
    </w:p>
    <w:p>
      <w:r>
        <w:pict>
          <v:rect style="width:0;height:1.5pt" o:hralign="center" o:hrstd="t" o:hr="t"/>
        </w:pict>
      </w:r>
    </w:p>
    <w:bookmarkEnd w:id="89"/>
    <w:bookmarkStart w:id="90" w:name="failure-isolation"/>
    <w:p>
      <w:pPr>
        <w:pStyle w:val="Heading2"/>
      </w:pPr>
      <w:r>
        <w:t xml:space="preserve">Failure Isolation</w:t>
      </w:r>
    </w:p>
    <w:p>
      <w:pPr>
        <w:pStyle w:val="FirstParagraph"/>
      </w:pPr>
      <w:r>
        <w:t xml:space="preserve">Automation failures should not cascade across the platform.</w:t>
      </w:r>
    </w:p>
    <w:p>
      <w:pPr>
        <w:pStyle w:val="BodyText"/>
      </w:pPr>
      <w:r>
        <w:t xml:space="preserve">Each automation execution remains isolated.</w:t>
      </w:r>
    </w:p>
    <w:p>
      <w:r>
        <w:pict>
          <v:rect style="width:0;height:1.5pt" o:hralign="center" o:hrstd="t" o:hr="t"/>
        </w:pict>
      </w:r>
    </w:p>
    <w:bookmarkEnd w:id="90"/>
    <w:bookmarkStart w:id="91" w:name="temporal-consistency"/>
    <w:p>
      <w:pPr>
        <w:pStyle w:val="Heading2"/>
      </w:pPr>
      <w:r>
        <w:t xml:space="preserve">Temporal Consistency</w:t>
      </w:r>
    </w:p>
    <w:p>
      <w:pPr>
        <w:pStyle w:val="FirstParagraph"/>
      </w:pPr>
      <w:r>
        <w:t xml:space="preserve">Temporal consistency ensures:</w:t>
      </w:r>
    </w:p>
    <w:p>
      <w:pPr>
        <w:pStyle w:val="Compact"/>
        <w:numPr>
          <w:ilvl w:val="0"/>
          <w:numId w:val="1045"/>
        </w:numPr>
      </w:pPr>
      <w:r>
        <w:t xml:space="preserve">stable escalation timing</w:t>
      </w:r>
    </w:p>
    <w:p>
      <w:pPr>
        <w:pStyle w:val="Compact"/>
        <w:numPr>
          <w:ilvl w:val="0"/>
          <w:numId w:val="1045"/>
        </w:numPr>
      </w:pPr>
      <w:r>
        <w:t xml:space="preserve">predictable lifecycle behavior</w:t>
      </w:r>
    </w:p>
    <w:p>
      <w:pPr>
        <w:pStyle w:val="Compact"/>
        <w:numPr>
          <w:ilvl w:val="0"/>
          <w:numId w:val="1045"/>
        </w:numPr>
      </w:pPr>
      <w:r>
        <w:t xml:space="preserve">bounded operational semantics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current-limitations"/>
    <w:p>
      <w:pPr>
        <w:pStyle w:val="Heading1"/>
      </w:pPr>
      <w:r>
        <w:t xml:space="preserve">14. Current Limitations</w:t>
      </w:r>
    </w:p>
    <w:bookmarkStart w:id="93" w:name="missing-telemetry-dimensions"/>
    <w:p>
      <w:pPr>
        <w:pStyle w:val="Heading2"/>
      </w:pPr>
      <w:r>
        <w:t xml:space="preserve">Missing Telemetry Dimensions</w:t>
      </w:r>
    </w:p>
    <w:p>
      <w:pPr>
        <w:pStyle w:val="FirstParagraph"/>
      </w:pPr>
      <w:r>
        <w:t xml:space="preserve">Current limitations include missing:</w:t>
      </w:r>
    </w:p>
    <w:p>
      <w:pPr>
        <w:pStyle w:val="Compact"/>
        <w:numPr>
          <w:ilvl w:val="0"/>
          <w:numId w:val="1046"/>
        </w:numPr>
      </w:pPr>
      <w:r>
        <w:t xml:space="preserve">power consumption</w:t>
      </w:r>
    </w:p>
    <w:p>
      <w:pPr>
        <w:pStyle w:val="Compact"/>
        <w:numPr>
          <w:ilvl w:val="0"/>
          <w:numId w:val="1046"/>
        </w:numPr>
      </w:pPr>
      <w:r>
        <w:t xml:space="preserve">airflow metrics</w:t>
      </w:r>
    </w:p>
    <w:p>
      <w:pPr>
        <w:pStyle w:val="Compact"/>
        <w:numPr>
          <w:ilvl w:val="0"/>
          <w:numId w:val="1046"/>
        </w:numPr>
      </w:pPr>
      <w:r>
        <w:t xml:space="preserve">refrigerant pressure</w:t>
      </w:r>
    </w:p>
    <w:p>
      <w:pPr>
        <w:pStyle w:val="Compact"/>
        <w:numPr>
          <w:ilvl w:val="0"/>
          <w:numId w:val="1046"/>
        </w:numPr>
      </w:pPr>
      <w:r>
        <w:t xml:space="preserve">compressor temperature</w:t>
      </w:r>
    </w:p>
    <w:p>
      <w:pPr>
        <w:pStyle w:val="Compact"/>
        <w:numPr>
          <w:ilvl w:val="0"/>
          <w:numId w:val="1046"/>
        </w:numPr>
      </w:pPr>
      <w:r>
        <w:t xml:space="preserve">water production metrics</w:t>
      </w:r>
    </w:p>
    <w:p>
      <w:pPr>
        <w:pStyle w:val="FirstParagraph"/>
      </w:pPr>
      <w:r>
        <w:t xml:space="preserve">These are required for:</w:t>
      </w:r>
    </w:p>
    <w:p>
      <w:pPr>
        <w:pStyle w:val="Compact"/>
        <w:numPr>
          <w:ilvl w:val="0"/>
          <w:numId w:val="1047"/>
        </w:numPr>
      </w:pPr>
      <w:r>
        <w:t xml:space="preserve">efficiency analytics</w:t>
      </w:r>
    </w:p>
    <w:p>
      <w:pPr>
        <w:pStyle w:val="Compact"/>
        <w:numPr>
          <w:ilvl w:val="0"/>
          <w:numId w:val="1047"/>
        </w:numPr>
      </w:pPr>
      <w:r>
        <w:t xml:space="preserve">predictive maintenance</w:t>
      </w:r>
    </w:p>
    <w:p>
      <w:pPr>
        <w:pStyle w:val="Compact"/>
        <w:numPr>
          <w:ilvl w:val="0"/>
          <w:numId w:val="1047"/>
        </w:numPr>
      </w:pPr>
      <w:r>
        <w:t xml:space="preserve">advanced optimization</w:t>
      </w:r>
    </w:p>
    <w:p>
      <w:r>
        <w:pict>
          <v:rect style="width:0;height:1.5pt" o:hralign="center" o:hrstd="t" o:hr="t"/>
        </w:pict>
      </w:r>
    </w:p>
    <w:bookmarkEnd w:id="93"/>
    <w:bookmarkStart w:id="94" w:name="current-architecture-limits"/>
    <w:p>
      <w:pPr>
        <w:pStyle w:val="Heading2"/>
      </w:pPr>
      <w:r>
        <w:t xml:space="preserve">Current Architecture Limits</w:t>
      </w:r>
    </w:p>
    <w:p>
      <w:pPr>
        <w:pStyle w:val="FirstParagraph"/>
      </w:pPr>
      <w:r>
        <w:t xml:space="preserve">The platform is currently optimized for:</w:t>
      </w:r>
    </w:p>
    <w:p>
      <w:pPr>
        <w:pStyle w:val="Compact"/>
        <w:numPr>
          <w:ilvl w:val="0"/>
          <w:numId w:val="1048"/>
        </w:numPr>
      </w:pPr>
      <w:r>
        <w:t xml:space="preserve">early production deployment</w:t>
      </w:r>
    </w:p>
    <w:p>
      <w:pPr>
        <w:pStyle w:val="Compact"/>
        <w:numPr>
          <w:ilvl w:val="0"/>
          <w:numId w:val="1048"/>
        </w:numPr>
      </w:pPr>
      <w:r>
        <w:t xml:space="preserve">moderate fleet scaling</w:t>
      </w:r>
    </w:p>
    <w:p>
      <w:pPr>
        <w:pStyle w:val="Compact"/>
        <w:numPr>
          <w:ilvl w:val="0"/>
          <w:numId w:val="1048"/>
        </w:numPr>
      </w:pPr>
      <w:r>
        <w:t xml:space="preserve">bounded scheduler workloads</w:t>
      </w:r>
    </w:p>
    <w:p>
      <w:pPr>
        <w:pStyle w:val="FirstParagraph"/>
      </w:pPr>
      <w:r>
        <w:t xml:space="preserve">Future scaling may require:</w:t>
      </w:r>
    </w:p>
    <w:p>
      <w:pPr>
        <w:pStyle w:val="Compact"/>
        <w:numPr>
          <w:ilvl w:val="0"/>
          <w:numId w:val="1049"/>
        </w:numPr>
      </w:pPr>
      <w:r>
        <w:t xml:space="preserve">query partitioning</w:t>
      </w:r>
    </w:p>
    <w:p>
      <w:pPr>
        <w:pStyle w:val="Compact"/>
        <w:numPr>
          <w:ilvl w:val="0"/>
          <w:numId w:val="1049"/>
        </w:numPr>
      </w:pPr>
      <w:r>
        <w:t xml:space="preserve">regional deployments</w:t>
      </w:r>
    </w:p>
    <w:p>
      <w:pPr>
        <w:pStyle w:val="Compact"/>
        <w:numPr>
          <w:ilvl w:val="0"/>
          <w:numId w:val="1049"/>
        </w:numPr>
      </w:pPr>
      <w:r>
        <w:t xml:space="preserve">distributed scheduling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future-roadmap"/>
    <w:p>
      <w:pPr>
        <w:pStyle w:val="Heading1"/>
      </w:pPr>
      <w:r>
        <w:t xml:space="preserve">15. Future Roadmap</w:t>
      </w:r>
    </w:p>
    <w:bookmarkStart w:id="96" w:name="production-hardening"/>
    <w:p>
      <w:pPr>
        <w:pStyle w:val="Heading2"/>
      </w:pPr>
      <w:r>
        <w:t xml:space="preserve">Production Hardening</w:t>
      </w:r>
    </w:p>
    <w:p>
      <w:pPr>
        <w:pStyle w:val="FirstParagraph"/>
      </w:pPr>
      <w:r>
        <w:t xml:space="preserve">Planned improvements:</w:t>
      </w:r>
    </w:p>
    <w:p>
      <w:pPr>
        <w:pStyle w:val="Compact"/>
        <w:numPr>
          <w:ilvl w:val="0"/>
          <w:numId w:val="1050"/>
        </w:numPr>
      </w:pPr>
      <w:r>
        <w:t xml:space="preserve">scheduler redundancy</w:t>
      </w:r>
    </w:p>
    <w:p>
      <w:pPr>
        <w:pStyle w:val="Compact"/>
        <w:numPr>
          <w:ilvl w:val="0"/>
          <w:numId w:val="1050"/>
        </w:numPr>
      </w:pPr>
      <w:r>
        <w:t xml:space="preserve">stronger retry semantics</w:t>
      </w:r>
    </w:p>
    <w:p>
      <w:pPr>
        <w:pStyle w:val="Compact"/>
        <w:numPr>
          <w:ilvl w:val="0"/>
          <w:numId w:val="1050"/>
        </w:numPr>
      </w:pPr>
      <w:r>
        <w:t xml:space="preserve">enhanced structured logging</w:t>
      </w:r>
    </w:p>
    <w:p>
      <w:pPr>
        <w:pStyle w:val="Compact"/>
        <w:numPr>
          <w:ilvl w:val="0"/>
          <w:numId w:val="1050"/>
        </w:numPr>
      </w:pPr>
      <w:r>
        <w:t xml:space="preserve">lifecycle hardening</w:t>
      </w:r>
    </w:p>
    <w:p>
      <w:r>
        <w:pict>
          <v:rect style="width:0;height:1.5pt" o:hralign="center" o:hrstd="t" o:hr="t"/>
        </w:pict>
      </w:r>
    </w:p>
    <w:bookmarkEnd w:id="96"/>
    <w:bookmarkStart w:id="97" w:name="scalability-improvements"/>
    <w:p>
      <w:pPr>
        <w:pStyle w:val="Heading2"/>
      </w:pPr>
      <w:r>
        <w:t xml:space="preserve">Scalability Improvements</w:t>
      </w:r>
    </w:p>
    <w:p>
      <w:pPr>
        <w:pStyle w:val="FirstParagraph"/>
      </w:pPr>
      <w:r>
        <w:t xml:space="preserve">Planned scalability improvements:</w:t>
      </w:r>
    </w:p>
    <w:p>
      <w:pPr>
        <w:pStyle w:val="Compact"/>
        <w:numPr>
          <w:ilvl w:val="0"/>
          <w:numId w:val="1051"/>
        </w:numPr>
      </w:pPr>
      <w:r>
        <w:t xml:space="preserve">telemetry partitioning</w:t>
      </w:r>
    </w:p>
    <w:p>
      <w:pPr>
        <w:pStyle w:val="Compact"/>
        <w:numPr>
          <w:ilvl w:val="0"/>
          <w:numId w:val="1051"/>
        </w:numPr>
      </w:pPr>
      <w:r>
        <w:t xml:space="preserve">latest-state materialized views</w:t>
      </w:r>
    </w:p>
    <w:p>
      <w:pPr>
        <w:pStyle w:val="Compact"/>
        <w:numPr>
          <w:ilvl w:val="0"/>
          <w:numId w:val="1051"/>
        </w:numPr>
      </w:pPr>
      <w:r>
        <w:t xml:space="preserve">optimized indexing</w:t>
      </w:r>
    </w:p>
    <w:p>
      <w:r>
        <w:pict>
          <v:rect style="width:0;height:1.5pt" o:hralign="center" o:hrstd="t" o:hr="t"/>
        </w:pict>
      </w:r>
    </w:p>
    <w:bookmarkEnd w:id="97"/>
    <w:bookmarkStart w:id="98" w:name="operational-optimization"/>
    <w:p>
      <w:pPr>
        <w:pStyle w:val="Heading2"/>
      </w:pPr>
      <w:r>
        <w:t xml:space="preserve">Operational Optimization</w:t>
      </w:r>
    </w:p>
    <w:p>
      <w:pPr>
        <w:pStyle w:val="FirstParagraph"/>
      </w:pPr>
      <w:r>
        <w:t xml:space="preserve">Future optimization areas:</w:t>
      </w:r>
    </w:p>
    <w:p>
      <w:pPr>
        <w:pStyle w:val="Compact"/>
        <w:numPr>
          <w:ilvl w:val="0"/>
          <w:numId w:val="1052"/>
        </w:numPr>
      </w:pPr>
      <w:r>
        <w:t xml:space="preserve">energy-per-liter optimization</w:t>
      </w:r>
    </w:p>
    <w:p>
      <w:pPr>
        <w:pStyle w:val="Compact"/>
        <w:numPr>
          <w:ilvl w:val="0"/>
          <w:numId w:val="1052"/>
        </w:numPr>
      </w:pPr>
      <w:r>
        <w:t xml:space="preserve">humidity-aware runtime optimization</w:t>
      </w:r>
    </w:p>
    <w:p>
      <w:pPr>
        <w:pStyle w:val="Compact"/>
        <w:numPr>
          <w:ilvl w:val="0"/>
          <w:numId w:val="1052"/>
        </w:numPr>
      </w:pPr>
      <w:r>
        <w:t xml:space="preserve">compressor efficiency analytics</w:t>
      </w:r>
    </w:p>
    <w:p>
      <w:r>
        <w:pict>
          <v:rect style="width:0;height:1.5pt" o:hralign="center" o:hrstd="t" o:hr="t"/>
        </w:pict>
      </w:r>
    </w:p>
    <w:bookmarkEnd w:id="98"/>
    <w:bookmarkStart w:id="99" w:name="governance-improvements"/>
    <w:p>
      <w:pPr>
        <w:pStyle w:val="Heading2"/>
      </w:pPr>
      <w:r>
        <w:t xml:space="preserve">Governance Improvements</w:t>
      </w:r>
    </w:p>
    <w:p>
      <w:pPr>
        <w:pStyle w:val="FirstParagraph"/>
      </w:pPr>
      <w:r>
        <w:t xml:space="preserve">Future governance areas:</w:t>
      </w:r>
    </w:p>
    <w:p>
      <w:pPr>
        <w:pStyle w:val="Compact"/>
        <w:numPr>
          <w:ilvl w:val="0"/>
          <w:numId w:val="1053"/>
        </w:numPr>
      </w:pPr>
      <w:r>
        <w:t xml:space="preserve">false-positive scoring</w:t>
      </w:r>
    </w:p>
    <w:p>
      <w:pPr>
        <w:pStyle w:val="Compact"/>
        <w:numPr>
          <w:ilvl w:val="0"/>
          <w:numId w:val="1053"/>
        </w:numPr>
      </w:pPr>
      <w:r>
        <w:t xml:space="preserve">automation drift analysis</w:t>
      </w:r>
    </w:p>
    <w:p>
      <w:pPr>
        <w:pStyle w:val="Compact"/>
        <w:numPr>
          <w:ilvl w:val="0"/>
          <w:numId w:val="1053"/>
        </w:numPr>
      </w:pPr>
      <w:r>
        <w:t xml:space="preserve">lifecycle quality scoring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engineering-philosophy-summary"/>
    <w:p>
      <w:pPr>
        <w:pStyle w:val="Heading1"/>
      </w:pPr>
      <w:r>
        <w:t xml:space="preserve">16. Engineering Philosophy Summary</w:t>
      </w:r>
    </w:p>
    <w:p>
      <w:pPr>
        <w:pStyle w:val="FirstParagraph"/>
      </w:pPr>
      <w:r>
        <w:t xml:space="preserve">Akvosphere intentionally prioritizes:</w:t>
      </w:r>
    </w:p>
    <w:p>
      <w:pPr>
        <w:pStyle w:val="Compact"/>
        <w:numPr>
          <w:ilvl w:val="0"/>
          <w:numId w:val="1054"/>
        </w:numPr>
      </w:pPr>
      <w:r>
        <w:t xml:space="preserve">deterministic operational intelligence</w:t>
      </w:r>
    </w:p>
    <w:p>
      <w:pPr>
        <w:pStyle w:val="Compact"/>
        <w:numPr>
          <w:ilvl w:val="0"/>
          <w:numId w:val="1054"/>
        </w:numPr>
      </w:pPr>
      <w:r>
        <w:t xml:space="preserve">bounded processing</w:t>
      </w:r>
    </w:p>
    <w:p>
      <w:pPr>
        <w:pStyle w:val="Compact"/>
        <w:numPr>
          <w:ilvl w:val="0"/>
          <w:numId w:val="1054"/>
        </w:numPr>
      </w:pPr>
      <w:r>
        <w:t xml:space="preserve">explainable automation</w:t>
      </w:r>
    </w:p>
    <w:p>
      <w:pPr>
        <w:pStyle w:val="Compact"/>
        <w:numPr>
          <w:ilvl w:val="0"/>
          <w:numId w:val="1054"/>
        </w:numPr>
      </w:pPr>
      <w:r>
        <w:t xml:space="preserve">lifecycle-aware alerting</w:t>
      </w:r>
    </w:p>
    <w:p>
      <w:pPr>
        <w:pStyle w:val="Compact"/>
        <w:numPr>
          <w:ilvl w:val="0"/>
          <w:numId w:val="1054"/>
        </w:numPr>
      </w:pPr>
      <w:r>
        <w:t xml:space="preserve">operational reliability</w:t>
      </w:r>
    </w:p>
    <w:p>
      <w:pPr>
        <w:pStyle w:val="Compact"/>
        <w:numPr>
          <w:ilvl w:val="0"/>
          <w:numId w:val="1054"/>
        </w:numPr>
      </w:pPr>
      <w:r>
        <w:t xml:space="preserve">scalable simplicity</w:t>
      </w:r>
    </w:p>
    <w:p>
      <w:pPr>
        <w:pStyle w:val="FirstParagraph"/>
      </w:pPr>
      <w:r>
        <w:t xml:space="preserve">The platform intentionally rejects:</w:t>
      </w:r>
    </w:p>
    <w:p>
      <w:pPr>
        <w:pStyle w:val="Compact"/>
        <w:numPr>
          <w:ilvl w:val="0"/>
          <w:numId w:val="1055"/>
        </w:numPr>
      </w:pPr>
      <w:r>
        <w:t xml:space="preserve">unnecessary AI complexity</w:t>
      </w:r>
    </w:p>
    <w:p>
      <w:pPr>
        <w:pStyle w:val="Compact"/>
        <w:numPr>
          <w:ilvl w:val="0"/>
          <w:numId w:val="1055"/>
        </w:numPr>
      </w:pPr>
      <w:r>
        <w:t xml:space="preserve">infrastructure overengineering</w:t>
      </w:r>
    </w:p>
    <w:p>
      <w:pPr>
        <w:pStyle w:val="Compact"/>
        <w:numPr>
          <w:ilvl w:val="0"/>
          <w:numId w:val="1055"/>
        </w:numPr>
      </w:pPr>
      <w:r>
        <w:t xml:space="preserve">opaque automation systems</w:t>
      </w:r>
    </w:p>
    <w:p>
      <w:pPr>
        <w:pStyle w:val="Compact"/>
        <w:numPr>
          <w:ilvl w:val="0"/>
          <w:numId w:val="1055"/>
        </w:numPr>
      </w:pPr>
      <w:r>
        <w:t xml:space="preserve">premature distributed architectures</w:t>
      </w:r>
    </w:p>
    <w:p>
      <w:pPr>
        <w:pStyle w:val="FirstParagraph"/>
      </w:pPr>
      <w:r>
        <w:t xml:space="preserve">The long-term direction remains focused on:</w:t>
      </w:r>
    </w:p>
    <w:p>
      <w:pPr>
        <w:pStyle w:val="Compact"/>
        <w:numPr>
          <w:ilvl w:val="0"/>
          <w:numId w:val="1056"/>
        </w:numPr>
      </w:pPr>
      <w:r>
        <w:t xml:space="preserve">reliability</w:t>
      </w:r>
    </w:p>
    <w:p>
      <w:pPr>
        <w:pStyle w:val="Compact"/>
        <w:numPr>
          <w:ilvl w:val="0"/>
          <w:numId w:val="1056"/>
        </w:numPr>
      </w:pPr>
      <w:r>
        <w:t xml:space="preserve">scalability</w:t>
      </w:r>
    </w:p>
    <w:p>
      <w:pPr>
        <w:pStyle w:val="Compact"/>
        <w:numPr>
          <w:ilvl w:val="0"/>
          <w:numId w:val="1056"/>
        </w:numPr>
      </w:pPr>
      <w:r>
        <w:t xml:space="preserve">maintainability</w:t>
      </w:r>
    </w:p>
    <w:p>
      <w:pPr>
        <w:pStyle w:val="Compact"/>
        <w:numPr>
          <w:ilvl w:val="0"/>
          <w:numId w:val="1056"/>
        </w:numPr>
      </w:pPr>
      <w:r>
        <w:t xml:space="preserve">operational optimization</w:t>
      </w:r>
    </w:p>
    <w:p>
      <w:pPr>
        <w:pStyle w:val="Compact"/>
        <w:numPr>
          <w:ilvl w:val="0"/>
          <w:numId w:val="1056"/>
        </w:numPr>
      </w:pPr>
      <w:r>
        <w:t xml:space="preserve">thermodynamic efficiency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engineering discussions and architecture rationale referenced from uploaded project review materials. fileciteturn0file0L1-L246 fileciteturn0file1L1-L245 fileciteturn0file2L1-L387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2026-05-20T08:08:18Z</dcterms:created>
  <dcterms:modified xsi:type="dcterms:W3CDTF">2026-05-20T08:08:18Z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