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0" w:rsidRPr="00C47CEA" w:rsidRDefault="009D34DE" w:rsidP="001640A2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B73D64" w:rsidRPr="00C47CEA">
        <w:rPr>
          <w:rFonts w:ascii="Century Schoolbook" w:hAnsi="Century Schoolbook"/>
          <w:b/>
          <w:color w:val="000000"/>
          <w:sz w:val="20"/>
        </w:rPr>
        <w:t>6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E15D86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="00F613CB">
        <w:rPr>
          <w:rFonts w:ascii="Century Schoolbook" w:hAnsi="Century Schoolbook"/>
          <w:b/>
          <w:color w:val="000000"/>
          <w:sz w:val="20"/>
        </w:rPr>
        <w:t>3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Pr="00C47CEA">
        <w:rPr>
          <w:rFonts w:ascii="Century Schoolbook" w:hAnsi="Century Schoolbook"/>
          <w:color w:val="000000"/>
          <w:sz w:val="20"/>
        </w:rPr>
        <w:t>Abbreviation 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F613CB">
        <w:rPr>
          <w:rFonts w:ascii="Century Schoolbook" w:hAnsi="Century Schoolbook"/>
          <w:b/>
          <w:color w:val="000000"/>
          <w:sz w:val="20"/>
        </w:rPr>
        <w:t>September</w:t>
      </w:r>
      <w:r w:rsidRPr="00C47CEA">
        <w:rPr>
          <w:rFonts w:ascii="Century Schoolbook" w:hAnsi="Century Schoolbook"/>
          <w:b/>
          <w:color w:val="000000"/>
          <w:sz w:val="20"/>
        </w:rPr>
        <w:t xml:space="preserve"> 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B73D64" w:rsidRPr="00C47CEA">
        <w:rPr>
          <w:rFonts w:ascii="Century Schoolbook" w:hAnsi="Century Schoolbook"/>
          <w:b/>
          <w:color w:val="000000"/>
          <w:sz w:val="20"/>
        </w:rPr>
        <w:t>5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748"/>
        <w:gridCol w:w="1303"/>
      </w:tblGrid>
      <w:tr w:rsidR="00502501" w:rsidRPr="00C47CEA">
        <w:tc>
          <w:tcPr>
            <w:tcW w:w="8748" w:type="dxa"/>
          </w:tcPr>
          <w:p w:rsidR="00502501" w:rsidRPr="004E61FF" w:rsidRDefault="004E61FF" w:rsidP="004E61FF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bCs/>
                <w:iCs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i/>
                <w:sz w:val="20"/>
                <w:szCs w:val="20"/>
              </w:rPr>
              <w:t>Research Papers</w:t>
            </w:r>
          </w:p>
        </w:tc>
        <w:tc>
          <w:tcPr>
            <w:tcW w:w="1303" w:type="dxa"/>
          </w:tcPr>
          <w:p w:rsidR="00502501" w:rsidRPr="00C47CEA" w:rsidRDefault="0050250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C47CEA" w:rsidTr="00C47CEA">
        <w:trPr>
          <w:trHeight w:val="90"/>
        </w:trPr>
        <w:tc>
          <w:tcPr>
            <w:tcW w:w="8748" w:type="dxa"/>
            <w:shd w:val="clear" w:color="auto" w:fill="auto"/>
          </w:tcPr>
          <w:p w:rsidR="00502501" w:rsidRPr="00D974E4" w:rsidRDefault="00F613CB" w:rsidP="00F77694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</w:pP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>G. D. Bhatt, S. P. S. Kushwaha, S. Nandy, Kiran Bargali, P. S. Nagar</w:t>
            </w:r>
            <w:r w:rsidR="00F77694">
              <w:rPr>
                <w:rFonts w:ascii="Century Schoolbook" w:hAnsi="Century Schoolbook"/>
                <w:b/>
                <w:sz w:val="20"/>
                <w:szCs w:val="20"/>
              </w:rPr>
              <w:t xml:space="preserve"> &amp;</w:t>
            </w: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 xml:space="preserve"> D. M. Tadvi</w:t>
            </w:r>
            <w:r w:rsidRPr="00D974E4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>Analysis of fragmentation and disturbance regimes in south Gujarat forests, India using geospatial technology</w:t>
            </w:r>
          </w:p>
        </w:tc>
        <w:tc>
          <w:tcPr>
            <w:tcW w:w="1303" w:type="dxa"/>
          </w:tcPr>
          <w:p w:rsidR="00502501" w:rsidRPr="00D974E4" w:rsidRDefault="001640A2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275</w:t>
            </w:r>
          </w:p>
        </w:tc>
      </w:tr>
      <w:tr w:rsidR="00502501" w:rsidRPr="00C47CEA" w:rsidTr="00D27DEC">
        <w:trPr>
          <w:trHeight w:val="74"/>
        </w:trPr>
        <w:tc>
          <w:tcPr>
            <w:tcW w:w="8748" w:type="dxa"/>
          </w:tcPr>
          <w:p w:rsidR="00502501" w:rsidRPr="00D974E4" w:rsidRDefault="00F613CB" w:rsidP="00D974E4">
            <w:pPr>
              <w:pStyle w:val="BodyText2"/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</w:rPr>
            </w:pPr>
            <w:r w:rsidRPr="00D974E4">
              <w:rPr>
                <w:rFonts w:ascii="Century Schoolbook" w:hAnsi="Century Schoolbook"/>
                <w:b/>
                <w:bCs/>
                <w:sz w:val="20"/>
              </w:rPr>
              <w:t>D. Balasubramanian, K. Arunachalam &amp; A. Arunachalam</w:t>
            </w:r>
            <w:r w:rsidRPr="00D974E4">
              <w:rPr>
                <w:rFonts w:ascii="Century Schoolbook" w:hAnsi="Century Schoolbook"/>
                <w:bCs/>
                <w:sz w:val="20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</w:rPr>
              <w:t>–</w:t>
            </w:r>
            <w:r w:rsidRPr="00D974E4">
              <w:rPr>
                <w:rFonts w:ascii="Century Schoolbook" w:hAnsi="Century Schoolbook"/>
                <w:b/>
                <w:bCs/>
                <w:sz w:val="20"/>
              </w:rPr>
              <w:t xml:space="preserve"> </w:t>
            </w:r>
            <w:bookmarkStart w:id="0" w:name="_GoBack"/>
            <w:bookmarkEnd w:id="0"/>
            <w:r w:rsidRPr="00D974E4">
              <w:rPr>
                <w:rFonts w:ascii="Century Schoolbook" w:hAnsi="Century Schoolbook"/>
                <w:bCs/>
                <w:sz w:val="20"/>
              </w:rPr>
              <w:t>Soil microbial and biochemical properties as affected by floods in different landuse systems of Burachapori Wildlife Sanctuary, northeast India</w:t>
            </w:r>
          </w:p>
        </w:tc>
        <w:tc>
          <w:tcPr>
            <w:tcW w:w="1303" w:type="dxa"/>
          </w:tcPr>
          <w:p w:rsidR="00502501" w:rsidRPr="00D974E4" w:rsidRDefault="001640A2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289</w:t>
            </w:r>
          </w:p>
        </w:tc>
      </w:tr>
      <w:tr w:rsidR="00B73D64" w:rsidRPr="00C47CEA" w:rsidTr="00D27DEC">
        <w:trPr>
          <w:trHeight w:val="74"/>
        </w:trPr>
        <w:tc>
          <w:tcPr>
            <w:tcW w:w="8748" w:type="dxa"/>
          </w:tcPr>
          <w:p w:rsidR="00B73D64" w:rsidRPr="00D974E4" w:rsidRDefault="00F613CB" w:rsidP="00F77694">
            <w:pPr>
              <w:pStyle w:val="BodyTextIndent"/>
              <w:spacing w:after="160" w:line="240" w:lineRule="exact"/>
              <w:ind w:left="360" w:hanging="360"/>
              <w:rPr>
                <w:rFonts w:ascii="Century Schoolbook" w:hAnsi="Century Schoolbook"/>
                <w:sz w:val="20"/>
              </w:rPr>
            </w:pPr>
            <w:r w:rsidRPr="00D974E4">
              <w:rPr>
                <w:rFonts w:ascii="Century Schoolbook" w:hAnsi="Century Schoolbook"/>
                <w:b/>
                <w:sz w:val="20"/>
              </w:rPr>
              <w:t>Sheikh M. Sultan, Nilamani Dikshit &amp; Natarajan Sivaraj</w:t>
            </w:r>
            <w:r w:rsidRPr="00D974E4">
              <w:rPr>
                <w:rFonts w:ascii="Century Schoolbook" w:hAnsi="Century Schoolbook"/>
                <w:sz w:val="20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</w:rPr>
              <w:t>–</w:t>
            </w:r>
            <w:r w:rsidRPr="00D974E4">
              <w:rPr>
                <w:rFonts w:ascii="Century Schoolbook" w:hAnsi="Century Schoolbook"/>
                <w:sz w:val="20"/>
              </w:rPr>
              <w:t xml:space="preserve"> Diversity, distribution and conservation of Saffron Thistle (</w:t>
            </w:r>
            <w:r w:rsidRPr="00D974E4">
              <w:rPr>
                <w:rFonts w:ascii="Century Schoolbook" w:hAnsi="Century Schoolbook"/>
                <w:i/>
                <w:sz w:val="20"/>
              </w:rPr>
              <w:t xml:space="preserve">Carthamus lanatus </w:t>
            </w:r>
            <w:r w:rsidRPr="00D974E4">
              <w:rPr>
                <w:rFonts w:ascii="Century Schoolbook" w:hAnsi="Century Schoolbook"/>
                <w:sz w:val="20"/>
              </w:rPr>
              <w:t>L.)</w:t>
            </w:r>
            <w:r w:rsidRPr="00D974E4">
              <w:rPr>
                <w:rFonts w:ascii="Century Schoolbook" w:hAnsi="Century Schoolbook"/>
                <w:i/>
                <w:sz w:val="20"/>
              </w:rPr>
              <w:t xml:space="preserve"> </w:t>
            </w:r>
            <w:r w:rsidRPr="00D974E4">
              <w:rPr>
                <w:rFonts w:ascii="Century Schoolbook" w:hAnsi="Century Schoolbook"/>
                <w:sz w:val="20"/>
              </w:rPr>
              <w:t>in mid-high altitude temperate zone of Jammu and Kashmir, India: A DIVA-GIS study</w:t>
            </w:r>
          </w:p>
        </w:tc>
        <w:tc>
          <w:tcPr>
            <w:tcW w:w="1303" w:type="dxa"/>
          </w:tcPr>
          <w:p w:rsidR="00B73D64" w:rsidRPr="00D974E4" w:rsidRDefault="001640A2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303</w:t>
            </w:r>
          </w:p>
        </w:tc>
      </w:tr>
      <w:tr w:rsidR="00502501" w:rsidRPr="00C47CEA">
        <w:tc>
          <w:tcPr>
            <w:tcW w:w="8748" w:type="dxa"/>
          </w:tcPr>
          <w:p w:rsidR="00502501" w:rsidRPr="00D974E4" w:rsidRDefault="00F613CB" w:rsidP="00B40C0F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>Socorrinha D’costa &amp; I. K. Pai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Zooplankton community structure in the nearshore waters of central west coast of India</w:t>
            </w:r>
          </w:p>
        </w:tc>
        <w:tc>
          <w:tcPr>
            <w:tcW w:w="1303" w:type="dxa"/>
          </w:tcPr>
          <w:p w:rsidR="00502501" w:rsidRPr="00D974E4" w:rsidRDefault="001640A2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311</w:t>
            </w:r>
          </w:p>
        </w:tc>
      </w:tr>
      <w:tr w:rsidR="00502501" w:rsidRPr="00C47CEA">
        <w:tc>
          <w:tcPr>
            <w:tcW w:w="8748" w:type="dxa"/>
          </w:tcPr>
          <w:p w:rsidR="00502501" w:rsidRPr="00D974E4" w:rsidRDefault="00F613CB" w:rsidP="00B40C0F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974E4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>S. K. Baral &amp; K. Katzensteiner</w:t>
            </w:r>
            <w:r w:rsidRPr="00D974E4">
              <w:rPr>
                <w:rFonts w:ascii="Century Schoolbook" w:hAnsi="Century Schoolbook"/>
                <w:sz w:val="20"/>
                <w:szCs w:val="20"/>
                <w:lang w:val="de-DE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Impact of biomass extraction on soil properties and foliar nitrogen content in a community forest and a semi-protected natural forest in the central mid-hills of Nepal</w:t>
            </w:r>
          </w:p>
        </w:tc>
        <w:tc>
          <w:tcPr>
            <w:tcW w:w="1303" w:type="dxa"/>
          </w:tcPr>
          <w:p w:rsidR="00502501" w:rsidRPr="00D974E4" w:rsidRDefault="001640A2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323</w:t>
            </w:r>
          </w:p>
        </w:tc>
      </w:tr>
      <w:tr w:rsidR="00502501" w:rsidRPr="00C47CEA">
        <w:trPr>
          <w:trHeight w:val="108"/>
        </w:trPr>
        <w:tc>
          <w:tcPr>
            <w:tcW w:w="8748" w:type="dxa"/>
          </w:tcPr>
          <w:p w:rsidR="00502501" w:rsidRPr="00D974E4" w:rsidRDefault="00F613CB" w:rsidP="00B40C0F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</w:pP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>Javaid M. Dad &amp; Zafar Ahmad Reshi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>Influence of environmental and anthropogenic factors on the species distribution in alpine rangelands of Gurez valley, Kashmir, India</w:t>
            </w:r>
          </w:p>
        </w:tc>
        <w:tc>
          <w:tcPr>
            <w:tcW w:w="1303" w:type="dxa"/>
          </w:tcPr>
          <w:p w:rsidR="00502501" w:rsidRPr="00D974E4" w:rsidRDefault="001640A2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335</w:t>
            </w:r>
          </w:p>
        </w:tc>
      </w:tr>
      <w:tr w:rsidR="00863C18" w:rsidRPr="00C47CEA">
        <w:tc>
          <w:tcPr>
            <w:tcW w:w="8748" w:type="dxa"/>
          </w:tcPr>
          <w:p w:rsidR="00863C18" w:rsidRPr="00D974E4" w:rsidRDefault="00F613CB" w:rsidP="000D326B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</w:pP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>Ratcha Chaichana &amp; Thepbodee Sumpan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 xml:space="preserve"> </w:t>
            </w:r>
            <w:r w:rsidRPr="00D974E4">
              <w:rPr>
                <w:rFonts w:ascii="Century Schoolbook" w:hAnsi="Century Schoolbook"/>
                <w:bCs/>
                <w:sz w:val="20"/>
                <w:szCs w:val="20"/>
              </w:rPr>
              <w:t>Environmental tolerance of invasive golden apple snails (</w:t>
            </w:r>
            <w:r w:rsidRPr="00D974E4">
              <w:rPr>
                <w:rFonts w:ascii="Century Schoolbook" w:hAnsi="Century Schoolbook"/>
                <w:bCs/>
                <w:i/>
                <w:iCs/>
                <w:sz w:val="20"/>
                <w:szCs w:val="20"/>
              </w:rPr>
              <w:t xml:space="preserve">Pomacea canaliculata </w:t>
            </w:r>
            <w:r w:rsidRPr="00D974E4">
              <w:rPr>
                <w:rStyle w:val="apple-style-span"/>
                <w:rFonts w:ascii="Century Schoolbook" w:hAnsi="Century Schoolbook"/>
                <w:sz w:val="20"/>
                <w:szCs w:val="20"/>
                <w:shd w:val="clear" w:color="auto" w:fill="FFFFFF"/>
              </w:rPr>
              <w:t>(Lamarck, 1822)</w:t>
            </w:r>
            <w:r w:rsidRPr="00D974E4">
              <w:rPr>
                <w:rFonts w:ascii="Century Schoolbook" w:hAnsi="Century Schoolbook"/>
                <w:bCs/>
                <w:sz w:val="20"/>
                <w:szCs w:val="20"/>
              </w:rPr>
              <w:t>) and Thai native apple snails (</w:t>
            </w:r>
            <w:r w:rsidRPr="00D974E4">
              <w:rPr>
                <w:rFonts w:ascii="Century Schoolbook" w:hAnsi="Century Schoolbook"/>
                <w:bCs/>
                <w:i/>
                <w:iCs/>
                <w:sz w:val="20"/>
                <w:szCs w:val="20"/>
              </w:rPr>
              <w:t xml:space="preserve">Pila scutata </w:t>
            </w:r>
            <w:r w:rsidRPr="00D974E4">
              <w:rPr>
                <w:rStyle w:val="apple-style-span"/>
                <w:rFonts w:ascii="Century Schoolbook" w:hAnsi="Century Schoolbook"/>
                <w:sz w:val="20"/>
                <w:szCs w:val="20"/>
                <w:shd w:val="clear" w:color="auto" w:fill="FFFFFF"/>
              </w:rPr>
              <w:t>(Mousson, 1848)</w:t>
            </w:r>
            <w:r w:rsidRPr="00D974E4">
              <w:rPr>
                <w:rFonts w:ascii="Century Schoolbook" w:hAnsi="Century Schoolbook"/>
                <w:bCs/>
                <w:sz w:val="20"/>
                <w:szCs w:val="20"/>
              </w:rPr>
              <w:t>)</w:t>
            </w:r>
          </w:p>
        </w:tc>
        <w:tc>
          <w:tcPr>
            <w:tcW w:w="1303" w:type="dxa"/>
          </w:tcPr>
          <w:p w:rsidR="00863C18" w:rsidRPr="00D974E4" w:rsidRDefault="00B40C0F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347</w:t>
            </w:r>
          </w:p>
        </w:tc>
      </w:tr>
      <w:tr w:rsidR="003E1853" w:rsidRPr="00C47CEA">
        <w:tc>
          <w:tcPr>
            <w:tcW w:w="8748" w:type="dxa"/>
          </w:tcPr>
          <w:p w:rsidR="003E1853" w:rsidRPr="00D974E4" w:rsidRDefault="00F613CB" w:rsidP="00442D1F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3B0B65">
              <w:rPr>
                <w:rFonts w:ascii="Century Schoolbook" w:hAnsi="Century Schoolbook"/>
                <w:b/>
                <w:sz w:val="20"/>
                <w:szCs w:val="20"/>
              </w:rPr>
              <w:t>Sanjay Gairola, Ranbeer S. Rawal</w:t>
            </w:r>
            <w:r w:rsidRPr="003B0B65">
              <w:rPr>
                <w:rFonts w:ascii="Century Schoolbook" w:hAnsi="Century Schoolbook"/>
                <w:b/>
                <w:sz w:val="20"/>
                <w:szCs w:val="20"/>
                <w:vertAlign w:val="superscript"/>
              </w:rPr>
              <w:t xml:space="preserve"> </w:t>
            </w:r>
            <w:r w:rsidRPr="003B0B65">
              <w:rPr>
                <w:rFonts w:ascii="Century Schoolbook" w:hAnsi="Century Schoolbook"/>
                <w:b/>
                <w:sz w:val="20"/>
                <w:szCs w:val="20"/>
              </w:rPr>
              <w:t>&amp; N. P. Todaria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 Effect of anthropogenic disturbance on vegetation characteristics of sub-alpine forests in and around Valley of Flowers National Park, a </w:t>
            </w:r>
            <w:r w:rsidR="00442D1F">
              <w:rPr>
                <w:rFonts w:ascii="Century Schoolbook" w:hAnsi="Century Schoolbook"/>
                <w:sz w:val="20"/>
                <w:szCs w:val="20"/>
              </w:rPr>
              <w:t>w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orld </w:t>
            </w:r>
            <w:r w:rsidR="00442D1F">
              <w:rPr>
                <w:rFonts w:ascii="Century Schoolbook" w:hAnsi="Century Schoolbook"/>
                <w:sz w:val="20"/>
                <w:szCs w:val="20"/>
              </w:rPr>
              <w:t>h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 xml:space="preserve">eritage </w:t>
            </w:r>
            <w:r w:rsidR="00442D1F">
              <w:rPr>
                <w:rFonts w:ascii="Century Schoolbook" w:hAnsi="Century Schoolbook"/>
                <w:sz w:val="20"/>
                <w:szCs w:val="20"/>
              </w:rPr>
              <w:t>s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>ite of India</w:t>
            </w:r>
          </w:p>
        </w:tc>
        <w:tc>
          <w:tcPr>
            <w:tcW w:w="1303" w:type="dxa"/>
          </w:tcPr>
          <w:p w:rsidR="003E1853" w:rsidRPr="00D974E4" w:rsidRDefault="00B40C0F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357</w:t>
            </w:r>
          </w:p>
        </w:tc>
      </w:tr>
      <w:tr w:rsidR="00C47CEA" w:rsidRPr="00C47CEA">
        <w:tc>
          <w:tcPr>
            <w:tcW w:w="8748" w:type="dxa"/>
          </w:tcPr>
          <w:p w:rsidR="00C47CEA" w:rsidRPr="00D974E4" w:rsidRDefault="00F613CB" w:rsidP="00F77694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 xml:space="preserve">Leandro Cabanez Ferreira, Maria </w:t>
            </w:r>
            <w:r w:rsidR="00F77694">
              <w:rPr>
                <w:rFonts w:ascii="Century Schoolbook" w:hAnsi="Century Schoolbook"/>
                <w:b/>
                <w:sz w:val="20"/>
                <w:szCs w:val="20"/>
              </w:rPr>
              <w:t>d</w:t>
            </w: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>a</w:t>
            </w:r>
            <w:r w:rsidR="00F77694">
              <w:rPr>
                <w:rFonts w:ascii="Century Schoolbook" w:hAnsi="Century Schoolbook"/>
                <w:b/>
                <w:sz w:val="20"/>
                <w:szCs w:val="20"/>
              </w:rPr>
              <w:t xml:space="preserve"> G</w:t>
            </w: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>lória Gonçalves da Silva Cunha, Eveline Pinheiro de Aquino, Gislayne Cristina Palmeira Borges, Fernando Antônio do Nascimento Feitosa, Enide Eskinazi Leça</w:t>
            </w:r>
            <w:r w:rsidRPr="00D974E4">
              <w:rPr>
                <w:rFonts w:ascii="Century Schoolbook" w:hAnsi="Century Schoolbook"/>
                <w:b/>
                <w:sz w:val="20"/>
                <w:szCs w:val="20"/>
                <w:vertAlign w:val="superscript"/>
              </w:rPr>
              <w:t xml:space="preserve"> </w:t>
            </w: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 xml:space="preserve">&amp; Jucicleide Cabral de Lima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>Temporal and spatial variation of phytoplankton in a tropical reef area of Brazil</w:t>
            </w:r>
            <w:r w:rsidRPr="00D974E4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303" w:type="dxa"/>
          </w:tcPr>
          <w:p w:rsidR="00C47CEA" w:rsidRPr="00D974E4" w:rsidRDefault="00B40C0F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367</w:t>
            </w:r>
          </w:p>
        </w:tc>
      </w:tr>
      <w:tr w:rsidR="00BA1580" w:rsidRPr="00C47CEA">
        <w:tc>
          <w:tcPr>
            <w:tcW w:w="8748" w:type="dxa"/>
          </w:tcPr>
          <w:p w:rsidR="00BA1580" w:rsidRPr="00D974E4" w:rsidRDefault="00F613CB" w:rsidP="00B40C0F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D974E4">
              <w:rPr>
                <w:rFonts w:ascii="Century Schoolbook" w:eastAsia="Arial Unicode MS" w:hAnsi="Century Schoolbook"/>
                <w:b/>
                <w:sz w:val="20"/>
                <w:szCs w:val="20"/>
              </w:rPr>
              <w:t xml:space="preserve">Shunyao Zhuang, </w:t>
            </w:r>
            <w:r w:rsidRPr="00D974E4">
              <w:rPr>
                <w:rFonts w:ascii="Century Schoolbook" w:eastAsia="Arial Unicode MS" w:hAnsi="Century Schoolbook"/>
                <w:b/>
                <w:sz w:val="20"/>
                <w:szCs w:val="20"/>
                <w:lang w:val="fr-FR"/>
              </w:rPr>
              <w:t xml:space="preserve">Haibao Ji, Houxi Zhang &amp; </w:t>
            </w:r>
            <w:r w:rsidRPr="00D974E4">
              <w:rPr>
                <w:rFonts w:ascii="Century Schoolbook" w:eastAsia="Arial Unicode MS" w:hAnsi="Century Schoolbook"/>
                <w:b/>
                <w:sz w:val="20"/>
                <w:szCs w:val="20"/>
              </w:rPr>
              <w:t xml:space="preserve">Bo Sun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sz w:val="20"/>
                <w:szCs w:val="20"/>
                <w:lang w:val="de-DE"/>
              </w:rPr>
              <w:t xml:space="preserve"> 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>Carbon storage estimation of Moso bamboo (</w:t>
            </w:r>
            <w:r w:rsidRPr="00D974E4">
              <w:rPr>
                <w:rFonts w:ascii="Century Schoolbook" w:hAnsi="Century Schoolbook"/>
                <w:i/>
                <w:sz w:val="20"/>
                <w:szCs w:val="20"/>
              </w:rPr>
              <w:t>Phyllostachys pubescens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>) forest stands in Fujian, China</w:t>
            </w:r>
          </w:p>
        </w:tc>
        <w:tc>
          <w:tcPr>
            <w:tcW w:w="1303" w:type="dxa"/>
          </w:tcPr>
          <w:p w:rsidR="00BA1580" w:rsidRPr="00D974E4" w:rsidRDefault="00B40C0F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383</w:t>
            </w:r>
          </w:p>
        </w:tc>
      </w:tr>
      <w:tr w:rsidR="00C47CEA" w:rsidRPr="006F24FE">
        <w:tc>
          <w:tcPr>
            <w:tcW w:w="8748" w:type="dxa"/>
          </w:tcPr>
          <w:p w:rsidR="00C47CEA" w:rsidRPr="00D974E4" w:rsidRDefault="004E61FF" w:rsidP="00D974E4">
            <w:pPr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D974E4">
              <w:rPr>
                <w:rFonts w:ascii="Century Schoolbook" w:hAnsi="Century Schoolbook"/>
                <w:b/>
                <w:i/>
                <w:sz w:val="20"/>
                <w:szCs w:val="20"/>
              </w:rPr>
              <w:t xml:space="preserve">Short </w:t>
            </w:r>
            <w:r w:rsidR="00647BD7" w:rsidRPr="00D974E4">
              <w:rPr>
                <w:rFonts w:ascii="Century Schoolbook" w:hAnsi="Century Schoolbook"/>
                <w:b/>
                <w:i/>
                <w:sz w:val="20"/>
                <w:szCs w:val="20"/>
              </w:rPr>
              <w:t>C</w:t>
            </w:r>
            <w:r w:rsidRPr="00D974E4">
              <w:rPr>
                <w:rFonts w:ascii="Century Schoolbook" w:hAnsi="Century Schoolbook"/>
                <w:b/>
                <w:i/>
                <w:sz w:val="20"/>
                <w:szCs w:val="20"/>
              </w:rPr>
              <w:t>ommunication</w:t>
            </w:r>
          </w:p>
        </w:tc>
        <w:tc>
          <w:tcPr>
            <w:tcW w:w="1303" w:type="dxa"/>
          </w:tcPr>
          <w:p w:rsidR="00C47CEA" w:rsidRPr="00D974E4" w:rsidRDefault="00C47CEA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1A1A75" w:rsidRPr="006F24FE">
        <w:tc>
          <w:tcPr>
            <w:tcW w:w="8748" w:type="dxa"/>
          </w:tcPr>
          <w:p w:rsidR="001A1A75" w:rsidRPr="00D974E4" w:rsidRDefault="00F613CB" w:rsidP="00F77694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D974E4">
              <w:rPr>
                <w:rFonts w:ascii="Century Schoolbook" w:hAnsi="Century Schoolbook"/>
                <w:b/>
                <w:sz w:val="20"/>
                <w:szCs w:val="20"/>
              </w:rPr>
              <w:t xml:space="preserve">Gitamani Dutta &amp; Ashalata Devi </w:t>
            </w:r>
            <w:r w:rsidR="00B40C0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D974E4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D974E4">
              <w:rPr>
                <w:rFonts w:ascii="Century Schoolbook" w:hAnsi="Century Schoolbook"/>
                <w:sz w:val="20"/>
                <w:szCs w:val="20"/>
              </w:rPr>
              <w:t>Phenology and population structure of six tree species in tropical forest of Assam, northeast India</w:t>
            </w:r>
          </w:p>
        </w:tc>
        <w:tc>
          <w:tcPr>
            <w:tcW w:w="1303" w:type="dxa"/>
          </w:tcPr>
          <w:p w:rsidR="001A1A75" w:rsidRPr="00D974E4" w:rsidRDefault="00B40C0F" w:rsidP="00D974E4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393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7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FE1" w:rsidRDefault="00462FE1">
      <w:r>
        <w:separator/>
      </w:r>
    </w:p>
  </w:endnote>
  <w:endnote w:type="continuationSeparator" w:id="1">
    <w:p w:rsidR="00462FE1" w:rsidRDefault="00462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FE1" w:rsidRDefault="00462FE1">
      <w:r>
        <w:separator/>
      </w:r>
    </w:p>
  </w:footnote>
  <w:footnote w:type="continuationSeparator" w:id="1">
    <w:p w:rsidR="00462FE1" w:rsidRDefault="00462F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D3" w:rsidRDefault="00942C55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 w:rsidRPr="00942C55"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evenAndOddHeaders/>
  <w:noPunctuationKerning/>
  <w:characterSpacingControl w:val="doNotCompress"/>
  <w:hdrShapeDefaults>
    <o:shapedefaults v:ext="edit" spidmax="481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3EA"/>
    <w:rsid w:val="0000553A"/>
    <w:rsid w:val="0002467F"/>
    <w:rsid w:val="00026AE6"/>
    <w:rsid w:val="000322E9"/>
    <w:rsid w:val="000974AD"/>
    <w:rsid w:val="000A1D10"/>
    <w:rsid w:val="000B314D"/>
    <w:rsid w:val="000B6353"/>
    <w:rsid w:val="000C0816"/>
    <w:rsid w:val="000C7C46"/>
    <w:rsid w:val="000D326B"/>
    <w:rsid w:val="000E4FFE"/>
    <w:rsid w:val="000E6362"/>
    <w:rsid w:val="00105535"/>
    <w:rsid w:val="001176CE"/>
    <w:rsid w:val="00126373"/>
    <w:rsid w:val="00130679"/>
    <w:rsid w:val="00130AF3"/>
    <w:rsid w:val="00131A1E"/>
    <w:rsid w:val="00150240"/>
    <w:rsid w:val="00157ED8"/>
    <w:rsid w:val="00157EEC"/>
    <w:rsid w:val="001640A2"/>
    <w:rsid w:val="001A1A75"/>
    <w:rsid w:val="001B1C09"/>
    <w:rsid w:val="001B4844"/>
    <w:rsid w:val="001C61E2"/>
    <w:rsid w:val="001C76A0"/>
    <w:rsid w:val="001E4742"/>
    <w:rsid w:val="001F50D3"/>
    <w:rsid w:val="00207C77"/>
    <w:rsid w:val="002163EA"/>
    <w:rsid w:val="00223ECF"/>
    <w:rsid w:val="002366F3"/>
    <w:rsid w:val="00240123"/>
    <w:rsid w:val="00246761"/>
    <w:rsid w:val="00247B6E"/>
    <w:rsid w:val="00250424"/>
    <w:rsid w:val="00255B5C"/>
    <w:rsid w:val="00272943"/>
    <w:rsid w:val="00277696"/>
    <w:rsid w:val="002853E7"/>
    <w:rsid w:val="002867AD"/>
    <w:rsid w:val="00294988"/>
    <w:rsid w:val="002A2907"/>
    <w:rsid w:val="002A728C"/>
    <w:rsid w:val="002B6B5D"/>
    <w:rsid w:val="002B73D9"/>
    <w:rsid w:val="002B7DF6"/>
    <w:rsid w:val="002C2178"/>
    <w:rsid w:val="002D349E"/>
    <w:rsid w:val="002D3853"/>
    <w:rsid w:val="00316EFD"/>
    <w:rsid w:val="00330592"/>
    <w:rsid w:val="00352DE6"/>
    <w:rsid w:val="00363946"/>
    <w:rsid w:val="00366293"/>
    <w:rsid w:val="00366340"/>
    <w:rsid w:val="00370C46"/>
    <w:rsid w:val="003777BA"/>
    <w:rsid w:val="0039666E"/>
    <w:rsid w:val="003A71AA"/>
    <w:rsid w:val="003A7462"/>
    <w:rsid w:val="003B0B65"/>
    <w:rsid w:val="003B3390"/>
    <w:rsid w:val="003B76F4"/>
    <w:rsid w:val="003C3E8D"/>
    <w:rsid w:val="003D68FD"/>
    <w:rsid w:val="003E1853"/>
    <w:rsid w:val="00404C6E"/>
    <w:rsid w:val="004101E0"/>
    <w:rsid w:val="00412B60"/>
    <w:rsid w:val="00421E1C"/>
    <w:rsid w:val="00425FC5"/>
    <w:rsid w:val="00426A22"/>
    <w:rsid w:val="00442D1F"/>
    <w:rsid w:val="00444C07"/>
    <w:rsid w:val="00447E44"/>
    <w:rsid w:val="00462FE1"/>
    <w:rsid w:val="004772DC"/>
    <w:rsid w:val="0048204B"/>
    <w:rsid w:val="00483248"/>
    <w:rsid w:val="00491416"/>
    <w:rsid w:val="004A667B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75CE1"/>
    <w:rsid w:val="00593798"/>
    <w:rsid w:val="005A233C"/>
    <w:rsid w:val="005B2929"/>
    <w:rsid w:val="005B379A"/>
    <w:rsid w:val="005C5462"/>
    <w:rsid w:val="005E5C3E"/>
    <w:rsid w:val="0060778F"/>
    <w:rsid w:val="00635779"/>
    <w:rsid w:val="0064171D"/>
    <w:rsid w:val="00647BD7"/>
    <w:rsid w:val="006612A7"/>
    <w:rsid w:val="006669D7"/>
    <w:rsid w:val="00673B13"/>
    <w:rsid w:val="00676588"/>
    <w:rsid w:val="006A0E29"/>
    <w:rsid w:val="006C1131"/>
    <w:rsid w:val="006F24FE"/>
    <w:rsid w:val="006F2A27"/>
    <w:rsid w:val="006F4823"/>
    <w:rsid w:val="007017EB"/>
    <w:rsid w:val="00703403"/>
    <w:rsid w:val="00705A13"/>
    <w:rsid w:val="00707D9E"/>
    <w:rsid w:val="00713917"/>
    <w:rsid w:val="007140C9"/>
    <w:rsid w:val="0071736C"/>
    <w:rsid w:val="007179DE"/>
    <w:rsid w:val="00724514"/>
    <w:rsid w:val="0072751E"/>
    <w:rsid w:val="00737821"/>
    <w:rsid w:val="007420C1"/>
    <w:rsid w:val="007443DD"/>
    <w:rsid w:val="007603DA"/>
    <w:rsid w:val="0076523C"/>
    <w:rsid w:val="007763DE"/>
    <w:rsid w:val="00785254"/>
    <w:rsid w:val="00790064"/>
    <w:rsid w:val="007923DE"/>
    <w:rsid w:val="007A39A3"/>
    <w:rsid w:val="007C680D"/>
    <w:rsid w:val="007F02F0"/>
    <w:rsid w:val="007F1977"/>
    <w:rsid w:val="0081245F"/>
    <w:rsid w:val="0081730D"/>
    <w:rsid w:val="008234E8"/>
    <w:rsid w:val="00860751"/>
    <w:rsid w:val="00863C18"/>
    <w:rsid w:val="00890FCB"/>
    <w:rsid w:val="008943FF"/>
    <w:rsid w:val="008A2E1A"/>
    <w:rsid w:val="008C06EC"/>
    <w:rsid w:val="008C1C7D"/>
    <w:rsid w:val="008C61A4"/>
    <w:rsid w:val="008F433B"/>
    <w:rsid w:val="009135C1"/>
    <w:rsid w:val="00925763"/>
    <w:rsid w:val="00926920"/>
    <w:rsid w:val="00931E47"/>
    <w:rsid w:val="00942C55"/>
    <w:rsid w:val="00952E9E"/>
    <w:rsid w:val="0097648B"/>
    <w:rsid w:val="009A735B"/>
    <w:rsid w:val="009B56E7"/>
    <w:rsid w:val="009C3839"/>
    <w:rsid w:val="009C59C7"/>
    <w:rsid w:val="009C7ED5"/>
    <w:rsid w:val="009D34DE"/>
    <w:rsid w:val="009E4826"/>
    <w:rsid w:val="009F2D3D"/>
    <w:rsid w:val="009F3FD5"/>
    <w:rsid w:val="00A1007E"/>
    <w:rsid w:val="00A11ED9"/>
    <w:rsid w:val="00A130D2"/>
    <w:rsid w:val="00A239BD"/>
    <w:rsid w:val="00A466A6"/>
    <w:rsid w:val="00A61525"/>
    <w:rsid w:val="00A70280"/>
    <w:rsid w:val="00A710EF"/>
    <w:rsid w:val="00A81B3F"/>
    <w:rsid w:val="00A97A91"/>
    <w:rsid w:val="00A97F04"/>
    <w:rsid w:val="00AB33BA"/>
    <w:rsid w:val="00AB6B7D"/>
    <w:rsid w:val="00AE15BB"/>
    <w:rsid w:val="00AE218F"/>
    <w:rsid w:val="00AE36E8"/>
    <w:rsid w:val="00AE669A"/>
    <w:rsid w:val="00B00B87"/>
    <w:rsid w:val="00B06564"/>
    <w:rsid w:val="00B11A9E"/>
    <w:rsid w:val="00B2177D"/>
    <w:rsid w:val="00B223B7"/>
    <w:rsid w:val="00B26993"/>
    <w:rsid w:val="00B30AB0"/>
    <w:rsid w:val="00B36DCA"/>
    <w:rsid w:val="00B37ECB"/>
    <w:rsid w:val="00B40C0F"/>
    <w:rsid w:val="00B72EC5"/>
    <w:rsid w:val="00B73D64"/>
    <w:rsid w:val="00B75779"/>
    <w:rsid w:val="00B7795A"/>
    <w:rsid w:val="00B910AF"/>
    <w:rsid w:val="00BA027B"/>
    <w:rsid w:val="00BA1580"/>
    <w:rsid w:val="00BA77A7"/>
    <w:rsid w:val="00BB16AC"/>
    <w:rsid w:val="00BC5077"/>
    <w:rsid w:val="00BC7BD4"/>
    <w:rsid w:val="00BD3486"/>
    <w:rsid w:val="00BE1FD8"/>
    <w:rsid w:val="00BE73B4"/>
    <w:rsid w:val="00C164F3"/>
    <w:rsid w:val="00C3037A"/>
    <w:rsid w:val="00C32DD9"/>
    <w:rsid w:val="00C35A4B"/>
    <w:rsid w:val="00C36D77"/>
    <w:rsid w:val="00C4480A"/>
    <w:rsid w:val="00C47CEA"/>
    <w:rsid w:val="00C579E2"/>
    <w:rsid w:val="00C668FD"/>
    <w:rsid w:val="00C70E8C"/>
    <w:rsid w:val="00C75BEC"/>
    <w:rsid w:val="00C75C74"/>
    <w:rsid w:val="00C80B27"/>
    <w:rsid w:val="00C95093"/>
    <w:rsid w:val="00CB13F3"/>
    <w:rsid w:val="00CF01D5"/>
    <w:rsid w:val="00D154F1"/>
    <w:rsid w:val="00D16829"/>
    <w:rsid w:val="00D27DEC"/>
    <w:rsid w:val="00D63164"/>
    <w:rsid w:val="00D7108D"/>
    <w:rsid w:val="00D7633B"/>
    <w:rsid w:val="00D805F5"/>
    <w:rsid w:val="00D81A70"/>
    <w:rsid w:val="00D94C94"/>
    <w:rsid w:val="00D94E6E"/>
    <w:rsid w:val="00D974E4"/>
    <w:rsid w:val="00DA488A"/>
    <w:rsid w:val="00DA572C"/>
    <w:rsid w:val="00DB0660"/>
    <w:rsid w:val="00DC7079"/>
    <w:rsid w:val="00DD178C"/>
    <w:rsid w:val="00DF57DA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6356D"/>
    <w:rsid w:val="00E66371"/>
    <w:rsid w:val="00E924DE"/>
    <w:rsid w:val="00E97473"/>
    <w:rsid w:val="00EA2D18"/>
    <w:rsid w:val="00EA5651"/>
    <w:rsid w:val="00EC4212"/>
    <w:rsid w:val="00EE15D4"/>
    <w:rsid w:val="00F2082B"/>
    <w:rsid w:val="00F21DB6"/>
    <w:rsid w:val="00F42F29"/>
    <w:rsid w:val="00F500EC"/>
    <w:rsid w:val="00F53788"/>
    <w:rsid w:val="00F613CB"/>
    <w:rsid w:val="00F77694"/>
    <w:rsid w:val="00FA22BF"/>
    <w:rsid w:val="00FB5B4D"/>
    <w:rsid w:val="00FB7F38"/>
    <w:rsid w:val="00FC2000"/>
    <w:rsid w:val="00FC6647"/>
    <w:rsid w:val="00FD6617"/>
    <w:rsid w:val="00F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gauri</cp:lastModifiedBy>
  <cp:revision>10</cp:revision>
  <cp:lastPrinted>2004-04-02T10:10:00Z</cp:lastPrinted>
  <dcterms:created xsi:type="dcterms:W3CDTF">2011-04-20T22:44:00Z</dcterms:created>
  <dcterms:modified xsi:type="dcterms:W3CDTF">2011-06-05T09:31:00Z</dcterms:modified>
</cp:coreProperties>
</file>