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4B59C9">
        <w:rPr>
          <w:rFonts w:ascii="Century Schoolbook" w:hAnsi="Century Schoolbook"/>
          <w:b/>
          <w:color w:val="000000"/>
          <w:sz w:val="20"/>
        </w:rPr>
        <w:t>7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4B59C9">
        <w:rPr>
          <w:rFonts w:ascii="Century Schoolbook" w:hAnsi="Century Schoolbook"/>
          <w:b/>
          <w:color w:val="000000"/>
          <w:sz w:val="20"/>
        </w:rPr>
        <w:t>1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4B59C9">
        <w:rPr>
          <w:rFonts w:ascii="Century Schoolbook" w:hAnsi="Century Schoolbook"/>
          <w:b/>
          <w:color w:val="000000"/>
          <w:sz w:val="20"/>
        </w:rPr>
        <w:t>January</w:t>
      </w:r>
      <w:r w:rsidRPr="00C47CEA">
        <w:rPr>
          <w:rFonts w:ascii="Century Schoolbook" w:hAnsi="Century Schoolbook"/>
          <w:b/>
          <w:color w:val="000000"/>
          <w:sz w:val="20"/>
        </w:rPr>
        <w:t xml:space="preserve"> 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4B59C9">
        <w:rPr>
          <w:rFonts w:ascii="Century Schoolbook" w:hAnsi="Century Schoolbook"/>
          <w:b/>
          <w:color w:val="000000"/>
          <w:sz w:val="20"/>
        </w:rPr>
        <w:t>6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48"/>
        <w:gridCol w:w="1303"/>
      </w:tblGrid>
      <w:tr w:rsidR="00502501" w:rsidRPr="00C47CEA">
        <w:tc>
          <w:tcPr>
            <w:tcW w:w="8748" w:type="dxa"/>
          </w:tcPr>
          <w:p w:rsidR="00502501" w:rsidRPr="004E61FF" w:rsidRDefault="004E61FF" w:rsidP="004E61FF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4E61FF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303" w:type="dxa"/>
          </w:tcPr>
          <w:p w:rsidR="00502501" w:rsidRPr="00C47CEA" w:rsidRDefault="0050250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FA1C4C" w:rsidTr="00C47CEA">
        <w:trPr>
          <w:trHeight w:val="90"/>
        </w:trPr>
        <w:tc>
          <w:tcPr>
            <w:tcW w:w="8748" w:type="dxa"/>
            <w:shd w:val="clear" w:color="auto" w:fill="auto"/>
          </w:tcPr>
          <w:p w:rsidR="00502501" w:rsidRPr="00FA1C4C" w:rsidRDefault="004B59C9" w:rsidP="00F77694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Yogesh Joshi, Manish Tripathi, Zoya Jinnah, Kapil</w:t>
            </w:r>
            <w:r w:rsidR="007B2549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Bisht</w:t>
            </w:r>
            <w:r w:rsidR="007B2549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&amp;</w:t>
            </w:r>
            <w:r w:rsidR="007B2549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Dalip K. Upreti</w:t>
            </w:r>
            <w:r w:rsidR="007B2549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>Host specificity of epiphytic macrolichens: a case study of Jageshwar forest (Uttarakhand) India</w:t>
            </w:r>
          </w:p>
        </w:tc>
        <w:tc>
          <w:tcPr>
            <w:tcW w:w="1303" w:type="dxa"/>
          </w:tcPr>
          <w:p w:rsidR="00502501" w:rsidRPr="00FA1C4C" w:rsidRDefault="00FA1C4C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</w:t>
            </w:r>
          </w:p>
        </w:tc>
      </w:tr>
      <w:tr w:rsidR="00502501" w:rsidRPr="00FA1C4C" w:rsidTr="00D27DEC">
        <w:trPr>
          <w:trHeight w:val="74"/>
        </w:trPr>
        <w:tc>
          <w:tcPr>
            <w:tcW w:w="8748" w:type="dxa"/>
          </w:tcPr>
          <w:p w:rsidR="00502501" w:rsidRPr="00FA1C4C" w:rsidRDefault="004B59C9" w:rsidP="00A3140E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FA1C4C">
              <w:rPr>
                <w:rFonts w:ascii="Century Schoolbook" w:hAnsi="Century Schoolbook"/>
                <w:b/>
                <w:sz w:val="20"/>
              </w:rPr>
              <w:t>Madhura</w:t>
            </w:r>
            <w:r w:rsidR="007B2549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</w:rPr>
              <w:t>Niphadkar, Gentile Francesco Ficetola, Anna Bonardi, Harini</w:t>
            </w:r>
            <w:r w:rsidR="007B2549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</w:rPr>
              <w:t>Nagendra</w:t>
            </w:r>
            <w:r w:rsidR="007B2549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</w:rPr>
              <w:t>&amp; Emilio Padoa-Schioppa –</w:t>
            </w:r>
            <w:r w:rsidR="007B2549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</w:rPr>
              <w:t xml:space="preserve">Effects of landscape context on the invasive species </w:t>
            </w:r>
            <w:r w:rsidRPr="00FA1C4C">
              <w:rPr>
                <w:rFonts w:ascii="Century Schoolbook" w:hAnsi="Century Schoolbook"/>
                <w:i/>
                <w:sz w:val="20"/>
              </w:rPr>
              <w:t xml:space="preserve">Lantana </w:t>
            </w:r>
            <w:r w:rsidR="00A3140E">
              <w:rPr>
                <w:rFonts w:ascii="Century Schoolbook" w:hAnsi="Century Schoolbook"/>
                <w:i/>
                <w:sz w:val="20"/>
              </w:rPr>
              <w:t>c</w:t>
            </w:r>
            <w:r w:rsidRPr="00FA1C4C">
              <w:rPr>
                <w:rFonts w:ascii="Century Schoolbook" w:hAnsi="Century Schoolbook"/>
                <w:i/>
                <w:sz w:val="20"/>
              </w:rPr>
              <w:t>amara</w:t>
            </w:r>
            <w:r w:rsidRPr="00FA1C4C">
              <w:rPr>
                <w:rFonts w:ascii="Century Schoolbook" w:hAnsi="Century Schoolbook"/>
                <w:sz w:val="20"/>
              </w:rPr>
              <w:t xml:space="preserve"> in</w:t>
            </w:r>
            <w:r w:rsidR="007B2549">
              <w:rPr>
                <w:rFonts w:ascii="Century Schoolbook" w:hAnsi="Century Schoolbook"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</w:rPr>
              <w:t>Biligiri</w:t>
            </w:r>
            <w:r w:rsidR="007B2549">
              <w:rPr>
                <w:rFonts w:ascii="Century Schoolbook" w:hAnsi="Century Schoolbook"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</w:rPr>
              <w:t>Rangaswamy Temple Tiger Reserve, India</w:t>
            </w:r>
          </w:p>
        </w:tc>
        <w:tc>
          <w:tcPr>
            <w:tcW w:w="1303" w:type="dxa"/>
          </w:tcPr>
          <w:p w:rsidR="00502501" w:rsidRPr="00FA1C4C" w:rsidRDefault="00B917AE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9</w:t>
            </w:r>
          </w:p>
        </w:tc>
      </w:tr>
      <w:tr w:rsidR="00B73D64" w:rsidRPr="00FA1C4C" w:rsidTr="00D27DEC">
        <w:trPr>
          <w:trHeight w:val="74"/>
        </w:trPr>
        <w:tc>
          <w:tcPr>
            <w:tcW w:w="8748" w:type="dxa"/>
          </w:tcPr>
          <w:p w:rsidR="00B73D64" w:rsidRPr="00FA1C4C" w:rsidRDefault="004B59C9" w:rsidP="007B2549">
            <w:pPr>
              <w:pStyle w:val="BodyTextIndent"/>
              <w:spacing w:after="160" w:line="240" w:lineRule="exact"/>
              <w:ind w:left="360" w:hanging="360"/>
              <w:rPr>
                <w:rFonts w:ascii="Century Schoolbook" w:hAnsi="Century Schoolbook"/>
                <w:sz w:val="20"/>
              </w:rPr>
            </w:pPr>
            <w:r w:rsidRPr="00FA1C4C">
              <w:rPr>
                <w:rFonts w:ascii="Century Schoolbook" w:hAnsi="Century Schoolbook"/>
                <w:b/>
                <w:sz w:val="20"/>
              </w:rPr>
              <w:t>Takaomi Arai &amp; Li Lian</w:t>
            </w:r>
            <w:r w:rsidR="007B2549">
              <w:rPr>
                <w:rFonts w:ascii="Century Schoolbook" w:hAnsi="Century Schoolbook"/>
                <w:b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</w:rPr>
              <w:t>Wong</w:t>
            </w:r>
            <w:r w:rsidRPr="00FA1C4C">
              <w:rPr>
                <w:rFonts w:ascii="Century Schoolbook" w:hAnsi="Century Schoolbook"/>
                <w:b/>
                <w:bCs/>
                <w:sz w:val="20"/>
              </w:rPr>
              <w:t xml:space="preserve"> </w:t>
            </w:r>
            <w:r w:rsidR="007B2549">
              <w:rPr>
                <w:rFonts w:ascii="Century Schoolbook" w:hAnsi="Century Schoolbook"/>
                <w:b/>
                <w:bCs/>
                <w:sz w:val="20"/>
              </w:rPr>
              <w:t xml:space="preserve">– </w:t>
            </w:r>
            <w:r w:rsidRPr="00FA1C4C">
              <w:rPr>
                <w:rFonts w:ascii="Century Schoolbook" w:hAnsi="Century Schoolbook"/>
                <w:bCs/>
                <w:sz w:val="20"/>
              </w:rPr>
              <w:t xml:space="preserve">Validation of the occurrence of the tropical eels, </w:t>
            </w:r>
            <w:r w:rsidRPr="00FA1C4C">
              <w:rPr>
                <w:rFonts w:ascii="Century Schoolbook" w:hAnsi="Century Schoolbook"/>
                <w:bCs/>
                <w:i/>
                <w:sz w:val="20"/>
              </w:rPr>
              <w:t>Anguilla bengalensis</w:t>
            </w:r>
            <w:r w:rsidR="008B582D">
              <w:rPr>
                <w:rFonts w:ascii="Century Schoolbook" w:hAnsi="Century Schoolbook"/>
                <w:bCs/>
                <w:i/>
                <w:sz w:val="20"/>
              </w:rPr>
              <w:t xml:space="preserve"> </w:t>
            </w:r>
            <w:r w:rsidRPr="00FA1C4C">
              <w:rPr>
                <w:rFonts w:ascii="Century Schoolbook" w:hAnsi="Century Schoolbook"/>
                <w:bCs/>
                <w:i/>
                <w:sz w:val="20"/>
              </w:rPr>
              <w:t>bengalensis</w:t>
            </w:r>
            <w:r w:rsidRPr="00FA1C4C">
              <w:rPr>
                <w:rFonts w:ascii="Century Schoolbook" w:hAnsi="Century Schoolbook"/>
                <w:bCs/>
                <w:sz w:val="20"/>
              </w:rPr>
              <w:t xml:space="preserve"> and </w:t>
            </w:r>
            <w:r w:rsidRPr="00FA1C4C">
              <w:rPr>
                <w:rFonts w:ascii="Century Schoolbook" w:hAnsi="Century Schoolbook"/>
                <w:bCs/>
                <w:i/>
                <w:sz w:val="20"/>
              </w:rPr>
              <w:t>A. bicolor bicolor</w:t>
            </w:r>
            <w:r w:rsidRPr="00FA1C4C">
              <w:rPr>
                <w:rFonts w:ascii="Century Schoolbook" w:hAnsi="Century Schoolbook"/>
                <w:bCs/>
                <w:sz w:val="20"/>
              </w:rPr>
              <w:t xml:space="preserve"> at Langkawi Island in Peninsular Malaysia, Malaysia</w:t>
            </w:r>
          </w:p>
        </w:tc>
        <w:tc>
          <w:tcPr>
            <w:tcW w:w="1303" w:type="dxa"/>
          </w:tcPr>
          <w:p w:rsidR="00B73D64" w:rsidRPr="00FA1C4C" w:rsidRDefault="00B917AE" w:rsidP="006A426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2</w:t>
            </w:r>
            <w:r w:rsidR="006A4260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</w:t>
            </w:r>
          </w:p>
        </w:tc>
      </w:tr>
      <w:tr w:rsidR="00502501" w:rsidRPr="00FA1C4C">
        <w:tc>
          <w:tcPr>
            <w:tcW w:w="8748" w:type="dxa"/>
          </w:tcPr>
          <w:p w:rsidR="00502501" w:rsidRPr="00FA1C4C" w:rsidRDefault="009A31F8" w:rsidP="009A31F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sz w:val="20"/>
                <w:szCs w:val="20"/>
              </w:rPr>
              <w:t>K.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  <w:szCs w:val="20"/>
              </w:rPr>
              <w:t>V. Suryabhagavan</w:t>
            </w: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r w:rsidR="004B59C9" w:rsidRPr="00FA1C4C">
              <w:rPr>
                <w:rFonts w:ascii="Century Schoolbook" w:hAnsi="Century Schoolbook"/>
                <w:b/>
                <w:sz w:val="20"/>
                <w:szCs w:val="20"/>
              </w:rPr>
              <w:t>Misrak</w:t>
            </w:r>
            <w:r w:rsidR="007B254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4B59C9" w:rsidRPr="00FA1C4C">
              <w:rPr>
                <w:rFonts w:ascii="Century Schoolbook" w:hAnsi="Century Schoolbook"/>
                <w:b/>
                <w:sz w:val="20"/>
                <w:szCs w:val="20"/>
              </w:rPr>
              <w:t>Alemu &amp; M. Balakrishnan</w:t>
            </w:r>
            <w:r w:rsidR="007B254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4B59C9" w:rsidRPr="00FA1C4C">
              <w:rPr>
                <w:rFonts w:ascii="Century Schoolbook" w:hAnsi="Century Schoolbook"/>
                <w:sz w:val="20"/>
                <w:szCs w:val="20"/>
              </w:rPr>
              <w:t>–</w:t>
            </w:r>
            <w:r w:rsidR="007B254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4B59C9" w:rsidRPr="00FA1C4C">
              <w:rPr>
                <w:rFonts w:ascii="Century Schoolbook" w:hAnsi="Century Schoolbook"/>
                <w:sz w:val="20"/>
                <w:szCs w:val="20"/>
              </w:rPr>
              <w:t>GIS-based multi-criteria decision analysis for forest fire susceptibility mapping: a case study in Harenna forest, Southwestern Ethiopia</w:t>
            </w:r>
          </w:p>
        </w:tc>
        <w:tc>
          <w:tcPr>
            <w:tcW w:w="1303" w:type="dxa"/>
          </w:tcPr>
          <w:p w:rsidR="00502501" w:rsidRPr="00FA1C4C" w:rsidRDefault="00B917AE" w:rsidP="006A426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</w:t>
            </w:r>
            <w:r w:rsidR="006A4260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3</w:t>
            </w:r>
          </w:p>
        </w:tc>
      </w:tr>
      <w:tr w:rsidR="00502501" w:rsidRPr="00FA1C4C">
        <w:tc>
          <w:tcPr>
            <w:tcW w:w="8748" w:type="dxa"/>
          </w:tcPr>
          <w:p w:rsidR="00502501" w:rsidRPr="00FA1C4C" w:rsidRDefault="004B59C9" w:rsidP="005B02DE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8B582D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Javier Álvarez-Sánchez, Guadalupe Barajas-Guzmán, Julio Campo</w:t>
            </w:r>
            <w:r w:rsidR="005B02DE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 &amp;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 Ricardo León</w:t>
            </w:r>
            <w:r w:rsidRPr="00FA1C4C">
              <w:rPr>
                <w:rFonts w:ascii="Century Schoolbook" w:hAnsi="Century Schoolbook"/>
                <w:sz w:val="20"/>
                <w:szCs w:val="20"/>
                <w:lang w:val="es-ES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8B582D">
              <w:rPr>
                <w:rFonts w:ascii="Century Schoolbook" w:hAnsi="Century Schoolbook"/>
                <w:sz w:val="20"/>
                <w:szCs w:val="20"/>
              </w:rPr>
              <w:t xml:space="preserve">– </w:t>
            </w:r>
            <w:r w:rsidRPr="00FA1C4C">
              <w:rPr>
                <w:rFonts w:ascii="Century Schoolbook" w:hAnsi="Century Schoolbook"/>
                <w:sz w:val="20"/>
                <w:szCs w:val="20"/>
                <w:lang w:eastAsia="es-ES_tradnl"/>
              </w:rPr>
              <w:t>Inorganic nitrogen and phosphorus in stem</w:t>
            </w:r>
            <w:r w:rsidR="008B582D">
              <w:rPr>
                <w:rFonts w:ascii="Century Schoolbook" w:hAnsi="Century Schoolbook"/>
                <w:sz w:val="20"/>
                <w:szCs w:val="20"/>
                <w:lang w:eastAsia="es-ES_tradnl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  <w:szCs w:val="20"/>
                <w:lang w:eastAsia="es-ES_tradnl"/>
              </w:rPr>
              <w:t xml:space="preserve">flow of the palm </w:t>
            </w:r>
            <w:r w:rsidRPr="00FA1C4C">
              <w:rPr>
                <w:rFonts w:ascii="Century Schoolbook" w:hAnsi="Century Schoolbook"/>
                <w:i/>
                <w:iCs/>
                <w:sz w:val="20"/>
                <w:szCs w:val="20"/>
                <w:lang w:eastAsia="es-ES_tradnl"/>
              </w:rPr>
              <w:t>Astrocaryum</w:t>
            </w:r>
            <w:r w:rsidR="008B582D">
              <w:rPr>
                <w:rFonts w:ascii="Century Schoolbook" w:hAnsi="Century Schoolbook"/>
                <w:i/>
                <w:iCs/>
                <w:sz w:val="20"/>
                <w:szCs w:val="20"/>
                <w:lang w:eastAsia="es-ES_tradnl"/>
              </w:rPr>
              <w:t xml:space="preserve"> </w:t>
            </w:r>
            <w:r w:rsidRPr="00FA1C4C">
              <w:rPr>
                <w:rFonts w:ascii="Century Schoolbook" w:hAnsi="Century Schoolbook"/>
                <w:i/>
                <w:spacing w:val="-3"/>
                <w:sz w:val="20"/>
                <w:szCs w:val="20"/>
              </w:rPr>
              <w:t>mexicanum</w:t>
            </w:r>
            <w:r w:rsidR="008B582D">
              <w:rPr>
                <w:rFonts w:ascii="Century Schoolbook" w:hAnsi="Century Schoolbook"/>
                <w:i/>
                <w:spacing w:val="-3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  <w:szCs w:val="20"/>
              </w:rPr>
              <w:t>Liebm.</w:t>
            </w:r>
            <w:bookmarkStart w:id="0" w:name="_GoBack"/>
            <w:bookmarkEnd w:id="0"/>
            <w:r w:rsidR="008B58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sz w:val="20"/>
                <w:szCs w:val="20"/>
              </w:rPr>
              <w:t>located in Los Tuxtlas, Mexico</w:t>
            </w:r>
          </w:p>
        </w:tc>
        <w:tc>
          <w:tcPr>
            <w:tcW w:w="1303" w:type="dxa"/>
          </w:tcPr>
          <w:p w:rsidR="00502501" w:rsidRPr="00FA1C4C" w:rsidRDefault="00B917AE" w:rsidP="006A426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</w:t>
            </w:r>
            <w:r w:rsidR="006A4260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5</w:t>
            </w:r>
          </w:p>
        </w:tc>
      </w:tr>
      <w:tr w:rsidR="00502501" w:rsidRPr="00FA1C4C">
        <w:trPr>
          <w:trHeight w:val="108"/>
        </w:trPr>
        <w:tc>
          <w:tcPr>
            <w:tcW w:w="8748" w:type="dxa"/>
          </w:tcPr>
          <w:p w:rsidR="00502501" w:rsidRPr="00FA1C4C" w:rsidRDefault="004B59C9" w:rsidP="00B40C0F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David L. Rogowski</w:t>
            </w:r>
            <w:r w:rsidR="008B582D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&amp; Katharine R. Stewart</w:t>
            </w:r>
            <w:r w:rsidR="008B582D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>–</w:t>
            </w:r>
            <w:r w:rsidR="008B582D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>Effects of increased temperature on a Trichoptera (</w:t>
            </w:r>
            <w:r w:rsidRPr="00FA1C4C">
              <w:rPr>
                <w:rFonts w:ascii="Century Schoolbook" w:hAnsi="Century Schoolbook"/>
                <w:bCs/>
                <w:i/>
                <w:sz w:val="20"/>
                <w:szCs w:val="20"/>
              </w:rPr>
              <w:t>Hydropsychidae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 xml:space="preserve">) from premontane forest </w:t>
            </w:r>
            <w:r w:rsidR="00444EA6">
              <w:rPr>
                <w:rFonts w:ascii="Century Schoolbook" w:hAnsi="Century Schoolbook"/>
                <w:bCs/>
                <w:sz w:val="20"/>
                <w:szCs w:val="20"/>
              </w:rPr>
              <w:t>streams in Sou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>thern Costa Rica</w:t>
            </w:r>
          </w:p>
        </w:tc>
        <w:tc>
          <w:tcPr>
            <w:tcW w:w="1303" w:type="dxa"/>
          </w:tcPr>
          <w:p w:rsidR="00502501" w:rsidRPr="00FA1C4C" w:rsidRDefault="00B917AE" w:rsidP="006A426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5</w:t>
            </w:r>
            <w:r w:rsidR="006A4260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</w:t>
            </w:r>
          </w:p>
        </w:tc>
      </w:tr>
      <w:tr w:rsidR="00863C18" w:rsidRPr="00FA1C4C">
        <w:tc>
          <w:tcPr>
            <w:tcW w:w="8748" w:type="dxa"/>
          </w:tcPr>
          <w:p w:rsidR="00863C18" w:rsidRPr="00FA1C4C" w:rsidRDefault="004B59C9" w:rsidP="00444EA6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A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 xml:space="preserve">. </w:t>
            </w: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Egbert Selwin Rose &amp; S. Senthilkumar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 xml:space="preserve"> – Studies on the mycorrhizal association of </w:t>
            </w:r>
            <w:r w:rsidRPr="00FA1C4C">
              <w:rPr>
                <w:rFonts w:ascii="Century Schoolbook" w:hAnsi="Century Schoolbook"/>
                <w:bCs/>
                <w:i/>
                <w:sz w:val="20"/>
                <w:szCs w:val="20"/>
              </w:rPr>
              <w:t xml:space="preserve">Rhododendron arboreum 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>Sm. ssp</w:t>
            </w:r>
            <w:r w:rsidR="008B582D">
              <w:rPr>
                <w:rFonts w:ascii="Century Schoolbook" w:hAnsi="Century Schoolbook"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Cs/>
                <w:i/>
                <w:sz w:val="20"/>
                <w:szCs w:val="20"/>
              </w:rPr>
              <w:t>nilagiricum</w:t>
            </w:r>
            <w:r w:rsidR="008B582D">
              <w:rPr>
                <w:rFonts w:ascii="Century Schoolbook" w:hAnsi="Century Schoolbook"/>
                <w:bCs/>
                <w:i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>(Zenkar) Tagg</w:t>
            </w:r>
          </w:p>
        </w:tc>
        <w:tc>
          <w:tcPr>
            <w:tcW w:w="1303" w:type="dxa"/>
          </w:tcPr>
          <w:p w:rsidR="00863C18" w:rsidRPr="00FA1C4C" w:rsidRDefault="00B917AE" w:rsidP="006A4260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</w:t>
            </w:r>
            <w:r w:rsidR="006A4260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9</w:t>
            </w:r>
          </w:p>
        </w:tc>
      </w:tr>
      <w:tr w:rsidR="003E1853" w:rsidRPr="00FA1C4C">
        <w:tc>
          <w:tcPr>
            <w:tcW w:w="8748" w:type="dxa"/>
          </w:tcPr>
          <w:p w:rsidR="003E1853" w:rsidRPr="00FA1C4C" w:rsidRDefault="004B59C9" w:rsidP="00444EA6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Indu K. Murthy, Savithri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Bhat, Vani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Sathyanarayan, Sridhar Patgar, </w:t>
            </w:r>
            <w:r w:rsidR="005B02DE">
              <w:rPr>
                <w:rFonts w:ascii="Century Schoolbook" w:hAnsi="Century Schoolbook"/>
                <w:b/>
                <w:sz w:val="20"/>
                <w:szCs w:val="20"/>
              </w:rPr>
              <w:t>M. Beerappa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, P.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R. Bhat, D.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M. Bhat, </w:t>
            </w:r>
            <w:r w:rsidR="005B02DE">
              <w:rPr>
                <w:rFonts w:ascii="Century Schoolbook" w:hAnsi="Century Schoolbook"/>
                <w:b/>
                <w:sz w:val="20"/>
                <w:szCs w:val="20"/>
              </w:rPr>
              <w:t xml:space="preserve">N. H.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Ravindrana</w:t>
            </w:r>
            <w:r w:rsidR="00444EA6">
              <w:rPr>
                <w:rFonts w:ascii="Century Schoolbook" w:hAnsi="Century Schoolbook"/>
                <w:b/>
                <w:sz w:val="20"/>
                <w:szCs w:val="20"/>
              </w:rPr>
              <w:t>t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h, </w:t>
            </w:r>
            <w:r w:rsidR="00444EA6">
              <w:rPr>
                <w:rFonts w:ascii="Century Schoolbook" w:hAnsi="Century Schoolbook"/>
                <w:b/>
                <w:sz w:val="20"/>
                <w:szCs w:val="20"/>
              </w:rPr>
              <w:t xml:space="preserve">M. A.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Khalid, </w:t>
            </w:r>
            <w:r w:rsidR="00BB0F61">
              <w:rPr>
                <w:rFonts w:ascii="Century Schoolbook" w:hAnsi="Century Schoolbook"/>
                <w:b/>
                <w:sz w:val="20"/>
                <w:szCs w:val="20"/>
              </w:rPr>
              <w:t xml:space="preserve">M.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Prashant, Sudha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Iyer, Daniel M. Bebber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Raghuvansh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8B582D">
              <w:rPr>
                <w:rFonts w:ascii="Century Schoolbook" w:hAnsi="Century Schoolbook"/>
                <w:b/>
                <w:sz w:val="20"/>
                <w:szCs w:val="20"/>
              </w:rPr>
              <w:t>Saxena</w:t>
            </w:r>
            <w:r w:rsidRPr="00FA1C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8B582D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FA1C4C">
              <w:rPr>
                <w:rFonts w:ascii="Century Schoolbook" w:hAnsi="Century Schoolbook"/>
                <w:sz w:val="20"/>
                <w:szCs w:val="20"/>
              </w:rPr>
              <w:t xml:space="preserve"> Vegetation structure and composition of tropical evergreen and deciduous forests in Uttara Kannada District, Western Ghats under different disturbance regimes</w:t>
            </w:r>
          </w:p>
        </w:tc>
        <w:tc>
          <w:tcPr>
            <w:tcW w:w="1303" w:type="dxa"/>
          </w:tcPr>
          <w:p w:rsidR="003E1853" w:rsidRPr="00FA1C4C" w:rsidRDefault="00B917AE" w:rsidP="00F652BC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</w:t>
            </w:r>
            <w:r w:rsidR="00F652BC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</w:t>
            </w:r>
          </w:p>
        </w:tc>
      </w:tr>
      <w:tr w:rsidR="00C47CEA" w:rsidRPr="00FA1C4C">
        <w:tc>
          <w:tcPr>
            <w:tcW w:w="8748" w:type="dxa"/>
          </w:tcPr>
          <w:p w:rsidR="00C47CEA" w:rsidRPr="00FA1C4C" w:rsidRDefault="004B59C9" w:rsidP="007966BA">
            <w:pPr>
              <w:pStyle w:val="Heading1"/>
              <w:keepNext w:val="0"/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Balmukund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Chaurasia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&amp; R.</w:t>
            </w:r>
            <w:r w:rsidR="008B582D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P. Shukla</w:t>
            </w:r>
            <w:r w:rsidRPr="00FA1C4C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– Changes in reproductive phenology and sex ratio of </w:t>
            </w:r>
            <w:r w:rsidRPr="00FA1C4C">
              <w:rPr>
                <w:rFonts w:ascii="Century Schoolbook" w:hAnsi="Century Schoolbook"/>
                <w:i/>
                <w:sz w:val="20"/>
                <w:szCs w:val="20"/>
                <w:lang w:val="en-GB"/>
              </w:rPr>
              <w:t>Trewia</w:t>
            </w:r>
            <w:r w:rsidR="007966BA">
              <w:rPr>
                <w:rFonts w:ascii="Century Schoolbook" w:hAnsi="Century Schoolbook"/>
                <w:i/>
                <w:sz w:val="20"/>
                <w:szCs w:val="20"/>
                <w:lang w:val="en-GB"/>
              </w:rPr>
              <w:t xml:space="preserve"> </w:t>
            </w:r>
            <w:r w:rsidRPr="00FA1C4C">
              <w:rPr>
                <w:rFonts w:ascii="Century Schoolbook" w:hAnsi="Century Schoolbook"/>
                <w:i/>
                <w:sz w:val="20"/>
                <w:szCs w:val="20"/>
                <w:lang w:val="en-GB"/>
              </w:rPr>
              <w:t>nudiflora</w:t>
            </w:r>
            <w:r w:rsidRPr="00FA1C4C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Linn. growing in sal forest of north-eastern UP, India</w:t>
            </w:r>
          </w:p>
        </w:tc>
        <w:tc>
          <w:tcPr>
            <w:tcW w:w="1303" w:type="dxa"/>
          </w:tcPr>
          <w:p w:rsidR="00C47CEA" w:rsidRPr="00FA1C4C" w:rsidRDefault="00F652BC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89</w:t>
            </w:r>
          </w:p>
        </w:tc>
      </w:tr>
      <w:tr w:rsidR="00BA1580" w:rsidRPr="00FA1C4C">
        <w:tc>
          <w:tcPr>
            <w:tcW w:w="8748" w:type="dxa"/>
          </w:tcPr>
          <w:p w:rsidR="00BA1580" w:rsidRPr="00FA1C4C" w:rsidRDefault="004B59C9" w:rsidP="009A31F8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D. Mohandass, Tarun</w:t>
            </w:r>
            <w:r w:rsidR="008B582D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Chhabra, Ramneek Singh Pannu</w:t>
            </w:r>
            <w:r w:rsidR="008B582D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>&amp; K</w:t>
            </w:r>
            <w:r w:rsidR="00444EA6">
              <w:rPr>
                <w:rFonts w:ascii="Century Schoolbook" w:hAnsi="Century Schoolbook"/>
                <w:b/>
                <w:bCs/>
                <w:sz w:val="20"/>
                <w:szCs w:val="20"/>
              </w:rPr>
              <w:t>ingsly</w:t>
            </w:r>
            <w:r w:rsidRPr="00FA1C4C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Chuo Beng</w:t>
            </w:r>
            <w:r w:rsidRPr="00FA1C4C">
              <w:rPr>
                <w:rFonts w:ascii="Century Schoolbook" w:hAnsi="Century Schoolbook"/>
                <w:bCs/>
                <w:sz w:val="20"/>
                <w:szCs w:val="20"/>
              </w:rPr>
              <w:t xml:space="preserve"> – Recruitment of saplings in active tea plantations of the Nilgiri Mountains: Implications for restoration ecology</w:t>
            </w:r>
          </w:p>
        </w:tc>
        <w:tc>
          <w:tcPr>
            <w:tcW w:w="1303" w:type="dxa"/>
          </w:tcPr>
          <w:p w:rsidR="00BA1580" w:rsidRPr="00FA1C4C" w:rsidRDefault="00F652BC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101</w:t>
            </w:r>
          </w:p>
        </w:tc>
      </w:tr>
      <w:tr w:rsidR="00C47CEA" w:rsidRPr="00FA1C4C">
        <w:tc>
          <w:tcPr>
            <w:tcW w:w="8748" w:type="dxa"/>
          </w:tcPr>
          <w:p w:rsidR="00C47CEA" w:rsidRPr="00FA1C4C" w:rsidRDefault="004E61FF" w:rsidP="00D974E4">
            <w:pPr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FA1C4C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Short </w:t>
            </w:r>
            <w:r w:rsidR="00647BD7" w:rsidRPr="00FA1C4C">
              <w:rPr>
                <w:rFonts w:ascii="Century Schoolbook" w:hAnsi="Century Schoolbook"/>
                <w:b/>
                <w:i/>
                <w:sz w:val="20"/>
                <w:szCs w:val="20"/>
              </w:rPr>
              <w:t>C</w:t>
            </w:r>
            <w:r w:rsidRPr="00FA1C4C">
              <w:rPr>
                <w:rFonts w:ascii="Century Schoolbook" w:hAnsi="Century Schoolbook"/>
                <w:b/>
                <w:i/>
                <w:sz w:val="20"/>
                <w:szCs w:val="20"/>
              </w:rPr>
              <w:t>ommunication</w:t>
            </w:r>
          </w:p>
        </w:tc>
        <w:tc>
          <w:tcPr>
            <w:tcW w:w="1303" w:type="dxa"/>
          </w:tcPr>
          <w:p w:rsidR="00C47CEA" w:rsidRPr="00FA1C4C" w:rsidRDefault="00C47CEA" w:rsidP="00D974E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1A1A75" w:rsidRPr="00FA1C4C">
        <w:tc>
          <w:tcPr>
            <w:tcW w:w="8748" w:type="dxa"/>
          </w:tcPr>
          <w:p w:rsidR="001A1A75" w:rsidRPr="00FA1C4C" w:rsidRDefault="004B59C9" w:rsidP="006E2676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FA1C4C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D. Balasubramanian, K. Arunachalam</w:t>
            </w:r>
            <w:r w:rsidR="008B582D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&amp; A. Arunachalam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8B582D">
              <w:rPr>
                <w:rFonts w:ascii="Century Schoolbook" w:hAnsi="Century Schoolbook"/>
                <w:color w:val="000000"/>
                <w:sz w:val="20"/>
                <w:szCs w:val="20"/>
              </w:rPr>
              <w:t>–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Dioecious</w:t>
            </w:r>
            <w:r w:rsidR="008B582D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i/>
                <w:color w:val="000000"/>
                <w:sz w:val="20"/>
                <w:szCs w:val="20"/>
              </w:rPr>
              <w:t>Caesalpinia</w:t>
            </w:r>
            <w:r w:rsidR="00B20FE2">
              <w:rPr>
                <w:rFonts w:ascii="Century Schoolbook" w:hAnsi="Century Schoolbook"/>
                <w:i/>
                <w:color w:val="000000"/>
                <w:sz w:val="20"/>
                <w:szCs w:val="20"/>
              </w:rPr>
              <w:t xml:space="preserve"> </w:t>
            </w:r>
            <w:r w:rsidRPr="00FA1C4C">
              <w:rPr>
                <w:rFonts w:ascii="Century Schoolbook" w:hAnsi="Century Schoolbook"/>
                <w:i/>
                <w:color w:val="000000"/>
                <w:sz w:val="20"/>
                <w:szCs w:val="20"/>
              </w:rPr>
              <w:t>bonduc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(L.) Roxb. </w:t>
            </w:r>
            <w:r w:rsidR="006E2676">
              <w:rPr>
                <w:rFonts w:ascii="Century Schoolbook" w:hAnsi="Century Schoolbook"/>
                <w:color w:val="000000"/>
                <w:sz w:val="20"/>
                <w:szCs w:val="20"/>
              </w:rPr>
              <w:t>c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alls for </w:t>
            </w:r>
            <w:r w:rsidR="006E2676">
              <w:rPr>
                <w:rFonts w:ascii="Century Schoolbook" w:hAnsi="Century Schoolbook"/>
                <w:color w:val="000000"/>
                <w:sz w:val="20"/>
                <w:szCs w:val="20"/>
              </w:rPr>
              <w:t>c</w:t>
            </w:r>
            <w:r w:rsidRPr="00FA1C4C">
              <w:rPr>
                <w:rFonts w:ascii="Century Schoolbook" w:hAnsi="Century Schoolbook"/>
                <w:color w:val="000000"/>
                <w:sz w:val="20"/>
                <w:szCs w:val="20"/>
              </w:rPr>
              <w:t>onservation in Burachapori Wildlife Sanctuary, Assam</w:t>
            </w:r>
          </w:p>
        </w:tc>
        <w:tc>
          <w:tcPr>
            <w:tcW w:w="1303" w:type="dxa"/>
          </w:tcPr>
          <w:p w:rsidR="001A1A75" w:rsidRPr="00FA1C4C" w:rsidRDefault="00B917AE" w:rsidP="00D974E4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11</w:t>
            </w:r>
            <w:r w:rsidR="00F652BC"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9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809" w:rsidRDefault="00D94809">
      <w:r>
        <w:separator/>
      </w:r>
    </w:p>
  </w:endnote>
  <w:endnote w:type="continuationSeparator" w:id="1">
    <w:p w:rsidR="00D94809" w:rsidRDefault="00D94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809" w:rsidRDefault="00D94809">
      <w:r>
        <w:separator/>
      </w:r>
    </w:p>
  </w:footnote>
  <w:footnote w:type="continuationSeparator" w:id="1">
    <w:p w:rsidR="00D94809" w:rsidRDefault="00D948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816825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816825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evenAndOddHeaders/>
  <w:noPunctuationKerning/>
  <w:characterSpacingControl w:val="doNotCompress"/>
  <w:hdrShapeDefaults>
    <o:shapedefaults v:ext="edit" spidmax="10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974AD"/>
    <w:rsid w:val="000A1D10"/>
    <w:rsid w:val="000B314D"/>
    <w:rsid w:val="000B6353"/>
    <w:rsid w:val="000C0816"/>
    <w:rsid w:val="000C7C46"/>
    <w:rsid w:val="000D326B"/>
    <w:rsid w:val="000E4FFE"/>
    <w:rsid w:val="000E6362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640A2"/>
    <w:rsid w:val="001A1146"/>
    <w:rsid w:val="001A1A64"/>
    <w:rsid w:val="001A1A75"/>
    <w:rsid w:val="001B1C09"/>
    <w:rsid w:val="001B4844"/>
    <w:rsid w:val="001C61E2"/>
    <w:rsid w:val="001C76A0"/>
    <w:rsid w:val="001E4742"/>
    <w:rsid w:val="001F50D3"/>
    <w:rsid w:val="00207C77"/>
    <w:rsid w:val="002163EA"/>
    <w:rsid w:val="00223ECF"/>
    <w:rsid w:val="002366F3"/>
    <w:rsid w:val="00240123"/>
    <w:rsid w:val="00246761"/>
    <w:rsid w:val="00247B6E"/>
    <w:rsid w:val="00250424"/>
    <w:rsid w:val="00255B5C"/>
    <w:rsid w:val="00272943"/>
    <w:rsid w:val="00277696"/>
    <w:rsid w:val="002853E7"/>
    <w:rsid w:val="002867AD"/>
    <w:rsid w:val="00294988"/>
    <w:rsid w:val="002A2907"/>
    <w:rsid w:val="002A728C"/>
    <w:rsid w:val="002B6B5D"/>
    <w:rsid w:val="002B73D9"/>
    <w:rsid w:val="002B7DF6"/>
    <w:rsid w:val="002C2178"/>
    <w:rsid w:val="002D349E"/>
    <w:rsid w:val="002D3853"/>
    <w:rsid w:val="00316EFD"/>
    <w:rsid w:val="00330592"/>
    <w:rsid w:val="00352DE6"/>
    <w:rsid w:val="00363946"/>
    <w:rsid w:val="00366293"/>
    <w:rsid w:val="00366340"/>
    <w:rsid w:val="00370C46"/>
    <w:rsid w:val="003777BA"/>
    <w:rsid w:val="0039666E"/>
    <w:rsid w:val="003A71AA"/>
    <w:rsid w:val="003A7462"/>
    <w:rsid w:val="003B0B65"/>
    <w:rsid w:val="003B3390"/>
    <w:rsid w:val="003B76F4"/>
    <w:rsid w:val="003C3E8D"/>
    <w:rsid w:val="003D68FD"/>
    <w:rsid w:val="003E1853"/>
    <w:rsid w:val="00404C6E"/>
    <w:rsid w:val="004101E0"/>
    <w:rsid w:val="00412B60"/>
    <w:rsid w:val="00421E1C"/>
    <w:rsid w:val="00425FC5"/>
    <w:rsid w:val="00426A22"/>
    <w:rsid w:val="00442D1F"/>
    <w:rsid w:val="00444C07"/>
    <w:rsid w:val="00444EA6"/>
    <w:rsid w:val="00447E44"/>
    <w:rsid w:val="00462FE1"/>
    <w:rsid w:val="004772DC"/>
    <w:rsid w:val="0048204B"/>
    <w:rsid w:val="00483248"/>
    <w:rsid w:val="00491416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93798"/>
    <w:rsid w:val="005A233C"/>
    <w:rsid w:val="005B02DE"/>
    <w:rsid w:val="005B2929"/>
    <w:rsid w:val="005B379A"/>
    <w:rsid w:val="005C5462"/>
    <w:rsid w:val="005E5C3E"/>
    <w:rsid w:val="0060778F"/>
    <w:rsid w:val="00635779"/>
    <w:rsid w:val="0064171D"/>
    <w:rsid w:val="00647BD7"/>
    <w:rsid w:val="006612A7"/>
    <w:rsid w:val="006669D7"/>
    <w:rsid w:val="00673B13"/>
    <w:rsid w:val="00676588"/>
    <w:rsid w:val="00697C5B"/>
    <w:rsid w:val="006A0E29"/>
    <w:rsid w:val="006A4260"/>
    <w:rsid w:val="006C1131"/>
    <w:rsid w:val="006E2676"/>
    <w:rsid w:val="006F24FE"/>
    <w:rsid w:val="006F2A27"/>
    <w:rsid w:val="006F4823"/>
    <w:rsid w:val="007017EB"/>
    <w:rsid w:val="00703403"/>
    <w:rsid w:val="00705A13"/>
    <w:rsid w:val="00707D9E"/>
    <w:rsid w:val="00713917"/>
    <w:rsid w:val="007140C9"/>
    <w:rsid w:val="0071736C"/>
    <w:rsid w:val="007179DE"/>
    <w:rsid w:val="00724514"/>
    <w:rsid w:val="0072751E"/>
    <w:rsid w:val="00737821"/>
    <w:rsid w:val="007420C1"/>
    <w:rsid w:val="007443DD"/>
    <w:rsid w:val="007603DA"/>
    <w:rsid w:val="0076523C"/>
    <w:rsid w:val="007757A6"/>
    <w:rsid w:val="007763DE"/>
    <w:rsid w:val="00782916"/>
    <w:rsid w:val="00785254"/>
    <w:rsid w:val="00790064"/>
    <w:rsid w:val="007923DE"/>
    <w:rsid w:val="007966BA"/>
    <w:rsid w:val="007A39A3"/>
    <w:rsid w:val="007B2549"/>
    <w:rsid w:val="007C680D"/>
    <w:rsid w:val="007F02F0"/>
    <w:rsid w:val="007F1977"/>
    <w:rsid w:val="0081245F"/>
    <w:rsid w:val="00816825"/>
    <w:rsid w:val="0081730D"/>
    <w:rsid w:val="008234E8"/>
    <w:rsid w:val="00851343"/>
    <w:rsid w:val="00860751"/>
    <w:rsid w:val="00863C18"/>
    <w:rsid w:val="00890FCB"/>
    <w:rsid w:val="008943FF"/>
    <w:rsid w:val="008A2E1A"/>
    <w:rsid w:val="008B582D"/>
    <w:rsid w:val="008C06EC"/>
    <w:rsid w:val="008C1C7D"/>
    <w:rsid w:val="008C61A4"/>
    <w:rsid w:val="008F433B"/>
    <w:rsid w:val="009135C1"/>
    <w:rsid w:val="00925763"/>
    <w:rsid w:val="00926920"/>
    <w:rsid w:val="00931E47"/>
    <w:rsid w:val="00942C55"/>
    <w:rsid w:val="00952E9E"/>
    <w:rsid w:val="0097648B"/>
    <w:rsid w:val="009A31F8"/>
    <w:rsid w:val="009A735B"/>
    <w:rsid w:val="009B56E7"/>
    <w:rsid w:val="009B699A"/>
    <w:rsid w:val="009C3839"/>
    <w:rsid w:val="009C59C7"/>
    <w:rsid w:val="009C7ED5"/>
    <w:rsid w:val="009D34DE"/>
    <w:rsid w:val="009E4826"/>
    <w:rsid w:val="009F2D3D"/>
    <w:rsid w:val="009F3FD5"/>
    <w:rsid w:val="00A1007E"/>
    <w:rsid w:val="00A11ED9"/>
    <w:rsid w:val="00A130D2"/>
    <w:rsid w:val="00A239BD"/>
    <w:rsid w:val="00A3140E"/>
    <w:rsid w:val="00A466A6"/>
    <w:rsid w:val="00A61525"/>
    <w:rsid w:val="00A70280"/>
    <w:rsid w:val="00A710EF"/>
    <w:rsid w:val="00A81B3F"/>
    <w:rsid w:val="00A97A91"/>
    <w:rsid w:val="00A97F04"/>
    <w:rsid w:val="00AB33BA"/>
    <w:rsid w:val="00AB6B7D"/>
    <w:rsid w:val="00AE15BB"/>
    <w:rsid w:val="00AE218F"/>
    <w:rsid w:val="00AE36E8"/>
    <w:rsid w:val="00AE669A"/>
    <w:rsid w:val="00B00B87"/>
    <w:rsid w:val="00B06564"/>
    <w:rsid w:val="00B11A9E"/>
    <w:rsid w:val="00B20FE2"/>
    <w:rsid w:val="00B2177D"/>
    <w:rsid w:val="00B223B7"/>
    <w:rsid w:val="00B26993"/>
    <w:rsid w:val="00B30AB0"/>
    <w:rsid w:val="00B36DCA"/>
    <w:rsid w:val="00B37ECB"/>
    <w:rsid w:val="00B40C0F"/>
    <w:rsid w:val="00B72EC5"/>
    <w:rsid w:val="00B73D64"/>
    <w:rsid w:val="00B75779"/>
    <w:rsid w:val="00B7795A"/>
    <w:rsid w:val="00B910AF"/>
    <w:rsid w:val="00B917AE"/>
    <w:rsid w:val="00BA027B"/>
    <w:rsid w:val="00BA1580"/>
    <w:rsid w:val="00BA77A7"/>
    <w:rsid w:val="00BB0F61"/>
    <w:rsid w:val="00BB16AC"/>
    <w:rsid w:val="00BC5077"/>
    <w:rsid w:val="00BC7BD4"/>
    <w:rsid w:val="00BD3486"/>
    <w:rsid w:val="00BE1FD8"/>
    <w:rsid w:val="00BE73B4"/>
    <w:rsid w:val="00C10272"/>
    <w:rsid w:val="00C164F3"/>
    <w:rsid w:val="00C3037A"/>
    <w:rsid w:val="00C32DD9"/>
    <w:rsid w:val="00C35A4B"/>
    <w:rsid w:val="00C36D77"/>
    <w:rsid w:val="00C4480A"/>
    <w:rsid w:val="00C45CE0"/>
    <w:rsid w:val="00C47CEA"/>
    <w:rsid w:val="00C579E2"/>
    <w:rsid w:val="00C668FD"/>
    <w:rsid w:val="00C70E8C"/>
    <w:rsid w:val="00C75BEC"/>
    <w:rsid w:val="00C75C74"/>
    <w:rsid w:val="00C80B27"/>
    <w:rsid w:val="00C95093"/>
    <w:rsid w:val="00CB13F3"/>
    <w:rsid w:val="00CF01D5"/>
    <w:rsid w:val="00D154F1"/>
    <w:rsid w:val="00D16829"/>
    <w:rsid w:val="00D27DEC"/>
    <w:rsid w:val="00D63164"/>
    <w:rsid w:val="00D7108D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6356D"/>
    <w:rsid w:val="00E64008"/>
    <w:rsid w:val="00E66371"/>
    <w:rsid w:val="00E924DE"/>
    <w:rsid w:val="00E97473"/>
    <w:rsid w:val="00EA2D18"/>
    <w:rsid w:val="00EA5651"/>
    <w:rsid w:val="00EC4212"/>
    <w:rsid w:val="00EE15D4"/>
    <w:rsid w:val="00F0554F"/>
    <w:rsid w:val="00F2082B"/>
    <w:rsid w:val="00F21DB6"/>
    <w:rsid w:val="00F42F29"/>
    <w:rsid w:val="00F500EC"/>
    <w:rsid w:val="00F53788"/>
    <w:rsid w:val="00F613CB"/>
    <w:rsid w:val="00F652BC"/>
    <w:rsid w:val="00F77694"/>
    <w:rsid w:val="00F86297"/>
    <w:rsid w:val="00FA1C4C"/>
    <w:rsid w:val="00FA22BF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Rajesh</cp:lastModifiedBy>
  <cp:revision>18</cp:revision>
  <cp:lastPrinted>2004-04-02T10:10:00Z</cp:lastPrinted>
  <dcterms:created xsi:type="dcterms:W3CDTF">2011-07-18T20:54:00Z</dcterms:created>
  <dcterms:modified xsi:type="dcterms:W3CDTF">2015-08-27T06:27:00Z</dcterms:modified>
</cp:coreProperties>
</file>