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D6" w:rsidRPr="00461596" w:rsidRDefault="005927D6" w:rsidP="005927D6">
      <w:pPr>
        <w:pStyle w:val="Heading1"/>
        <w:spacing w:after="240" w:line="240" w:lineRule="exact"/>
        <w:jc w:val="center"/>
        <w:rPr>
          <w:rFonts w:ascii="Century Schoolbook" w:hAnsi="Century Schoolbook"/>
          <w:b/>
          <w:sz w:val="22"/>
          <w:szCs w:val="18"/>
        </w:rPr>
      </w:pPr>
      <w:r>
        <w:rPr>
          <w:rFonts w:ascii="Century Schoolbook" w:hAnsi="Century Schoolbook"/>
          <w:b/>
          <w:sz w:val="22"/>
          <w:szCs w:val="18"/>
        </w:rPr>
        <w:t>Supplementary Material</w:t>
      </w:r>
      <w:bookmarkStart w:id="0" w:name="_GoBack"/>
      <w:bookmarkEnd w:id="0"/>
    </w:p>
    <w:p w:rsidR="005927D6" w:rsidRDefault="005927D6" w:rsidP="005927D6">
      <w:pPr>
        <w:pStyle w:val="Caption"/>
        <w:keepNext/>
        <w:spacing w:after="0" w:line="240" w:lineRule="exact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sz w:val="18"/>
          <w:szCs w:val="18"/>
        </w:rPr>
        <w:t>Supplementary Table</w:t>
      </w:r>
      <w:r w:rsidRPr="00461596">
        <w:rPr>
          <w:rFonts w:ascii="Century Schoolbook" w:hAnsi="Century Schoolbook"/>
          <w:b/>
          <w:sz w:val="18"/>
          <w:szCs w:val="18"/>
        </w:rPr>
        <w:t xml:space="preserve"> </w:t>
      </w:r>
      <w:r w:rsidRPr="00461596">
        <w:rPr>
          <w:rFonts w:ascii="Century Schoolbook" w:hAnsi="Century Schoolbook"/>
          <w:b/>
          <w:sz w:val="18"/>
          <w:szCs w:val="18"/>
        </w:rPr>
        <w:fldChar w:fldCharType="begin"/>
      </w:r>
      <w:r w:rsidRPr="00461596">
        <w:rPr>
          <w:rFonts w:ascii="Century Schoolbook" w:hAnsi="Century Schoolbook"/>
          <w:b/>
          <w:sz w:val="18"/>
          <w:szCs w:val="18"/>
        </w:rPr>
        <w:instrText xml:space="preserve"> SEQ Appendix \* ROMAN </w:instrText>
      </w:r>
      <w:r w:rsidRPr="00461596">
        <w:rPr>
          <w:rFonts w:ascii="Century Schoolbook" w:hAnsi="Century Schoolbook"/>
          <w:b/>
          <w:sz w:val="18"/>
          <w:szCs w:val="18"/>
        </w:rPr>
        <w:fldChar w:fldCharType="separate"/>
      </w:r>
      <w:r>
        <w:rPr>
          <w:rFonts w:ascii="Century Schoolbook" w:hAnsi="Century Schoolbook"/>
          <w:b/>
          <w:noProof/>
          <w:sz w:val="18"/>
          <w:szCs w:val="18"/>
        </w:rPr>
        <w:t>I</w:t>
      </w:r>
      <w:r w:rsidRPr="00461596">
        <w:rPr>
          <w:rFonts w:ascii="Century Schoolbook" w:hAnsi="Century Schoolbook"/>
          <w:b/>
          <w:sz w:val="18"/>
          <w:szCs w:val="18"/>
        </w:rPr>
        <w:fldChar w:fldCharType="end"/>
      </w:r>
      <w:r w:rsidRPr="00461596">
        <w:rPr>
          <w:rFonts w:ascii="Century Schoolbook" w:hAnsi="Century Schoolbook"/>
          <w:b/>
          <w:sz w:val="18"/>
          <w:szCs w:val="18"/>
        </w:rPr>
        <w:t>:</w:t>
      </w:r>
      <w:r w:rsidRPr="00461596">
        <w:rPr>
          <w:rFonts w:ascii="Century Schoolbook" w:hAnsi="Century Schoolbook"/>
          <w:sz w:val="18"/>
          <w:szCs w:val="18"/>
        </w:rPr>
        <w:t xml:space="preserve"> Indicator Values (IV), relative frequency of the species within the plots and </w:t>
      </w:r>
      <w:proofErr w:type="spellStart"/>
      <w:r w:rsidRPr="00461596">
        <w:rPr>
          <w:rFonts w:ascii="Century Schoolbook" w:hAnsi="Century Schoolbook"/>
          <w:sz w:val="18"/>
          <w:szCs w:val="18"/>
        </w:rPr>
        <w:t>spfecies</w:t>
      </w:r>
      <w:proofErr w:type="spellEnd"/>
      <w:r w:rsidRPr="00461596">
        <w:rPr>
          <w:rFonts w:ascii="Century Schoolbook" w:hAnsi="Century Schoolbook"/>
          <w:sz w:val="18"/>
          <w:szCs w:val="18"/>
        </w:rPr>
        <w:t xml:space="preserve"> traits of understory vegetation in low-disturbed and high-disturbed stands. O</w:t>
      </w:r>
      <w:r>
        <w:rPr>
          <w:rFonts w:ascii="Century Schoolbook" w:hAnsi="Century Schoolbook"/>
          <w:sz w:val="18"/>
          <w:szCs w:val="18"/>
        </w:rPr>
        <w:t>–</w:t>
      </w:r>
      <w:r w:rsidRPr="00461596">
        <w:rPr>
          <w:rFonts w:ascii="Century Schoolbook" w:hAnsi="Century Schoolbook"/>
          <w:sz w:val="18"/>
          <w:szCs w:val="18"/>
        </w:rPr>
        <w:t>Geographic origin (</w:t>
      </w:r>
      <w:proofErr w:type="spellStart"/>
      <w:r w:rsidRPr="00461596">
        <w:rPr>
          <w:rFonts w:ascii="Century Schoolbook" w:hAnsi="Century Schoolbook"/>
          <w:sz w:val="18"/>
          <w:szCs w:val="18"/>
        </w:rPr>
        <w:t>n</w:t>
      </w:r>
      <w:r>
        <w:rPr>
          <w:rFonts w:ascii="Century Schoolbook" w:hAnsi="Century Schoolbook"/>
          <w:sz w:val="18"/>
          <w:szCs w:val="18"/>
        </w:rPr>
        <w:t>at</w:t>
      </w:r>
      <w:proofErr w:type="spellEnd"/>
      <w:r>
        <w:rPr>
          <w:rFonts w:ascii="Century Schoolbook" w:hAnsi="Century Schoolbook"/>
          <w:sz w:val="18"/>
          <w:szCs w:val="18"/>
        </w:rPr>
        <w:t xml:space="preserve"> = native, </w:t>
      </w:r>
      <w:proofErr w:type="spellStart"/>
      <w:r>
        <w:rPr>
          <w:rFonts w:ascii="Century Schoolbook" w:hAnsi="Century Schoolbook"/>
          <w:sz w:val="18"/>
          <w:szCs w:val="18"/>
        </w:rPr>
        <w:t>exo</w:t>
      </w:r>
      <w:proofErr w:type="spellEnd"/>
      <w:r>
        <w:rPr>
          <w:rFonts w:ascii="Century Schoolbook" w:hAnsi="Century Schoolbook"/>
          <w:sz w:val="18"/>
          <w:szCs w:val="18"/>
        </w:rPr>
        <w:t xml:space="preserve"> = exotic), LS–</w:t>
      </w:r>
      <w:r w:rsidRPr="00461596">
        <w:rPr>
          <w:rFonts w:ascii="Century Schoolbook" w:hAnsi="Century Schoolbook"/>
          <w:sz w:val="18"/>
          <w:szCs w:val="18"/>
        </w:rPr>
        <w:t>life span (</w:t>
      </w:r>
      <w:proofErr w:type="spellStart"/>
      <w:r w:rsidRPr="00461596">
        <w:rPr>
          <w:rFonts w:ascii="Century Schoolbook" w:hAnsi="Century Schoolbook"/>
          <w:sz w:val="18"/>
          <w:szCs w:val="18"/>
        </w:rPr>
        <w:t>sho</w:t>
      </w:r>
      <w:proofErr w:type="spellEnd"/>
      <w:r w:rsidRPr="00461596">
        <w:rPr>
          <w:rFonts w:ascii="Century Schoolbook" w:hAnsi="Century Schoolbook"/>
          <w:sz w:val="18"/>
          <w:szCs w:val="18"/>
        </w:rPr>
        <w:t xml:space="preserve"> = annuals/ biennials, </w:t>
      </w:r>
      <w:proofErr w:type="spellStart"/>
      <w:r w:rsidRPr="00461596">
        <w:rPr>
          <w:rFonts w:ascii="Century Schoolbook" w:hAnsi="Century Schoolbook"/>
          <w:sz w:val="18"/>
          <w:szCs w:val="18"/>
        </w:rPr>
        <w:t>lon</w:t>
      </w:r>
      <w:proofErr w:type="spellEnd"/>
      <w:r w:rsidRPr="00461596">
        <w:rPr>
          <w:rFonts w:ascii="Century Schoolbook" w:hAnsi="Century Schoolbook"/>
          <w:sz w:val="18"/>
          <w:szCs w:val="18"/>
        </w:rPr>
        <w:t xml:space="preserve"> = perennials), SPI</w:t>
      </w:r>
      <w:r>
        <w:rPr>
          <w:rFonts w:ascii="Century Schoolbook" w:hAnsi="Century Schoolbook"/>
          <w:sz w:val="18"/>
          <w:szCs w:val="18"/>
        </w:rPr>
        <w:t>–</w:t>
      </w:r>
      <w:proofErr w:type="spellStart"/>
      <w:r w:rsidRPr="00461596">
        <w:rPr>
          <w:rFonts w:ascii="Century Schoolbook" w:hAnsi="Century Schoolbook"/>
          <w:sz w:val="18"/>
          <w:szCs w:val="18"/>
        </w:rPr>
        <w:t>spinescence</w:t>
      </w:r>
      <w:proofErr w:type="spellEnd"/>
      <w:r w:rsidRPr="00461596">
        <w:rPr>
          <w:rFonts w:ascii="Century Schoolbook" w:hAnsi="Century Schoolbook"/>
          <w:sz w:val="18"/>
          <w:szCs w:val="18"/>
        </w:rPr>
        <w:t xml:space="preserve"> (</w:t>
      </w:r>
      <w:proofErr w:type="spellStart"/>
      <w:r w:rsidRPr="00461596">
        <w:rPr>
          <w:rFonts w:ascii="Century Schoolbook" w:hAnsi="Century Schoolbook"/>
          <w:sz w:val="18"/>
          <w:szCs w:val="18"/>
        </w:rPr>
        <w:t>nos</w:t>
      </w:r>
      <w:proofErr w:type="spellEnd"/>
      <w:r w:rsidRPr="00461596">
        <w:rPr>
          <w:rFonts w:ascii="Century Schoolbook" w:hAnsi="Century Schoolbook"/>
          <w:sz w:val="18"/>
          <w:szCs w:val="18"/>
        </w:rPr>
        <w:t xml:space="preserve"> </w:t>
      </w:r>
      <w:proofErr w:type="gramStart"/>
      <w:r w:rsidRPr="00461596">
        <w:rPr>
          <w:rFonts w:ascii="Century Schoolbook" w:hAnsi="Century Schoolbook"/>
          <w:sz w:val="18"/>
          <w:szCs w:val="18"/>
        </w:rPr>
        <w:t>=  no</w:t>
      </w:r>
      <w:proofErr w:type="gramEnd"/>
      <w:r w:rsidRPr="00461596">
        <w:rPr>
          <w:rFonts w:ascii="Century Schoolbook" w:hAnsi="Century Schoolbook"/>
          <w:sz w:val="18"/>
          <w:szCs w:val="18"/>
        </w:rPr>
        <w:t xml:space="preserve"> spines, </w:t>
      </w:r>
      <w:proofErr w:type="spellStart"/>
      <w:r w:rsidRPr="00461596">
        <w:rPr>
          <w:rFonts w:ascii="Century Schoolbook" w:hAnsi="Century Schoolbook"/>
          <w:sz w:val="18"/>
          <w:szCs w:val="18"/>
        </w:rPr>
        <w:t>spi</w:t>
      </w:r>
      <w:proofErr w:type="spellEnd"/>
      <w:r w:rsidRPr="00461596">
        <w:rPr>
          <w:rFonts w:ascii="Century Schoolbook" w:hAnsi="Century Schoolbook"/>
          <w:sz w:val="18"/>
          <w:szCs w:val="18"/>
        </w:rPr>
        <w:t xml:space="preserve"> = species with spines) (traits and o</w:t>
      </w:r>
      <w:r>
        <w:rPr>
          <w:rFonts w:ascii="Century Schoolbook" w:hAnsi="Century Schoolbook"/>
          <w:sz w:val="18"/>
          <w:szCs w:val="18"/>
        </w:rPr>
        <w:t xml:space="preserve">rigin based on </w:t>
      </w:r>
      <w:proofErr w:type="spellStart"/>
      <w:r>
        <w:rPr>
          <w:rFonts w:ascii="Century Schoolbook" w:hAnsi="Century Schoolbook"/>
          <w:sz w:val="18"/>
          <w:szCs w:val="18"/>
        </w:rPr>
        <w:t>Maheshwari</w:t>
      </w:r>
      <w:proofErr w:type="spellEnd"/>
      <w:r>
        <w:rPr>
          <w:rFonts w:ascii="Century Schoolbook" w:hAnsi="Century Schoolbook"/>
          <w:sz w:val="18"/>
          <w:szCs w:val="18"/>
        </w:rPr>
        <w:t xml:space="preserve"> 1997).</w:t>
      </w:r>
    </w:p>
    <w:tbl>
      <w:tblPr>
        <w:tblpPr w:leftFromText="180" w:rightFromText="180" w:vertAnchor="text" w:horzAnchor="margin" w:tblpXSpec="center" w:tblpY="242"/>
        <w:tblW w:w="9738" w:type="dxa"/>
        <w:tblLayout w:type="fixed"/>
        <w:tblLook w:val="04A0" w:firstRow="1" w:lastRow="0" w:firstColumn="1" w:lastColumn="0" w:noHBand="0" w:noVBand="1"/>
      </w:tblPr>
      <w:tblGrid>
        <w:gridCol w:w="2772"/>
        <w:gridCol w:w="1728"/>
        <w:gridCol w:w="900"/>
        <w:gridCol w:w="1116"/>
        <w:gridCol w:w="1053"/>
        <w:gridCol w:w="652"/>
        <w:gridCol w:w="700"/>
        <w:gridCol w:w="817"/>
      </w:tblGrid>
      <w:tr w:rsidR="005927D6" w:rsidRPr="00461596" w:rsidTr="006529CC">
        <w:trPr>
          <w:trHeight w:val="315"/>
        </w:trPr>
        <w:tc>
          <w:tcPr>
            <w:tcW w:w="277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Species name</w:t>
            </w:r>
          </w:p>
        </w:tc>
        <w:tc>
          <w:tcPr>
            <w:tcW w:w="172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ind w:left="-27" w:right="-81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Indicator value (*IV value for LD,  rest HD) </w:t>
            </w:r>
          </w:p>
        </w:tc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Relative Frequency</w:t>
            </w:r>
          </w:p>
        </w:tc>
        <w:tc>
          <w:tcPr>
            <w:tcW w:w="216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Species Traits</w:t>
            </w:r>
          </w:p>
        </w:tc>
      </w:tr>
      <w:tr w:rsidR="005927D6" w:rsidRPr="00461596" w:rsidTr="006529CC">
        <w:trPr>
          <w:trHeight w:val="366"/>
        </w:trPr>
        <w:tc>
          <w:tcPr>
            <w:tcW w:w="277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172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Low Disturbed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High Disturbed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LS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smartTag w:uri="urn:schemas-microsoft-com:office:smarttags" w:element="stockticker">
              <w:r w:rsidRPr="00461596">
                <w:rPr>
                  <w:rFonts w:ascii="Century Schoolbook" w:hAnsi="Century Schoolbook"/>
                  <w:sz w:val="18"/>
                  <w:szCs w:val="18"/>
                  <w:lang w:eastAsia="en-IN"/>
                </w:rPr>
                <w:t>SPI</w:t>
              </w:r>
            </w:smartTag>
          </w:p>
        </w:tc>
      </w:tr>
      <w:tr w:rsidR="005927D6" w:rsidRPr="00461596" w:rsidTr="006529CC">
        <w:trPr>
          <w:trHeight w:val="276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Ipomea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arachnosperma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64.1*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96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Ipomea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sindica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24.5*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18.33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6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Evolvulus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alsinoides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10.4*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0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Cissampelos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pareira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1.7*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7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Chloris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dolichostachya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90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87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Setaria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verticillata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4.4*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6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Leptadaenia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reticulate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77.5*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46.67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83.33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87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Sida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spinosa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13.9*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16.67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16.67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spi</w:t>
            </w:r>
            <w:proofErr w:type="spellEnd"/>
          </w:p>
        </w:tc>
      </w:tr>
      <w:tr w:rsidR="005927D6" w:rsidRPr="00461596" w:rsidTr="006529CC">
        <w:trPr>
          <w:trHeight w:val="287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Aerva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lanata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33.3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16.67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69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Pavonia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zeylanica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5.0*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7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Aerva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javanica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13.3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96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Tephrosia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purpurea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6.7*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6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Coronopus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didymus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6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Aloe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vera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87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Barleria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prionitis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10.0*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7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Desmodium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gangeticum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6.7*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96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Alysicarpus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bupleurifolius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1.7*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51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Arenaria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serpyllifolia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1.7*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Corchorus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capsularis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1.7*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Sida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rhombifolia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16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Spergula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arvensis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1.7*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Corchorus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olitorius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Fumaria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indica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Adhatoda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vasica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83.33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80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86.67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Capparis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sepiaria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73.33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80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spi</w:t>
            </w:r>
            <w:proofErr w:type="spellEnd"/>
          </w:p>
        </w:tc>
      </w:tr>
      <w:tr w:rsidR="005927D6" w:rsidRPr="00461596" w:rsidTr="006529CC">
        <w:trPr>
          <w:trHeight w:val="263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Urena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lobata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83.33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Lantana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camara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53.33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Carissa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spinarum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28.33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43.33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spi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Ziziphus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mauritiana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23.2*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spi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Ziziphus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nummularia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18.5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8.33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Lon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spi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Lycium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barbarum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5927D6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spi</w:t>
            </w:r>
            <w:proofErr w:type="spellEnd"/>
          </w:p>
        </w:tc>
      </w:tr>
      <w:tr w:rsidR="005927D6" w:rsidRPr="00461596" w:rsidTr="006529CC">
        <w:trPr>
          <w:trHeight w:val="30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ind w:right="-54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Cardiospermum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holicacabum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5927D6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87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ind w:right="-27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Malvastrum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coromandelianum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5927D6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251"/>
        </w:trPr>
        <w:tc>
          <w:tcPr>
            <w:tcW w:w="27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Rivea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hypocrateriformis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6.7*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  <w:tr w:rsidR="005927D6" w:rsidRPr="00461596" w:rsidTr="006529CC">
        <w:trPr>
          <w:trHeight w:val="315"/>
        </w:trPr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Blepharis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mollunginifolia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28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27D6" w:rsidRPr="00461596" w:rsidRDefault="005927D6" w:rsidP="005927D6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exo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Sho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27D6" w:rsidRPr="00461596" w:rsidRDefault="005927D6" w:rsidP="006529CC">
            <w:pPr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nos</w:t>
            </w:r>
            <w:proofErr w:type="spellEnd"/>
          </w:p>
        </w:tc>
      </w:tr>
    </w:tbl>
    <w:p w:rsidR="005927D6" w:rsidRPr="00461596" w:rsidRDefault="005927D6" w:rsidP="005927D6">
      <w:pPr>
        <w:pStyle w:val="Caption"/>
        <w:keepNext/>
        <w:spacing w:after="0" w:line="240" w:lineRule="exact"/>
        <w:ind w:left="-851"/>
        <w:rPr>
          <w:rFonts w:ascii="Century Schoolbook" w:hAnsi="Century Schoolbook"/>
          <w:b/>
          <w:sz w:val="18"/>
          <w:szCs w:val="18"/>
        </w:rPr>
      </w:pPr>
    </w:p>
    <w:p w:rsidR="005927D6" w:rsidRPr="00461596" w:rsidRDefault="005927D6" w:rsidP="005927D6">
      <w:pPr>
        <w:spacing w:line="240" w:lineRule="exact"/>
        <w:ind w:firstLine="720"/>
        <w:rPr>
          <w:rFonts w:ascii="Century Schoolbook" w:hAnsi="Century Schoolbook"/>
          <w:sz w:val="18"/>
          <w:szCs w:val="18"/>
        </w:rPr>
      </w:pPr>
    </w:p>
    <w:p w:rsidR="005927D6" w:rsidRPr="00461596" w:rsidRDefault="005927D6" w:rsidP="005927D6">
      <w:pPr>
        <w:spacing w:line="240" w:lineRule="exact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sz w:val="18"/>
          <w:szCs w:val="18"/>
        </w:rPr>
        <w:lastRenderedPageBreak/>
        <w:t>Supplementary Table</w:t>
      </w:r>
      <w:r w:rsidRPr="00461596">
        <w:rPr>
          <w:rFonts w:ascii="Century Schoolbook" w:hAnsi="Century Schoolbook"/>
          <w:b/>
          <w:sz w:val="18"/>
          <w:szCs w:val="18"/>
        </w:rPr>
        <w:t xml:space="preserve"> </w:t>
      </w:r>
      <w:r w:rsidRPr="00461596">
        <w:rPr>
          <w:rFonts w:ascii="Century Schoolbook" w:hAnsi="Century Schoolbook"/>
          <w:b/>
          <w:sz w:val="18"/>
          <w:szCs w:val="18"/>
        </w:rPr>
        <w:fldChar w:fldCharType="begin"/>
      </w:r>
      <w:r w:rsidRPr="00461596">
        <w:rPr>
          <w:rFonts w:ascii="Century Schoolbook" w:hAnsi="Century Schoolbook"/>
          <w:b/>
          <w:sz w:val="18"/>
          <w:szCs w:val="18"/>
        </w:rPr>
        <w:instrText xml:space="preserve"> SEQ Appendix \* ROMAN </w:instrText>
      </w:r>
      <w:r w:rsidRPr="00461596">
        <w:rPr>
          <w:rFonts w:ascii="Century Schoolbook" w:hAnsi="Century Schoolbook"/>
          <w:b/>
          <w:sz w:val="18"/>
          <w:szCs w:val="18"/>
        </w:rPr>
        <w:fldChar w:fldCharType="separate"/>
      </w:r>
      <w:r>
        <w:rPr>
          <w:rFonts w:ascii="Century Schoolbook" w:hAnsi="Century Schoolbook"/>
          <w:b/>
          <w:noProof/>
          <w:sz w:val="18"/>
          <w:szCs w:val="18"/>
        </w:rPr>
        <w:t>II</w:t>
      </w:r>
      <w:r w:rsidRPr="00461596">
        <w:rPr>
          <w:rFonts w:ascii="Century Schoolbook" w:hAnsi="Century Schoolbook"/>
          <w:b/>
          <w:sz w:val="18"/>
          <w:szCs w:val="18"/>
        </w:rPr>
        <w:fldChar w:fldCharType="end"/>
      </w:r>
      <w:r w:rsidRPr="00461596">
        <w:rPr>
          <w:rFonts w:ascii="Century Schoolbook" w:hAnsi="Century Schoolbook"/>
          <w:b/>
          <w:sz w:val="18"/>
          <w:szCs w:val="18"/>
        </w:rPr>
        <w:t>:</w:t>
      </w:r>
      <w:r w:rsidRPr="00461596">
        <w:rPr>
          <w:rFonts w:ascii="Century Schoolbook" w:hAnsi="Century Schoolbook"/>
          <w:sz w:val="18"/>
          <w:szCs w:val="18"/>
        </w:rPr>
        <w:t xml:space="preserve"> Indicator values (IV) and relative frequency of tree species in low-disturbed </w:t>
      </w:r>
      <w:r>
        <w:rPr>
          <w:rFonts w:ascii="Century Schoolbook" w:hAnsi="Century Schoolbook"/>
          <w:sz w:val="18"/>
          <w:szCs w:val="18"/>
        </w:rPr>
        <w:t xml:space="preserve">(LD) </w:t>
      </w:r>
      <w:r w:rsidRPr="00461596">
        <w:rPr>
          <w:rFonts w:ascii="Century Schoolbook" w:hAnsi="Century Schoolbook"/>
          <w:sz w:val="18"/>
          <w:szCs w:val="18"/>
        </w:rPr>
        <w:t xml:space="preserve">and high-disturbed </w:t>
      </w:r>
      <w:r>
        <w:rPr>
          <w:rFonts w:ascii="Century Schoolbook" w:hAnsi="Century Schoolbook"/>
          <w:sz w:val="18"/>
          <w:szCs w:val="18"/>
        </w:rPr>
        <w:t xml:space="preserve">(HD) </w:t>
      </w:r>
      <w:r w:rsidRPr="00461596">
        <w:rPr>
          <w:rFonts w:ascii="Century Schoolbook" w:hAnsi="Century Schoolbook"/>
          <w:sz w:val="18"/>
          <w:szCs w:val="18"/>
        </w:rPr>
        <w:t>stands</w:t>
      </w:r>
      <w:r>
        <w:rPr>
          <w:rFonts w:ascii="Century Schoolbook" w:hAnsi="Century Schoolbook"/>
          <w:sz w:val="18"/>
          <w:szCs w:val="18"/>
        </w:rPr>
        <w:t>.</w:t>
      </w:r>
    </w:p>
    <w:p w:rsidR="005927D6" w:rsidRPr="00461596" w:rsidRDefault="005927D6" w:rsidP="005927D6">
      <w:pPr>
        <w:spacing w:line="240" w:lineRule="exact"/>
        <w:rPr>
          <w:rFonts w:ascii="Century Schoolbook" w:hAnsi="Century Schoolbook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64"/>
        <w:gridCol w:w="1588"/>
        <w:gridCol w:w="1841"/>
        <w:gridCol w:w="1845"/>
        <w:gridCol w:w="1890"/>
      </w:tblGrid>
      <w:tr w:rsidR="005927D6" w:rsidRPr="00461596" w:rsidTr="006529CC">
        <w:trPr>
          <w:trHeight w:val="287"/>
        </w:trPr>
        <w:tc>
          <w:tcPr>
            <w:tcW w:w="26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Species name</w:t>
            </w:r>
          </w:p>
        </w:tc>
        <w:tc>
          <w:tcPr>
            <w:tcW w:w="158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Indicator value </w:t>
            </w:r>
          </w:p>
        </w:tc>
        <w:tc>
          <w:tcPr>
            <w:tcW w:w="55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Relative Frequency</w:t>
            </w:r>
          </w:p>
        </w:tc>
      </w:tr>
      <w:tr w:rsidR="005927D6" w:rsidRPr="00461596" w:rsidTr="006529CC">
        <w:trPr>
          <w:trHeight w:val="306"/>
        </w:trPr>
        <w:tc>
          <w:tcPr>
            <w:tcW w:w="26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15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LD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HD</w:t>
            </w:r>
          </w:p>
        </w:tc>
      </w:tr>
      <w:tr w:rsidR="005927D6" w:rsidRPr="00461596" w:rsidTr="006529CC">
        <w:tc>
          <w:tcPr>
            <w:tcW w:w="266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Prosopis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juliflora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Leucaena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leucocephala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40.0*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56.67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68.8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28.33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Pongamia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pinnata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49.5*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28.33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Azadirachta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indica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10.7*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16.67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Cassia fistula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Diospyros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cordifolia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Syzygium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cumini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10.0*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Acacia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nilotica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5927D6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Albizia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lebbeck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5927D6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Bombax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ceiba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5927D6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Butea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monosperma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Acacia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leucophloea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6.67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Acacia catechu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Acacia Senegal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Bauhinia </w:t>
            </w:r>
            <w:r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variegate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Citrus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limonum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Salvadora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persica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Drypetes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roxburghii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Thevetia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peruviana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Holoptelea</w:t>
            </w:r>
            <w:proofErr w:type="spellEnd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integrifolia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3.3*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</w:tr>
      <w:tr w:rsidR="005927D6" w:rsidRPr="00461596" w:rsidTr="006529CC">
        <w:tc>
          <w:tcPr>
            <w:tcW w:w="26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both"/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</w:pP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 xml:space="preserve">Euphorbia </w:t>
            </w:r>
            <w:r w:rsidRPr="00FD01D3">
              <w:rPr>
                <w:rFonts w:ascii="Century Schoolbook" w:hAnsi="Century Schoolbook"/>
                <w:iCs/>
                <w:sz w:val="18"/>
                <w:szCs w:val="18"/>
                <w:lang w:eastAsia="en-IN"/>
              </w:rPr>
              <w:t>sp</w:t>
            </w:r>
            <w:r w:rsidRPr="00461596">
              <w:rPr>
                <w:rFonts w:ascii="Century Schoolbook" w:hAnsi="Century Schoolbook"/>
                <w:i/>
                <w:iCs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1.67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0</w:t>
            </w: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>.0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7D6" w:rsidRPr="00461596" w:rsidRDefault="005927D6" w:rsidP="006529CC">
            <w:pPr>
              <w:spacing w:line="240" w:lineRule="exact"/>
              <w:jc w:val="center"/>
              <w:rPr>
                <w:rFonts w:ascii="Century Schoolbook" w:hAnsi="Century Schoolbook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/>
                <w:sz w:val="18"/>
                <w:szCs w:val="18"/>
                <w:lang w:eastAsia="en-IN"/>
              </w:rPr>
              <w:t xml:space="preserve">      </w:t>
            </w:r>
            <w:r w:rsidRPr="00461596">
              <w:rPr>
                <w:rFonts w:ascii="Century Schoolbook" w:hAnsi="Century Schoolbook"/>
                <w:sz w:val="18"/>
                <w:szCs w:val="18"/>
                <w:lang w:eastAsia="en-IN"/>
              </w:rPr>
              <w:t>3.33</w:t>
            </w:r>
          </w:p>
        </w:tc>
      </w:tr>
    </w:tbl>
    <w:p w:rsidR="005927D6" w:rsidRPr="00461596" w:rsidRDefault="005927D6" w:rsidP="005927D6">
      <w:pPr>
        <w:spacing w:before="60" w:line="240" w:lineRule="exact"/>
        <w:rPr>
          <w:rFonts w:ascii="Century Schoolbook" w:hAnsi="Century Schoolbook"/>
          <w:b/>
          <w:sz w:val="18"/>
          <w:szCs w:val="18"/>
        </w:rPr>
      </w:pPr>
      <w:r>
        <w:rPr>
          <w:rFonts w:ascii="Century Schoolbook" w:hAnsi="Century Schoolbook"/>
          <w:sz w:val="18"/>
          <w:szCs w:val="18"/>
          <w:lang w:eastAsia="en-IN"/>
        </w:rPr>
        <w:t xml:space="preserve">*IV value for LD, </w:t>
      </w:r>
      <w:r w:rsidRPr="00461596">
        <w:rPr>
          <w:rFonts w:ascii="Century Schoolbook" w:hAnsi="Century Schoolbook"/>
          <w:sz w:val="18"/>
          <w:szCs w:val="18"/>
          <w:lang w:eastAsia="en-IN"/>
        </w:rPr>
        <w:t>rest HD</w:t>
      </w:r>
    </w:p>
    <w:p w:rsidR="005927D6" w:rsidRPr="00461596" w:rsidRDefault="005927D6" w:rsidP="005927D6">
      <w:pPr>
        <w:suppressLineNumbers/>
        <w:spacing w:line="240" w:lineRule="exact"/>
        <w:rPr>
          <w:rFonts w:ascii="Century Schoolbook" w:hAnsi="Century Schoolbook"/>
          <w:sz w:val="18"/>
          <w:szCs w:val="18"/>
        </w:rPr>
      </w:pPr>
    </w:p>
    <w:p w:rsidR="005927D6" w:rsidRPr="00461596" w:rsidRDefault="005927D6" w:rsidP="005927D6">
      <w:pPr>
        <w:pStyle w:val="NoSpacing"/>
        <w:widowControl w:val="0"/>
        <w:spacing w:line="238" w:lineRule="exact"/>
        <w:ind w:left="360" w:hanging="360"/>
        <w:jc w:val="both"/>
        <w:rPr>
          <w:rFonts w:ascii="Century Schoolbook" w:hAnsi="Century Schoolbook" w:cs="Century Schoolbook"/>
          <w:sz w:val="18"/>
          <w:szCs w:val="18"/>
        </w:rPr>
        <w:sectPr w:rsidR="005927D6" w:rsidRPr="00461596" w:rsidSect="005927D6">
          <w:pgSz w:w="11909" w:h="16834" w:code="9"/>
          <w:pgMar w:top="2160" w:right="1037" w:bottom="1714" w:left="1037" w:header="1440" w:footer="720" w:gutter="0"/>
          <w:cols w:space="360"/>
          <w:noEndnote/>
        </w:sectPr>
      </w:pPr>
    </w:p>
    <w:p w:rsidR="005927D6" w:rsidRPr="00461596" w:rsidRDefault="005927D6" w:rsidP="005927D6">
      <w:pPr>
        <w:pStyle w:val="NoSpacing"/>
        <w:widowControl w:val="0"/>
        <w:spacing w:line="238" w:lineRule="exact"/>
        <w:ind w:left="360" w:hanging="360"/>
        <w:jc w:val="both"/>
        <w:rPr>
          <w:rFonts w:ascii="Century Schoolbook" w:hAnsi="Century Schoolbook" w:cs="Century Schoolbook"/>
          <w:sz w:val="18"/>
          <w:szCs w:val="18"/>
        </w:rPr>
      </w:pPr>
    </w:p>
    <w:p w:rsidR="00203339" w:rsidRDefault="00203339"/>
    <w:sectPr w:rsidR="00203339" w:rsidSect="00DC2B26">
      <w:type w:val="continuous"/>
      <w:pgSz w:w="11909" w:h="16834" w:code="9"/>
      <w:pgMar w:top="2160" w:right="1037" w:bottom="1714" w:left="1037" w:header="1440" w:footer="720" w:gutter="0"/>
      <w:cols w:num="2"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62"/>
    <w:rsid w:val="00203339"/>
    <w:rsid w:val="005927D6"/>
    <w:rsid w:val="00D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7D6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D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Caption">
    <w:name w:val="caption"/>
    <w:basedOn w:val="Normal"/>
    <w:next w:val="Normal"/>
    <w:uiPriority w:val="35"/>
    <w:qFormat/>
    <w:rsid w:val="005927D6"/>
    <w:pPr>
      <w:spacing w:after="120"/>
    </w:pPr>
    <w:rPr>
      <w:sz w:val="32"/>
      <w:szCs w:val="32"/>
      <w:lang w:val="en-GB"/>
    </w:rPr>
  </w:style>
  <w:style w:type="paragraph" w:styleId="NoSpacing">
    <w:name w:val="No Spacing"/>
    <w:link w:val="NoSpacingChar"/>
    <w:uiPriority w:val="99"/>
    <w:qFormat/>
    <w:rsid w:val="005927D6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SpacingChar">
    <w:name w:val="No Spacing Char"/>
    <w:link w:val="NoSpacing"/>
    <w:uiPriority w:val="99"/>
    <w:locked/>
    <w:rsid w:val="005927D6"/>
    <w:rPr>
      <w:rFonts w:ascii="Calibri" w:eastAsia="Times New Roma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7D6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D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Caption">
    <w:name w:val="caption"/>
    <w:basedOn w:val="Normal"/>
    <w:next w:val="Normal"/>
    <w:uiPriority w:val="35"/>
    <w:qFormat/>
    <w:rsid w:val="005927D6"/>
    <w:pPr>
      <w:spacing w:after="120"/>
    </w:pPr>
    <w:rPr>
      <w:sz w:val="32"/>
      <w:szCs w:val="32"/>
      <w:lang w:val="en-GB"/>
    </w:rPr>
  </w:style>
  <w:style w:type="paragraph" w:styleId="NoSpacing">
    <w:name w:val="No Spacing"/>
    <w:link w:val="NoSpacingChar"/>
    <w:uiPriority w:val="99"/>
    <w:qFormat/>
    <w:rsid w:val="005927D6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SpacingChar">
    <w:name w:val="No Spacing Char"/>
    <w:link w:val="NoSpacing"/>
    <w:uiPriority w:val="99"/>
    <w:locked/>
    <w:rsid w:val="005927D6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2017-01-30T12:01:00Z</dcterms:created>
  <dcterms:modified xsi:type="dcterms:W3CDTF">2017-01-30T12:03:00Z</dcterms:modified>
</cp:coreProperties>
</file>