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FA" w:rsidRPr="006926C8" w:rsidRDefault="00C051FA" w:rsidP="00C051F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Supporting Information</w:t>
      </w:r>
    </w:p>
    <w:p w:rsidR="00C051FA" w:rsidRPr="006926C8" w:rsidRDefault="00C051FA" w:rsidP="00C051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6</w:t>
      </w:r>
      <w:r w:rsidRPr="006926C8">
        <w:rPr>
          <w:rFonts w:ascii="Times New Roman" w:hAnsi="Times New Roman" w:cs="Times New Roman"/>
          <w:sz w:val="20"/>
          <w:szCs w:val="20"/>
        </w:rPr>
        <w:t xml:space="preserve">: Ant community dynamics in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lac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insect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agroecosystems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: conservation benefits of a facultative association between ants and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lac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insects</w:t>
      </w:r>
    </w:p>
    <w:p w:rsidR="00C051FA" w:rsidRPr="006926C8" w:rsidRDefault="00C051FA" w:rsidP="00C051F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YOUQING CHEN, SIMING WANG, ZHIXING LU &amp; WEI ZHANG</w:t>
      </w:r>
    </w:p>
    <w:p w:rsidR="00C051FA" w:rsidRPr="006926C8" w:rsidRDefault="00C051FA" w:rsidP="00C051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Table S1</w:t>
      </w:r>
      <w:r w:rsidRPr="006926C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6926C8">
        <w:rPr>
          <w:rFonts w:ascii="Times New Roman" w:hAnsi="Times New Roman" w:cs="Times New Roman"/>
          <w:sz w:val="20"/>
          <w:szCs w:val="20"/>
        </w:rPr>
        <w:t>The number of trees without ants in each treatment in every month.</w:t>
      </w:r>
      <w:proofErr w:type="gramEnd"/>
    </w:p>
    <w:tbl>
      <w:tblPr>
        <w:tblW w:w="4894" w:type="pct"/>
        <w:tblInd w:w="13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1A0"/>
      </w:tblPr>
      <w:tblGrid>
        <w:gridCol w:w="1726"/>
        <w:gridCol w:w="1849"/>
        <w:gridCol w:w="1849"/>
        <w:gridCol w:w="1849"/>
        <w:gridCol w:w="1773"/>
      </w:tblGrid>
      <w:tr w:rsidR="00C051FA" w:rsidRPr="006926C8" w:rsidTr="00BB53AA">
        <w:tc>
          <w:tcPr>
            <w:tcW w:w="954" w:type="pct"/>
            <w:tcBorders>
              <w:bottom w:val="single" w:sz="4" w:space="0" w:color="000000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Month </w:t>
            </w:r>
          </w:p>
        </w:tc>
        <w:tc>
          <w:tcPr>
            <w:tcW w:w="1022" w:type="pct"/>
            <w:tcBorders>
              <w:bottom w:val="single" w:sz="4" w:space="0" w:color="000000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022" w:type="pct"/>
            <w:tcBorders>
              <w:bottom w:val="single" w:sz="4" w:space="0" w:color="000000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022" w:type="pct"/>
            <w:tcBorders>
              <w:bottom w:val="single" w:sz="4" w:space="0" w:color="000000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980" w:type="pct"/>
            <w:tcBorders>
              <w:bottom w:val="single" w:sz="4" w:space="0" w:color="000000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60</w:t>
            </w:r>
          </w:p>
        </w:tc>
      </w:tr>
      <w:tr w:rsidR="00C051FA" w:rsidRPr="006926C8" w:rsidTr="00BB53AA">
        <w:tc>
          <w:tcPr>
            <w:tcW w:w="954" w:type="pct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Jan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022" w:type="pct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2" w:type="pct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2" w:type="pct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80" w:type="pct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Feb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Mar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Apr.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Jun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Jul.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Aug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Oct.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Nov.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  <w:bottom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Dec.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051FA" w:rsidRPr="006926C8" w:rsidTr="00BB53AA">
        <w:tc>
          <w:tcPr>
            <w:tcW w:w="954" w:type="pct"/>
            <w:tcBorders>
              <w:top w:val="nil"/>
            </w:tcBorders>
            <w:shd w:val="clear" w:color="auto" w:fill="auto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Total </w:t>
            </w:r>
          </w:p>
        </w:tc>
        <w:tc>
          <w:tcPr>
            <w:tcW w:w="1022" w:type="pct"/>
            <w:tcBorders>
              <w:top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111</w:t>
            </w:r>
          </w:p>
        </w:tc>
        <w:tc>
          <w:tcPr>
            <w:tcW w:w="1022" w:type="pct"/>
            <w:tcBorders>
              <w:top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62</w:t>
            </w:r>
          </w:p>
        </w:tc>
        <w:tc>
          <w:tcPr>
            <w:tcW w:w="1022" w:type="pct"/>
            <w:tcBorders>
              <w:top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45</w:t>
            </w:r>
          </w:p>
        </w:tc>
        <w:tc>
          <w:tcPr>
            <w:tcW w:w="980" w:type="pct"/>
            <w:tcBorders>
              <w:top w:val="nil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utoSpaceDE w:val="0"/>
              <w:autoSpaceDN w:val="0"/>
              <w:adjustRightInd w:val="0"/>
              <w:snapToGrid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26</w:t>
            </w:r>
          </w:p>
        </w:tc>
      </w:tr>
    </w:tbl>
    <w:p w:rsidR="00C051FA" w:rsidRPr="006926C8" w:rsidRDefault="00C051FA" w:rsidP="00C051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  <w:lang w:eastAsia="zh-CN"/>
        </w:rPr>
        <w:t>B</w:t>
      </w:r>
      <w:r w:rsidRPr="006926C8">
        <w:rPr>
          <w:rFonts w:ascii="Times New Roman" w:hAnsi="Times New Roman" w:cs="Times New Roman"/>
          <w:sz w:val="20"/>
          <w:szCs w:val="20"/>
          <w:vertAlign w:val="subscript"/>
          <w:lang w:eastAsia="zh-CN"/>
        </w:rPr>
        <w:t>0</w:t>
      </w:r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– represents no branch hosting </w:t>
      </w:r>
      <w:proofErr w:type="spellStart"/>
      <w:r w:rsidRPr="006926C8">
        <w:rPr>
          <w:rFonts w:ascii="Times New Roman" w:hAnsi="Times New Roman" w:cs="Times New Roman"/>
          <w:sz w:val="20"/>
          <w:szCs w:val="20"/>
          <w:lang w:eastAsia="zh-CN"/>
        </w:rPr>
        <w:t>lac</w:t>
      </w:r>
      <w:proofErr w:type="spellEnd"/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insect; B</w:t>
      </w:r>
      <w:r w:rsidRPr="006926C8">
        <w:rPr>
          <w:rFonts w:ascii="Times New Roman" w:hAnsi="Times New Roman" w:cs="Times New Roman"/>
          <w:sz w:val="20"/>
          <w:szCs w:val="20"/>
          <w:vertAlign w:val="subscript"/>
          <w:lang w:eastAsia="zh-CN"/>
        </w:rPr>
        <w:t>10</w:t>
      </w:r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– represents 1</w:t>
      </w:r>
      <w:r w:rsidRPr="006926C8">
        <w:rPr>
          <w:rFonts w:ascii="Times New Roman" w:hAnsi="Times New Roman" w:cs="Times New Roman"/>
          <w:sz w:val="20"/>
          <w:szCs w:val="20"/>
        </w:rPr>
        <w:t>0%</w:t>
      </w:r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of branches hosting </w:t>
      </w:r>
      <w:proofErr w:type="spellStart"/>
      <w:r w:rsidRPr="006926C8">
        <w:rPr>
          <w:rFonts w:ascii="Times New Roman" w:hAnsi="Times New Roman" w:cs="Times New Roman"/>
          <w:sz w:val="20"/>
          <w:szCs w:val="20"/>
          <w:lang w:eastAsia="zh-CN"/>
        </w:rPr>
        <w:t>lac</w:t>
      </w:r>
      <w:proofErr w:type="spellEnd"/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insect; B</w:t>
      </w:r>
      <w:r w:rsidRPr="006926C8">
        <w:rPr>
          <w:rFonts w:ascii="Times New Roman" w:hAnsi="Times New Roman" w:cs="Times New Roman"/>
          <w:sz w:val="20"/>
          <w:szCs w:val="20"/>
          <w:vertAlign w:val="subscript"/>
          <w:lang w:eastAsia="zh-CN"/>
        </w:rPr>
        <w:t>30</w:t>
      </w:r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– represents 3</w:t>
      </w:r>
      <w:r w:rsidRPr="006926C8">
        <w:rPr>
          <w:rFonts w:ascii="Times New Roman" w:hAnsi="Times New Roman" w:cs="Times New Roman"/>
          <w:sz w:val="20"/>
          <w:szCs w:val="20"/>
        </w:rPr>
        <w:t>0%</w:t>
      </w:r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of branches hosting </w:t>
      </w:r>
      <w:proofErr w:type="spellStart"/>
      <w:r w:rsidRPr="006926C8">
        <w:rPr>
          <w:rFonts w:ascii="Times New Roman" w:hAnsi="Times New Roman" w:cs="Times New Roman"/>
          <w:sz w:val="20"/>
          <w:szCs w:val="20"/>
          <w:lang w:eastAsia="zh-CN"/>
        </w:rPr>
        <w:t>lac</w:t>
      </w:r>
      <w:proofErr w:type="spellEnd"/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insect; and B</w:t>
      </w:r>
      <w:r w:rsidRPr="006926C8">
        <w:rPr>
          <w:rFonts w:ascii="Times New Roman" w:hAnsi="Times New Roman" w:cs="Times New Roman"/>
          <w:sz w:val="20"/>
          <w:szCs w:val="20"/>
          <w:vertAlign w:val="subscript"/>
          <w:lang w:eastAsia="zh-CN"/>
        </w:rPr>
        <w:t>60</w:t>
      </w:r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– represents </w:t>
      </w:r>
      <w:r w:rsidRPr="006926C8">
        <w:rPr>
          <w:rFonts w:ascii="Times New Roman" w:hAnsi="Times New Roman" w:cs="Times New Roman"/>
          <w:sz w:val="20"/>
          <w:szCs w:val="20"/>
        </w:rPr>
        <w:t>60%</w:t>
      </w:r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of branches hosting </w:t>
      </w:r>
      <w:proofErr w:type="spellStart"/>
      <w:r w:rsidRPr="006926C8">
        <w:rPr>
          <w:rFonts w:ascii="Times New Roman" w:hAnsi="Times New Roman" w:cs="Times New Roman"/>
          <w:sz w:val="20"/>
          <w:szCs w:val="20"/>
          <w:lang w:eastAsia="zh-CN"/>
        </w:rPr>
        <w:t>lac</w:t>
      </w:r>
      <w:proofErr w:type="spellEnd"/>
      <w:r w:rsidRPr="006926C8">
        <w:rPr>
          <w:rFonts w:ascii="Times New Roman" w:hAnsi="Times New Roman" w:cs="Times New Roman"/>
          <w:sz w:val="20"/>
          <w:szCs w:val="20"/>
          <w:lang w:eastAsia="zh-CN"/>
        </w:rPr>
        <w:t xml:space="preserve"> insect.</w:t>
      </w:r>
    </w:p>
    <w:p w:rsidR="00C051FA" w:rsidRPr="006926C8" w:rsidRDefault="00C051FA" w:rsidP="00C051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051FA" w:rsidRPr="006926C8" w:rsidRDefault="00C051FA" w:rsidP="00C051FA">
      <w:pPr>
        <w:rPr>
          <w:rFonts w:ascii="Times New Roman" w:hAnsi="Times New Roman" w:cs="Times New Roman"/>
          <w:b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C051FA" w:rsidRPr="006926C8" w:rsidRDefault="00C051FA" w:rsidP="00C051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lastRenderedPageBreak/>
        <w:t>Table S2</w:t>
      </w:r>
      <w:r w:rsidRPr="006926C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6926C8">
        <w:rPr>
          <w:rFonts w:ascii="Times New Roman" w:hAnsi="Times New Roman" w:cs="Times New Roman"/>
          <w:sz w:val="20"/>
          <w:szCs w:val="20"/>
        </w:rPr>
        <w:t xml:space="preserve">Frequency of co-occurrence between the ant species on </w:t>
      </w:r>
      <w:r w:rsidRPr="006926C8">
        <w:rPr>
          <w:rFonts w:ascii="Times New Roman" w:hAnsi="Times New Roman" w:cs="Times New Roman"/>
          <w:i/>
          <w:iCs/>
          <w:sz w:val="20"/>
          <w:szCs w:val="20"/>
        </w:rPr>
        <w:t xml:space="preserve">D. </w:t>
      </w:r>
      <w:proofErr w:type="spellStart"/>
      <w:r w:rsidRPr="006926C8">
        <w:rPr>
          <w:rFonts w:ascii="Times New Roman" w:hAnsi="Times New Roman" w:cs="Times New Roman"/>
          <w:i/>
          <w:iCs/>
          <w:sz w:val="20"/>
          <w:szCs w:val="20"/>
        </w:rPr>
        <w:t>obtusifolia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6926C8">
        <w:rPr>
          <w:rFonts w:ascii="Times New Roman" w:hAnsi="Times New Roman" w:cs="Times New Roman"/>
          <w:sz w:val="20"/>
          <w:szCs w:val="20"/>
        </w:rPr>
        <w:t xml:space="preserve"> Species ordered by total interaction frequency, empty columns removed.</w:t>
      </w:r>
    </w:p>
    <w:tbl>
      <w:tblPr>
        <w:tblW w:w="4889" w:type="pct"/>
        <w:tblInd w:w="117" w:type="dxa"/>
        <w:tblLook w:val="01A0"/>
      </w:tblPr>
      <w:tblGrid>
        <w:gridCol w:w="1414"/>
        <w:gridCol w:w="82"/>
        <w:gridCol w:w="453"/>
        <w:gridCol w:w="80"/>
        <w:gridCol w:w="398"/>
        <w:gridCol w:w="74"/>
        <w:gridCol w:w="436"/>
        <w:gridCol w:w="69"/>
        <w:gridCol w:w="463"/>
        <w:gridCol w:w="65"/>
        <w:gridCol w:w="412"/>
        <w:gridCol w:w="60"/>
        <w:gridCol w:w="466"/>
        <w:gridCol w:w="54"/>
        <w:gridCol w:w="472"/>
        <w:gridCol w:w="49"/>
        <w:gridCol w:w="445"/>
        <w:gridCol w:w="43"/>
        <w:gridCol w:w="450"/>
        <w:gridCol w:w="38"/>
        <w:gridCol w:w="481"/>
        <w:gridCol w:w="31"/>
        <w:gridCol w:w="472"/>
        <w:gridCol w:w="25"/>
        <w:gridCol w:w="508"/>
        <w:gridCol w:w="20"/>
        <w:gridCol w:w="508"/>
        <w:gridCol w:w="13"/>
        <w:gridCol w:w="481"/>
        <w:gridCol w:w="7"/>
        <w:gridCol w:w="468"/>
      </w:tblGrid>
      <w:tr w:rsidR="00C051FA" w:rsidRPr="006926C8" w:rsidTr="00BB53AA">
        <w:trPr>
          <w:tblHeader/>
        </w:trPr>
        <w:tc>
          <w:tcPr>
            <w:tcW w:w="783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Ant species</w:t>
            </w:r>
          </w:p>
        </w:tc>
        <w:tc>
          <w:tcPr>
            <w:tcW w:w="297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Cre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mac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Tet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all</w:t>
            </w:r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82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Cre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fer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9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Cam. par.</w:t>
            </w:r>
          </w:p>
        </w:tc>
        <w:tc>
          <w:tcPr>
            <w:tcW w:w="2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Pol. pro.</w:t>
            </w:r>
          </w:p>
        </w:tc>
        <w:tc>
          <w:tcPr>
            <w:tcW w:w="291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Ano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gra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91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Dol.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tho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7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Pol.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tib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7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Cat.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gra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87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Rho.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wro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78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pie</w:t>
            </w:r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9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aff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92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yee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7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Car.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wro</w:t>
            </w:r>
            <w:proofErr w:type="spellEnd"/>
            <w:proofErr w:type="gram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6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Tet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 att.</w:t>
            </w:r>
          </w:p>
        </w:tc>
      </w:tr>
      <w:tr w:rsidR="00C051FA" w:rsidRPr="006926C8" w:rsidTr="00BB53AA">
        <w:tc>
          <w:tcPr>
            <w:tcW w:w="783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Crematogaster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macaoensis</w:t>
            </w:r>
            <w:proofErr w:type="spellEnd"/>
          </w:p>
        </w:tc>
        <w:tc>
          <w:tcPr>
            <w:tcW w:w="297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64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Tetraponera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allaborans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Crematogaster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ferrarii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Camponotus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parius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Polyrhachis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proxima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Anoplolepis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gracilipes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Dolichoderus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thoracicus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Polyrhachis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tibialis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Cataulacus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granulatus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Rhoptromyrmex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wroughtonii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Pheidole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pieli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783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Pheidologeton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affinis</w:t>
            </w:r>
            <w:proofErr w:type="spellEnd"/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4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7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rPr>
          <w:gridAfter w:val="1"/>
          <w:wAfter w:w="259" w:type="pct"/>
        </w:trPr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Pheidole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yeensis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Cardiocondyla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wroughtoni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Tetraponera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attenuata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Iridomyrmex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anceps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Tapinoma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melanocephalum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Pheidole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lighti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Camponotus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mitis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Monomorium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chinensis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Pachycondyla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rufipes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Tapinoma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indicum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Bothriomyrmex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wroughtoni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Pheidole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roberti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Gnamptogenys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bicolor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Pseudolasius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silvestrii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Polyrhachis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ceylonensis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Crematogaster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osakensis</w:t>
            </w:r>
            <w:proofErr w:type="spellEnd"/>
          </w:p>
        </w:tc>
        <w:tc>
          <w:tcPr>
            <w:tcW w:w="29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9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51FA" w:rsidRPr="006926C8" w:rsidTr="00BB53AA">
        <w:tc>
          <w:tcPr>
            <w:tcW w:w="829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Aphaenogaster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beccarii</w:t>
            </w:r>
            <w:proofErr w:type="spellEnd"/>
          </w:p>
        </w:tc>
        <w:tc>
          <w:tcPr>
            <w:tcW w:w="29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9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8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051FA" w:rsidRPr="006926C8" w:rsidRDefault="00C051FA" w:rsidP="00BB53AA">
            <w:pPr>
              <w:widowControl w:val="0"/>
              <w:adjustRightInd w:val="0"/>
              <w:snapToGrid w:val="0"/>
              <w:spacing w:before="20" w:after="20" w:line="240" w:lineRule="exact"/>
              <w:ind w:left="-43"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C051FA" w:rsidRPr="006926C8" w:rsidRDefault="00C051FA" w:rsidP="00C051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  <w:lang w:eastAsia="zh-CN"/>
        </w:rPr>
        <w:t>The data are the sum for each ant species in 1440 investigations.</w:t>
      </w:r>
    </w:p>
    <w:p w:rsidR="006E21FB" w:rsidRDefault="006E21FB"/>
    <w:sectPr w:rsidR="006E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51FA"/>
    <w:rsid w:val="006E21FB"/>
    <w:rsid w:val="00C05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2017-08-23T08:11:00Z</dcterms:created>
  <dcterms:modified xsi:type="dcterms:W3CDTF">2017-08-23T08:12:00Z</dcterms:modified>
</cp:coreProperties>
</file>