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A3" w:rsidRDefault="005212A3" w:rsidP="005212A3">
      <w:pPr>
        <w:spacing w:after="240"/>
        <w:jc w:val="center"/>
        <w:rPr>
          <w:b/>
          <w:lang w:val="en-GB"/>
        </w:rPr>
      </w:pPr>
      <w:r>
        <w:rPr>
          <w:b/>
          <w:lang w:val="en-GB"/>
        </w:rPr>
        <w:t>Supporting Information</w:t>
      </w:r>
    </w:p>
    <w:p w:rsidR="005212A3" w:rsidRDefault="005212A3" w:rsidP="005212A3">
      <w:pPr>
        <w:jc w:val="both"/>
        <w:rPr>
          <w:b/>
          <w:lang w:val="en-GB"/>
        </w:rPr>
      </w:pPr>
      <w:r>
        <w:rPr>
          <w:b/>
          <w:lang w:val="en-GB"/>
        </w:rPr>
        <w:t xml:space="preserve">Paper title: </w:t>
      </w:r>
      <w:r w:rsidRPr="001B41C3">
        <w:rPr>
          <w:lang w:val="en-GB"/>
        </w:rPr>
        <w:t>Modelling photosynthetic rates of Indian red mangroves (</w:t>
      </w:r>
      <w:proofErr w:type="spellStart"/>
      <w:r w:rsidRPr="001B41C3">
        <w:rPr>
          <w:i/>
          <w:lang w:val="en-GB"/>
        </w:rPr>
        <w:t>Rhizophora</w:t>
      </w:r>
      <w:proofErr w:type="spellEnd"/>
      <w:r w:rsidRPr="001B41C3">
        <w:rPr>
          <w:i/>
          <w:lang w:val="en-GB"/>
        </w:rPr>
        <w:t xml:space="preserve"> </w:t>
      </w:r>
      <w:proofErr w:type="spellStart"/>
      <w:r w:rsidRPr="001B41C3">
        <w:rPr>
          <w:i/>
          <w:lang w:val="en-GB"/>
        </w:rPr>
        <w:t>mucronata</w:t>
      </w:r>
      <w:proofErr w:type="spellEnd"/>
      <w:r w:rsidRPr="001B41C3">
        <w:rPr>
          <w:lang w:val="en-GB"/>
        </w:rPr>
        <w:t xml:space="preserve"> </w:t>
      </w:r>
      <w:proofErr w:type="spellStart"/>
      <w:r w:rsidRPr="001B41C3">
        <w:rPr>
          <w:lang w:val="en-GB"/>
        </w:rPr>
        <w:t>Poir</w:t>
      </w:r>
      <w:proofErr w:type="spellEnd"/>
      <w:r w:rsidRPr="001B41C3">
        <w:rPr>
          <w:lang w:val="en-GB"/>
        </w:rPr>
        <w:t>.) to climatic factors</w:t>
      </w:r>
    </w:p>
    <w:p w:rsidR="005212A3" w:rsidRDefault="005212A3" w:rsidP="005212A3">
      <w:pPr>
        <w:jc w:val="both"/>
        <w:rPr>
          <w:lang w:val="en-GB"/>
        </w:rPr>
      </w:pPr>
      <w:r>
        <w:rPr>
          <w:b/>
          <w:lang w:val="en-GB"/>
        </w:rPr>
        <w:t xml:space="preserve">Authors: </w:t>
      </w:r>
      <w:proofErr w:type="spellStart"/>
      <w:r>
        <w:rPr>
          <w:lang w:val="en-GB"/>
        </w:rPr>
        <w:t>Tanumi</w:t>
      </w:r>
      <w:proofErr w:type="spellEnd"/>
      <w:r>
        <w:rPr>
          <w:lang w:val="en-GB"/>
        </w:rPr>
        <w:t xml:space="preserve"> K</w:t>
      </w:r>
      <w:r w:rsidRPr="001B41C3">
        <w:rPr>
          <w:lang w:val="en-GB"/>
        </w:rPr>
        <w:t>umar</w:t>
      </w:r>
      <w:r>
        <w:rPr>
          <w:lang w:val="en-GB"/>
        </w:rPr>
        <w:t>, T</w:t>
      </w:r>
      <w:r w:rsidRPr="001B41C3">
        <w:rPr>
          <w:lang w:val="en-GB"/>
        </w:rPr>
        <w:t xml:space="preserve">. V. R. Murthy, </w:t>
      </w:r>
      <w:proofErr w:type="spellStart"/>
      <w:r>
        <w:rPr>
          <w:lang w:val="en-GB"/>
        </w:rPr>
        <w:t>Prabakaran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</w:t>
      </w:r>
      <w:r w:rsidRPr="001B41C3">
        <w:rPr>
          <w:lang w:val="en-GB"/>
        </w:rPr>
        <w:t>hellamani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Vanitha</w:t>
      </w:r>
      <w:proofErr w:type="spellEnd"/>
      <w:r>
        <w:rPr>
          <w:lang w:val="en-GB"/>
        </w:rPr>
        <w:t xml:space="preserve"> Krishnan</w:t>
      </w:r>
      <w:r w:rsidRPr="001B41C3">
        <w:rPr>
          <w:lang w:val="en-GB"/>
        </w:rPr>
        <w:t>,</w:t>
      </w:r>
      <w:r>
        <w:rPr>
          <w:lang w:val="en-GB"/>
        </w:rPr>
        <w:t xml:space="preserve"> T. </w:t>
      </w:r>
      <w:proofErr w:type="spellStart"/>
      <w:r>
        <w:rPr>
          <w:lang w:val="en-GB"/>
        </w:rPr>
        <w:t>Thangaradjou</w:t>
      </w:r>
      <w:proofErr w:type="spellEnd"/>
      <w:r>
        <w:rPr>
          <w:lang w:val="en-GB"/>
        </w:rPr>
        <w:t xml:space="preserve"> &amp; R. Mani </w:t>
      </w:r>
      <w:proofErr w:type="spellStart"/>
      <w:r>
        <w:rPr>
          <w:lang w:val="en-GB"/>
        </w:rPr>
        <w:t>M</w:t>
      </w:r>
      <w:r w:rsidRPr="001B41C3">
        <w:rPr>
          <w:lang w:val="en-GB"/>
        </w:rPr>
        <w:t>urali</w:t>
      </w:r>
      <w:proofErr w:type="spellEnd"/>
    </w:p>
    <w:p w:rsidR="005212A3" w:rsidRPr="00FE3132" w:rsidRDefault="005212A3" w:rsidP="005212A3">
      <w:pPr>
        <w:jc w:val="both"/>
        <w:rPr>
          <w:b/>
          <w:lang w:val="en-GB"/>
        </w:rPr>
      </w:pPr>
    </w:p>
    <w:p w:rsidR="005212A3" w:rsidRPr="00FE3132" w:rsidRDefault="005212A3" w:rsidP="005212A3">
      <w:pPr>
        <w:jc w:val="both"/>
        <w:rPr>
          <w:b/>
          <w:sz w:val="18"/>
          <w:szCs w:val="18"/>
          <w:lang w:val="en-GB"/>
        </w:rPr>
      </w:pPr>
    </w:p>
    <w:p w:rsidR="00EF7F9E" w:rsidRDefault="005212A3" w:rsidP="005212A3">
      <w:pPr>
        <w:jc w:val="both"/>
        <w:rPr>
          <w:sz w:val="18"/>
          <w:szCs w:val="18"/>
          <w:lang w:val="en-GB"/>
        </w:rPr>
      </w:pPr>
      <w:r>
        <w:rPr>
          <w:b/>
          <w:sz w:val="18"/>
          <w:szCs w:val="18"/>
          <w:lang w:val="en-GB"/>
        </w:rPr>
        <w:t>Table 1S.</w:t>
      </w:r>
      <w:r>
        <w:rPr>
          <w:sz w:val="18"/>
          <w:szCs w:val="18"/>
          <w:lang w:val="en-GB"/>
        </w:rPr>
        <w:t xml:space="preserve"> Mean values (with ± SE values of the population means within parenthesis) of the </w:t>
      </w:r>
      <w:r>
        <w:rPr>
          <w:i/>
          <w:sz w:val="18"/>
          <w:szCs w:val="18"/>
          <w:lang w:val="en-GB"/>
        </w:rPr>
        <w:t>in-situ</w:t>
      </w:r>
      <w:r>
        <w:rPr>
          <w:sz w:val="18"/>
          <w:szCs w:val="18"/>
          <w:lang w:val="en-GB"/>
        </w:rPr>
        <w:t xml:space="preserve"> measured parameters for </w:t>
      </w:r>
      <w:r>
        <w:rPr>
          <w:i/>
          <w:sz w:val="18"/>
          <w:szCs w:val="18"/>
          <w:lang w:val="en-GB"/>
        </w:rPr>
        <w:t xml:space="preserve">R. </w:t>
      </w:r>
      <w:proofErr w:type="spellStart"/>
      <w:r>
        <w:rPr>
          <w:i/>
          <w:sz w:val="18"/>
          <w:szCs w:val="18"/>
          <w:lang w:val="en-GB"/>
        </w:rPr>
        <w:t>mucronata</w:t>
      </w:r>
      <w:proofErr w:type="spellEnd"/>
      <w:r>
        <w:rPr>
          <w:sz w:val="18"/>
          <w:szCs w:val="18"/>
          <w:lang w:val="en-GB"/>
        </w:rPr>
        <w:t xml:space="preserve"> sun leaves. </w:t>
      </w:r>
      <w:r>
        <w:rPr>
          <w:i/>
          <w:sz w:val="18"/>
          <w:szCs w:val="18"/>
          <w:lang w:val="en-GB"/>
        </w:rPr>
        <w:t>C</w:t>
      </w:r>
      <w:r>
        <w:rPr>
          <w:sz w:val="18"/>
          <w:szCs w:val="18"/>
          <w:vertAlign w:val="subscript"/>
          <w:lang w:val="en-GB"/>
        </w:rPr>
        <w:t>i</w:t>
      </w:r>
      <w:r>
        <w:rPr>
          <w:sz w:val="18"/>
          <w:szCs w:val="18"/>
          <w:lang w:val="en-GB"/>
        </w:rPr>
        <w:t xml:space="preserve"> – intercellular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 concentration;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R</w:t>
      </w:r>
      <w:r>
        <w:rPr>
          <w:sz w:val="18"/>
          <w:szCs w:val="18"/>
          <w:lang w:val="en-GB"/>
        </w:rPr>
        <w:t xml:space="preserve"> – reference cell (air)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S</w:t>
      </w:r>
      <w:r>
        <w:rPr>
          <w:sz w:val="18"/>
          <w:szCs w:val="18"/>
          <w:lang w:val="en-GB"/>
        </w:rPr>
        <w:t xml:space="preserve"> – sample cell (leaf chamber/ IRGA)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proofErr w:type="spellStart"/>
      <w:r>
        <w:rPr>
          <w:i/>
          <w:sz w:val="18"/>
          <w:szCs w:val="18"/>
          <w:lang w:val="en-GB"/>
        </w:rPr>
        <w:t>CTleaf</w:t>
      </w:r>
      <w:proofErr w:type="spellEnd"/>
      <w:r>
        <w:rPr>
          <w:sz w:val="18"/>
          <w:szCs w:val="18"/>
          <w:lang w:val="en-GB"/>
        </w:rPr>
        <w:t xml:space="preserve"> – computed leaf temperature; </w:t>
      </w:r>
      <w:proofErr w:type="spellStart"/>
      <w:r>
        <w:rPr>
          <w:bCs/>
          <w:i/>
          <w:sz w:val="18"/>
          <w:szCs w:val="18"/>
          <w:lang w:val="en-GB"/>
        </w:rPr>
        <w:t>g</w:t>
      </w:r>
      <w:r>
        <w:rPr>
          <w:bCs/>
          <w:sz w:val="18"/>
          <w:szCs w:val="18"/>
          <w:vertAlign w:val="subscript"/>
          <w:lang w:val="en-GB"/>
        </w:rPr>
        <w:t>s</w:t>
      </w:r>
      <w:proofErr w:type="spellEnd"/>
      <w:r>
        <w:rPr>
          <w:bCs/>
          <w:sz w:val="18"/>
          <w:szCs w:val="18"/>
          <w:lang w:val="en-GB"/>
        </w:rPr>
        <w:t xml:space="preserve">– stomatal conductance;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OR</w:t>
      </w:r>
      <w:r>
        <w:rPr>
          <w:sz w:val="18"/>
          <w:szCs w:val="18"/>
          <w:lang w:val="en-GB"/>
        </w:rPr>
        <w:t xml:space="preserve"> – reference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 xml:space="preserve">OS – </w:t>
      </w:r>
      <w:r>
        <w:rPr>
          <w:sz w:val="18"/>
          <w:szCs w:val="18"/>
          <w:lang w:val="en-GB"/>
        </w:rPr>
        <w:t>sample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i</w:t>
      </w:r>
      <w:proofErr w:type="spellEnd"/>
      <w:r>
        <w:rPr>
          <w:sz w:val="18"/>
          <w:szCs w:val="18"/>
          <w:lang w:val="en-GB"/>
        </w:rPr>
        <w:t>– in-chamber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o</w:t>
      </w:r>
      <w:proofErr w:type="spellEnd"/>
      <w:r>
        <w:rPr>
          <w:sz w:val="18"/>
          <w:szCs w:val="18"/>
          <w:lang w:val="en-GB"/>
        </w:rPr>
        <w:t>– external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r>
        <w:rPr>
          <w:i/>
          <w:sz w:val="18"/>
          <w:szCs w:val="18"/>
          <w:lang w:val="en-GB"/>
        </w:rPr>
        <w:t>RH_R</w:t>
      </w:r>
      <w:r>
        <w:rPr>
          <w:sz w:val="18"/>
          <w:szCs w:val="18"/>
          <w:lang w:val="en-GB"/>
        </w:rPr>
        <w:t xml:space="preserve"> – relative humidity in the reference cell; </w:t>
      </w:r>
      <w:r>
        <w:rPr>
          <w:i/>
          <w:sz w:val="18"/>
          <w:szCs w:val="18"/>
          <w:lang w:val="en-GB"/>
        </w:rPr>
        <w:t>RH_S</w:t>
      </w:r>
      <w:r>
        <w:rPr>
          <w:sz w:val="18"/>
          <w:szCs w:val="18"/>
          <w:lang w:val="en-GB"/>
        </w:rPr>
        <w:t xml:space="preserve"> – relative humidity in the sample cell; </w:t>
      </w:r>
      <w:proofErr w:type="spellStart"/>
      <w:r>
        <w:rPr>
          <w:i/>
          <w:sz w:val="18"/>
          <w:szCs w:val="18"/>
          <w:lang w:val="en-GB"/>
        </w:rPr>
        <w:t>TBlk</w:t>
      </w:r>
      <w:proofErr w:type="spellEnd"/>
      <w:r>
        <w:rPr>
          <w:sz w:val="18"/>
          <w:szCs w:val="18"/>
          <w:lang w:val="en-GB"/>
        </w:rPr>
        <w:t xml:space="preserve"> – temperature of the cooler block; </w:t>
      </w:r>
      <w:proofErr w:type="spellStart"/>
      <w:r>
        <w:rPr>
          <w:i/>
          <w:sz w:val="18"/>
          <w:szCs w:val="18"/>
          <w:lang w:val="en-GB"/>
        </w:rPr>
        <w:t>T</w:t>
      </w:r>
      <w:r>
        <w:rPr>
          <w:sz w:val="18"/>
          <w:szCs w:val="18"/>
          <w:lang w:val="en-GB"/>
        </w:rPr>
        <w:t>r</w:t>
      </w:r>
      <w:proofErr w:type="spellEnd"/>
      <w:r>
        <w:rPr>
          <w:sz w:val="18"/>
          <w:szCs w:val="18"/>
          <w:lang w:val="en-GB"/>
        </w:rPr>
        <w:t xml:space="preserve"> – rate of transpiration; </w:t>
      </w:r>
      <w:r>
        <w:rPr>
          <w:i/>
          <w:sz w:val="18"/>
          <w:szCs w:val="18"/>
          <w:lang w:val="en-GB"/>
        </w:rPr>
        <w:t>T</w:t>
      </w:r>
      <w:r>
        <w:rPr>
          <w:i/>
          <w:sz w:val="18"/>
          <w:szCs w:val="18"/>
          <w:vertAlign w:val="subscript"/>
          <w:lang w:val="en-GB"/>
        </w:rPr>
        <w:t>S</w:t>
      </w:r>
      <w:r>
        <w:rPr>
          <w:sz w:val="18"/>
          <w:szCs w:val="18"/>
          <w:lang w:val="en-GB"/>
        </w:rPr>
        <w:t xml:space="preserve">– temperature in sample cell; </w:t>
      </w:r>
      <w:proofErr w:type="spellStart"/>
      <w:r>
        <w:rPr>
          <w:i/>
          <w:sz w:val="18"/>
          <w:szCs w:val="18"/>
          <w:lang w:val="en-GB"/>
        </w:rPr>
        <w:t>VpdA</w:t>
      </w:r>
      <w:proofErr w:type="spellEnd"/>
      <w:r>
        <w:rPr>
          <w:sz w:val="18"/>
          <w:szCs w:val="18"/>
          <w:lang w:val="en-GB"/>
        </w:rPr>
        <w:t xml:space="preserve"> – vapour pressure deficit on air temperature; </w:t>
      </w:r>
      <w:proofErr w:type="spellStart"/>
      <w:r>
        <w:rPr>
          <w:i/>
          <w:sz w:val="18"/>
          <w:szCs w:val="18"/>
          <w:lang w:val="en-GB"/>
        </w:rPr>
        <w:t>VpdL</w:t>
      </w:r>
      <w:proofErr w:type="spellEnd"/>
      <w:r>
        <w:rPr>
          <w:sz w:val="18"/>
          <w:szCs w:val="18"/>
          <w:lang w:val="en-GB"/>
        </w:rPr>
        <w:t xml:space="preserve"> – vapour pressure deficit on leaf temperature.</w:t>
      </w:r>
    </w:p>
    <w:tbl>
      <w:tblPr>
        <w:tblpPr w:leftFromText="180" w:rightFromText="180" w:vertAnchor="page" w:horzAnchor="margin" w:tblpXSpec="center" w:tblpY="4321"/>
        <w:tblW w:w="14369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930"/>
        <w:gridCol w:w="930"/>
        <w:gridCol w:w="840"/>
        <w:gridCol w:w="840"/>
        <w:gridCol w:w="840"/>
        <w:gridCol w:w="840"/>
        <w:gridCol w:w="1020"/>
        <w:gridCol w:w="840"/>
        <w:gridCol w:w="840"/>
        <w:gridCol w:w="840"/>
        <w:gridCol w:w="840"/>
        <w:gridCol w:w="840"/>
        <w:gridCol w:w="840"/>
        <w:gridCol w:w="840"/>
        <w:gridCol w:w="840"/>
        <w:gridCol w:w="771"/>
      </w:tblGrid>
      <w:tr w:rsidR="005212A3" w:rsidRPr="005212A3" w:rsidTr="00E85830">
        <w:trPr>
          <w:trHeight w:val="273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Time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[h]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PAR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o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 xml:space="preserve"> m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20"/>
                <w:lang w:val="en-GB"/>
              </w:rPr>
              <w:t xml:space="preserve"> s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93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PAR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i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 xml:space="preserve"> m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20"/>
                <w:lang w:val="en-GB"/>
              </w:rPr>
              <w:t xml:space="preserve"> s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T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S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[°С]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CTleaf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[°С]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CO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20"/>
                <w:lang w:val="en-GB"/>
              </w:rPr>
              <w:t>R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>(CO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CO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20"/>
                <w:lang w:val="en-GB"/>
              </w:rPr>
              <w:t>S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>(CO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C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i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>(CO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g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s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20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20"/>
                <w:lang w:val="en-GB"/>
              </w:rPr>
              <w:t>O) m</w:t>
            </w:r>
            <w:r w:rsidRPr="005212A3">
              <w:rPr>
                <w:bCs/>
                <w:sz w:val="16"/>
                <w:szCs w:val="20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20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TBlk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[°С]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Tr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 xml:space="preserve"> (H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>O) m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20"/>
                <w:lang w:val="en-GB"/>
              </w:rPr>
              <w:t xml:space="preserve"> s</w:t>
            </w:r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VpdA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20"/>
                <w:lang w:val="en-GB"/>
              </w:rPr>
              <w:t>VpdL</w:t>
            </w:r>
            <w:proofErr w:type="spellEnd"/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H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20"/>
                <w:lang w:val="en-GB"/>
              </w:rPr>
              <w:t>OR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 xml:space="preserve"> (H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H</w:t>
            </w:r>
            <w:r w:rsidRPr="005212A3">
              <w:rPr>
                <w:i/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20"/>
                <w:lang w:val="en-GB"/>
              </w:rPr>
              <w:t>OS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20"/>
                <w:lang w:val="en-GB"/>
              </w:rPr>
              <w:t xml:space="preserve"> (H</w:t>
            </w:r>
            <w:r w:rsidRPr="005212A3">
              <w:rPr>
                <w:sz w:val="16"/>
                <w:szCs w:val="20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20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20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20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20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RH_R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[%]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i/>
                <w:sz w:val="16"/>
                <w:szCs w:val="20"/>
                <w:lang w:val="en-GB"/>
              </w:rPr>
              <w:t>RH_S</w:t>
            </w:r>
          </w:p>
          <w:p w:rsidR="005212A3" w:rsidRPr="005212A3" w:rsidRDefault="005212A3" w:rsidP="00E85830">
            <w:pPr>
              <w:autoSpaceDE w:val="0"/>
              <w:autoSpaceDN w:val="0"/>
              <w:adjustRightInd w:val="0"/>
              <w:rPr>
                <w:i/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[%]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06:39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9.11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(±1.28)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12.90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(±0.63)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27.56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28.35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439.56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(±1.14)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438.71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(±0.71)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411.99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(±14.24)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27.69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0.36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26.57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27.00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72.24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(±0.12)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73.40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07:31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53.37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(±5.69)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73.46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(±0.75)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26.73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27.34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413.74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411.02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(±1.15)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455.34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(±41.90)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-0.08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26.74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-0.85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0.89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0.96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27.74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26.75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79.23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76.41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(±0.11)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08:15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62.02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(±16.28)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115.01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(±5.39)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27.77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28.30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408.22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402.82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(±0.46)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1334.53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(±214.06)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-0.01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27.77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-0.10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0.88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0.94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29.18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78.49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(±0.06)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78.19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09:02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264.04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(±17.11)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267.01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(±14.30)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29.90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30.44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390.13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(±2.10)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384.49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(±2.85)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311.86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(±5.25)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0.10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29.91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1.06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30.81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32.16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73.27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(±0.12)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76.48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(±0.19)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09:48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87.38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(±12.42)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240.89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(±19.21)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32.10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381.78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(±0.62)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376.72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(±0.76)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278.38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(±12.17)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32.17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1.46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1.49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32.17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33.86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67.51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(±0.95)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71.06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(±0.44)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10:39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107.12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(±29.50)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289.50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(±34.26)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33.07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33.69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387.53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(±3.38)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375.48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(±2.35)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233.90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(±2.64)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0.11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33.13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2.10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1.95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30.36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32.80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60.27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(±0.83)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65.13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(±0.36)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11:26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83.50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(±15.18)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250.15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(±21.61)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32.29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32.71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371.58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362.07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(±0.44)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168.09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(±10.37)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32.31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31.47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32.77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65.31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(±0.20)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67.99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(±0.16)</w:t>
            </w:r>
          </w:p>
        </w:tc>
      </w:tr>
      <w:tr w:rsidR="005212A3" w:rsidRPr="005212A3" w:rsidTr="00E85830">
        <w:trPr>
          <w:trHeight w:val="298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12:16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222.90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(±4.92)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326.44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(±1.95)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32.43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32.94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366.13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(±0.74)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356.61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155.52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(±8.52)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32.46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1.72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31.62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32.90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65.05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(±0.35)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67.68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(±0.22)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13:05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185.07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(±19.34)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185.81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(±21.27)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31.76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32.24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362.85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(±0.83)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354.43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(±0.52)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146.73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(±9.69)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31.80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1.50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1.56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31.61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32.62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67.46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(±0.09)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69.60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13:47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203.87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(±7.66)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298.20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(±17.75)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31.94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32.50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366.50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(±0.59)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357.58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(±0.53)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166.58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(±13.78)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31.95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1.04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1.52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31.77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32.98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67.11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(±0.08)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69.66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(±0.09)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14:34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293.18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(±3.01)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320.60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(±0.46)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32.28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358.42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346.79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(±0.04)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67.36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(±1.82)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32.32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0.97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1.71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31.73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32.86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65.67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68.01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</w:tr>
      <w:tr w:rsidR="005212A3" w:rsidRPr="005212A3" w:rsidTr="00E85830">
        <w:trPr>
          <w:trHeight w:val="319"/>
        </w:trPr>
        <w:tc>
          <w:tcPr>
            <w:tcW w:w="638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15:26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146.97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(±1.11)</w:t>
            </w:r>
          </w:p>
        </w:tc>
        <w:tc>
          <w:tcPr>
            <w:tcW w:w="93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88.21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31.85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32.42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379.68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373.74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(±0.03)</w:t>
            </w:r>
          </w:p>
        </w:tc>
        <w:tc>
          <w:tcPr>
            <w:tcW w:w="102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254.00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(±1.32)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31.93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1.13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1.60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1.68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30.65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31.97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64.96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  <w:tc>
          <w:tcPr>
            <w:tcW w:w="7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67.75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</w:tr>
      <w:tr w:rsidR="005212A3" w:rsidRPr="005212A3" w:rsidTr="00E85830">
        <w:trPr>
          <w:trHeight w:val="341"/>
        </w:trPr>
        <w:tc>
          <w:tcPr>
            <w:tcW w:w="638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16:55</w:t>
            </w:r>
          </w:p>
        </w:tc>
        <w:tc>
          <w:tcPr>
            <w:tcW w:w="93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9.45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(±0.27)</w:t>
            </w:r>
          </w:p>
        </w:tc>
        <w:tc>
          <w:tcPr>
            <w:tcW w:w="93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15.32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(±0.25)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29.89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30.66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378.35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(±0.08)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377.09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(±0.05)</w:t>
            </w:r>
          </w:p>
        </w:tc>
        <w:tc>
          <w:tcPr>
            <w:tcW w:w="102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314.32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(±1.04)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0.03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29.97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0.38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1.28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1.38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29.91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30.35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70.92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(±0.00)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71.97</w:t>
            </w:r>
          </w:p>
          <w:p w:rsidR="005212A3" w:rsidRPr="005212A3" w:rsidRDefault="005212A3" w:rsidP="00E85830">
            <w:pPr>
              <w:rPr>
                <w:sz w:val="16"/>
                <w:szCs w:val="20"/>
                <w:lang w:val="en-GB"/>
              </w:rPr>
            </w:pPr>
            <w:r w:rsidRPr="005212A3">
              <w:rPr>
                <w:sz w:val="16"/>
                <w:szCs w:val="20"/>
                <w:lang w:val="en-GB"/>
              </w:rPr>
              <w:t>(±0.01)</w:t>
            </w:r>
          </w:p>
        </w:tc>
      </w:tr>
    </w:tbl>
    <w:p w:rsidR="005212A3" w:rsidRDefault="005212A3" w:rsidP="005212A3">
      <w:pPr>
        <w:jc w:val="both"/>
        <w:rPr>
          <w:sz w:val="18"/>
          <w:szCs w:val="18"/>
          <w:lang w:val="en-GB"/>
        </w:rPr>
      </w:pPr>
    </w:p>
    <w:p w:rsidR="005212A3" w:rsidRDefault="005212A3">
      <w:pPr>
        <w:spacing w:after="160" w:line="259" w:lineRule="auto"/>
      </w:pPr>
      <w:r>
        <w:br w:type="page"/>
      </w:r>
    </w:p>
    <w:p w:rsidR="005212A3" w:rsidRDefault="005212A3" w:rsidP="005212A3">
      <w:pPr>
        <w:jc w:val="both"/>
        <w:rPr>
          <w:sz w:val="18"/>
          <w:szCs w:val="18"/>
          <w:lang w:val="en-GB"/>
        </w:rPr>
      </w:pPr>
      <w:r>
        <w:rPr>
          <w:b/>
          <w:sz w:val="18"/>
          <w:szCs w:val="18"/>
          <w:lang w:val="en-GB"/>
        </w:rPr>
        <w:lastRenderedPageBreak/>
        <w:t xml:space="preserve">Table 2S. </w:t>
      </w:r>
      <w:r>
        <w:rPr>
          <w:sz w:val="18"/>
          <w:szCs w:val="18"/>
          <w:lang w:val="en-GB"/>
        </w:rPr>
        <w:t xml:space="preserve">Mean values (with ± SE values of the population means within parenthesis) of the </w:t>
      </w:r>
      <w:r>
        <w:rPr>
          <w:i/>
          <w:sz w:val="18"/>
          <w:szCs w:val="18"/>
          <w:lang w:val="en-GB"/>
        </w:rPr>
        <w:t>in-situ</w:t>
      </w:r>
      <w:r>
        <w:rPr>
          <w:sz w:val="18"/>
          <w:szCs w:val="18"/>
          <w:lang w:val="en-GB"/>
        </w:rPr>
        <w:t xml:space="preserve"> measured parameters for </w:t>
      </w:r>
      <w:r>
        <w:rPr>
          <w:i/>
          <w:sz w:val="18"/>
          <w:szCs w:val="18"/>
          <w:lang w:val="en-GB"/>
        </w:rPr>
        <w:t xml:space="preserve">R. </w:t>
      </w:r>
      <w:proofErr w:type="spellStart"/>
      <w:r>
        <w:rPr>
          <w:i/>
          <w:sz w:val="18"/>
          <w:szCs w:val="18"/>
          <w:lang w:val="en-GB"/>
        </w:rPr>
        <w:t>mucronata</w:t>
      </w:r>
      <w:proofErr w:type="spellEnd"/>
      <w:r>
        <w:rPr>
          <w:sz w:val="18"/>
          <w:szCs w:val="18"/>
          <w:lang w:val="en-GB"/>
        </w:rPr>
        <w:t xml:space="preserve"> shade leaves. </w:t>
      </w:r>
      <w:r>
        <w:rPr>
          <w:i/>
          <w:sz w:val="18"/>
          <w:szCs w:val="18"/>
          <w:lang w:val="en-GB"/>
        </w:rPr>
        <w:t>C</w:t>
      </w:r>
      <w:r>
        <w:rPr>
          <w:sz w:val="18"/>
          <w:szCs w:val="18"/>
          <w:vertAlign w:val="subscript"/>
          <w:lang w:val="en-GB"/>
        </w:rPr>
        <w:t>i</w:t>
      </w:r>
      <w:r>
        <w:rPr>
          <w:sz w:val="18"/>
          <w:szCs w:val="18"/>
          <w:lang w:val="en-GB"/>
        </w:rPr>
        <w:t xml:space="preserve"> – intercellular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 concentration;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R</w:t>
      </w:r>
      <w:r>
        <w:rPr>
          <w:sz w:val="18"/>
          <w:szCs w:val="18"/>
          <w:lang w:val="en-GB"/>
        </w:rPr>
        <w:t xml:space="preserve"> – reference cell (air)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S</w:t>
      </w:r>
      <w:r>
        <w:rPr>
          <w:sz w:val="18"/>
          <w:szCs w:val="18"/>
          <w:lang w:val="en-GB"/>
        </w:rPr>
        <w:t xml:space="preserve"> – sample cell (leaf chamber/ IRGA)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proofErr w:type="spellStart"/>
      <w:r>
        <w:rPr>
          <w:i/>
          <w:sz w:val="18"/>
          <w:szCs w:val="18"/>
          <w:lang w:val="en-GB"/>
        </w:rPr>
        <w:t>CTleaf</w:t>
      </w:r>
      <w:proofErr w:type="spellEnd"/>
      <w:r>
        <w:rPr>
          <w:sz w:val="18"/>
          <w:szCs w:val="18"/>
          <w:lang w:val="en-GB"/>
        </w:rPr>
        <w:t xml:space="preserve"> – computed leaf temperature; </w:t>
      </w:r>
      <w:proofErr w:type="spellStart"/>
      <w:r>
        <w:rPr>
          <w:bCs/>
          <w:i/>
          <w:sz w:val="18"/>
          <w:szCs w:val="18"/>
          <w:lang w:val="en-GB"/>
        </w:rPr>
        <w:t>g</w:t>
      </w:r>
      <w:r>
        <w:rPr>
          <w:bCs/>
          <w:sz w:val="18"/>
          <w:szCs w:val="18"/>
          <w:vertAlign w:val="subscript"/>
          <w:lang w:val="en-GB"/>
        </w:rPr>
        <w:t>s</w:t>
      </w:r>
      <w:proofErr w:type="spellEnd"/>
      <w:r>
        <w:rPr>
          <w:bCs/>
          <w:sz w:val="18"/>
          <w:szCs w:val="18"/>
          <w:lang w:val="en-GB"/>
        </w:rPr>
        <w:t xml:space="preserve">– stomatal conductance;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OR</w:t>
      </w:r>
      <w:r>
        <w:rPr>
          <w:sz w:val="18"/>
          <w:szCs w:val="18"/>
          <w:lang w:val="en-GB"/>
        </w:rPr>
        <w:t xml:space="preserve"> – reference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 xml:space="preserve">OS – </w:t>
      </w:r>
      <w:r>
        <w:rPr>
          <w:sz w:val="18"/>
          <w:szCs w:val="18"/>
          <w:lang w:val="en-GB"/>
        </w:rPr>
        <w:t>sample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i</w:t>
      </w:r>
      <w:proofErr w:type="spellEnd"/>
      <w:r>
        <w:rPr>
          <w:sz w:val="18"/>
          <w:szCs w:val="18"/>
          <w:lang w:val="en-GB"/>
        </w:rPr>
        <w:t>– in-chamber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o</w:t>
      </w:r>
      <w:proofErr w:type="spellEnd"/>
      <w:r>
        <w:rPr>
          <w:sz w:val="18"/>
          <w:szCs w:val="18"/>
          <w:lang w:val="en-GB"/>
        </w:rPr>
        <w:t>– external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r>
        <w:rPr>
          <w:i/>
          <w:sz w:val="18"/>
          <w:szCs w:val="18"/>
          <w:lang w:val="en-GB"/>
        </w:rPr>
        <w:t>RH_R</w:t>
      </w:r>
      <w:r>
        <w:rPr>
          <w:sz w:val="18"/>
          <w:szCs w:val="18"/>
          <w:lang w:val="en-GB"/>
        </w:rPr>
        <w:t xml:space="preserve"> – relative humidity in the reference cell; </w:t>
      </w:r>
      <w:r>
        <w:rPr>
          <w:i/>
          <w:sz w:val="18"/>
          <w:szCs w:val="18"/>
          <w:lang w:val="en-GB"/>
        </w:rPr>
        <w:t>RH_S</w:t>
      </w:r>
      <w:r>
        <w:rPr>
          <w:sz w:val="18"/>
          <w:szCs w:val="18"/>
          <w:lang w:val="en-GB"/>
        </w:rPr>
        <w:t xml:space="preserve"> – relative humidity in the sample cell; </w:t>
      </w:r>
      <w:proofErr w:type="spellStart"/>
      <w:r>
        <w:rPr>
          <w:i/>
          <w:sz w:val="18"/>
          <w:szCs w:val="18"/>
          <w:lang w:val="en-GB"/>
        </w:rPr>
        <w:t>TBlk</w:t>
      </w:r>
      <w:proofErr w:type="spellEnd"/>
      <w:r>
        <w:rPr>
          <w:sz w:val="18"/>
          <w:szCs w:val="18"/>
          <w:lang w:val="en-GB"/>
        </w:rPr>
        <w:t xml:space="preserve"> – temperature of the cooler block; </w:t>
      </w:r>
      <w:proofErr w:type="spellStart"/>
      <w:r>
        <w:rPr>
          <w:i/>
          <w:sz w:val="18"/>
          <w:szCs w:val="18"/>
          <w:lang w:val="en-GB"/>
        </w:rPr>
        <w:t>T</w:t>
      </w:r>
      <w:r>
        <w:rPr>
          <w:sz w:val="18"/>
          <w:szCs w:val="18"/>
          <w:lang w:val="en-GB"/>
        </w:rPr>
        <w:t>r</w:t>
      </w:r>
      <w:proofErr w:type="spellEnd"/>
      <w:r>
        <w:rPr>
          <w:sz w:val="18"/>
          <w:szCs w:val="18"/>
          <w:lang w:val="en-GB"/>
        </w:rPr>
        <w:t xml:space="preserve"> – rate of transpiration; </w:t>
      </w:r>
      <w:r>
        <w:rPr>
          <w:i/>
          <w:sz w:val="18"/>
          <w:szCs w:val="18"/>
          <w:lang w:val="en-GB"/>
        </w:rPr>
        <w:t>T</w:t>
      </w:r>
      <w:r>
        <w:rPr>
          <w:i/>
          <w:sz w:val="18"/>
          <w:szCs w:val="18"/>
          <w:vertAlign w:val="subscript"/>
          <w:lang w:val="en-GB"/>
        </w:rPr>
        <w:t>S</w:t>
      </w:r>
      <w:r>
        <w:rPr>
          <w:sz w:val="18"/>
          <w:szCs w:val="18"/>
          <w:lang w:val="en-GB"/>
        </w:rPr>
        <w:t xml:space="preserve">– temperature in sample cell; </w:t>
      </w:r>
      <w:proofErr w:type="spellStart"/>
      <w:r>
        <w:rPr>
          <w:i/>
          <w:sz w:val="18"/>
          <w:szCs w:val="18"/>
          <w:lang w:val="en-GB"/>
        </w:rPr>
        <w:t>VpdA</w:t>
      </w:r>
      <w:proofErr w:type="spellEnd"/>
      <w:r>
        <w:rPr>
          <w:sz w:val="18"/>
          <w:szCs w:val="18"/>
          <w:lang w:val="en-GB"/>
        </w:rPr>
        <w:t xml:space="preserve"> – vapour pressure deficit on air temperature; </w:t>
      </w:r>
      <w:proofErr w:type="spellStart"/>
      <w:r>
        <w:rPr>
          <w:i/>
          <w:sz w:val="18"/>
          <w:szCs w:val="18"/>
          <w:lang w:val="en-GB"/>
        </w:rPr>
        <w:t>VpdL</w:t>
      </w:r>
      <w:proofErr w:type="spellEnd"/>
      <w:r>
        <w:rPr>
          <w:sz w:val="18"/>
          <w:szCs w:val="18"/>
          <w:lang w:val="en-GB"/>
        </w:rPr>
        <w:t xml:space="preserve"> – vapour pressure deficit on leaf temperature.</w:t>
      </w:r>
    </w:p>
    <w:tbl>
      <w:tblPr>
        <w:tblpPr w:leftFromText="180" w:rightFromText="180" w:vertAnchor="page" w:horzAnchor="margin" w:tblpY="2668"/>
        <w:tblW w:w="1405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885"/>
        <w:gridCol w:w="840"/>
        <w:gridCol w:w="840"/>
        <w:gridCol w:w="840"/>
        <w:gridCol w:w="840"/>
        <w:gridCol w:w="840"/>
        <w:gridCol w:w="840"/>
        <w:gridCol w:w="840"/>
        <w:gridCol w:w="840"/>
        <w:gridCol w:w="876"/>
        <w:gridCol w:w="810"/>
        <w:gridCol w:w="810"/>
        <w:gridCol w:w="810"/>
        <w:gridCol w:w="810"/>
        <w:gridCol w:w="810"/>
        <w:gridCol w:w="810"/>
      </w:tblGrid>
      <w:tr w:rsidR="005212A3" w:rsidRPr="005212A3" w:rsidTr="005212A3">
        <w:trPr>
          <w:trHeight w:val="270"/>
        </w:trPr>
        <w:tc>
          <w:tcPr>
            <w:tcW w:w="717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Time</w:t>
            </w:r>
          </w:p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[h]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o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i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T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CTleaf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i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g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s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16"/>
                <w:lang w:val="en-GB"/>
              </w:rPr>
              <w:t>O) m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16"/>
                <w:lang w:val="en-GB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TBlk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Tr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>O)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VpdA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VpdL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</w:tr>
      <w:tr w:rsidR="005212A3" w:rsidRPr="005212A3" w:rsidTr="005212A3">
        <w:trPr>
          <w:trHeight w:val="315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06:42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3.63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1.58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(±0.36)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27.78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28.52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434.26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(±1.07)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433.05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(±1.08)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402.54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(±6.52)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0.65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1.16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26.56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27.32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71.27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(±0.08)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73.32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(±0.06)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07:34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23.34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(±0.48)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11.99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(±3.01)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26.96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27.62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410.41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406.20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532.78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(±9.41)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-0.05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26.99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-0.46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0.89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0.96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27.83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27.30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78.45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76.95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(±0.10)</w:t>
            </w:r>
          </w:p>
        </w:tc>
      </w:tr>
      <w:tr w:rsidR="005212A3" w:rsidRPr="005212A3" w:rsidTr="005212A3">
        <w:trPr>
          <w:trHeight w:val="315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08:18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28.16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(±0.63)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8.19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28.05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28.78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410.60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408.01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485.37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-0.04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28.09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-0.46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30.02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29.48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79.40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77.97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09:05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73.31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35.85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30.07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30.82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384.18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386.51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440.02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(±3.22)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30.13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0.76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1.19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1.28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30.72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31.60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72.32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74.39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09:51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42.51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(±0.30)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11.50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32.09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32.20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384.23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386.39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415.33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(±0.69)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0.10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32.20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1.85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1.83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30.36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32.51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63.73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68.24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10:42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57.52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(±0.56)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25.72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(±0.56)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33.12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33.70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378.38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373.10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247.00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(±0.58)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33.20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1.11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1.87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1.96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31.48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32.77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62.33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64.89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11:30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70.04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11.04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32.54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33.34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371.14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367.99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241.09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(±2.70)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32.63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0.65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1.81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31.32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32.07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64.06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65.60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</w:tr>
      <w:tr w:rsidR="005212A3" w:rsidRPr="005212A3" w:rsidTr="005212A3">
        <w:trPr>
          <w:trHeight w:val="315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12:21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64.38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(±6.35)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29.36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(±2.70)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32.73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33.26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362.37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(±0.39)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357.36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(±0.57)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210.82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(±9.87)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32.80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0.82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1.74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31.65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(±0.06)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33.61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(±0.04)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66.04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67.97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(±0.08)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13:07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41.09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(±3.22)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26.71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(±3.27)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31.90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32.64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360.72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(±0.18)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357.69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(±0.56)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293.86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(±7.04)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31.99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(±0.05)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1.59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31.21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(±0.04)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32.41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(±0.04)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66.08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(±0.08)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68.62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(±0.12)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13:50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57.14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(±5.00)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24.13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(±2.10)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32.12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32.72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361.67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357.27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263.06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(±6.53)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32.18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(±0.05)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1.58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31.65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32.91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(±0.08)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66.18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68.80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(±0.14)</w:t>
            </w:r>
          </w:p>
        </w:tc>
      </w:tr>
      <w:tr w:rsidR="005212A3" w:rsidRPr="005212A3" w:rsidTr="005212A3">
        <w:trPr>
          <w:trHeight w:val="330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14:38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79.71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(±7.82)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26.41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(±3.99)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32.56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360.92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(±0.41)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355.30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(±0.36)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228.45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(±6.32)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32.64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(±0.07)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1.71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32.24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(±0.09)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33.46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(±0.07)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65.68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(±0.21)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68.17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(±0.17)</w:t>
            </w:r>
          </w:p>
        </w:tc>
      </w:tr>
      <w:tr w:rsidR="005212A3" w:rsidRPr="005212A3" w:rsidTr="005212A3">
        <w:trPr>
          <w:trHeight w:val="315"/>
        </w:trPr>
        <w:tc>
          <w:tcPr>
            <w:tcW w:w="717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15:29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31.56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(±2.53)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16.18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(±1.26)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32.39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371.71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(±0.70)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367.73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(±0.74)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291.80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(±1.53)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32.01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76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1.20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1.68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30.56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31.96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64.51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67.46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(±0.10)</w:t>
            </w:r>
          </w:p>
        </w:tc>
      </w:tr>
      <w:tr w:rsidR="005212A3" w:rsidRPr="005212A3" w:rsidTr="005212A3">
        <w:trPr>
          <w:trHeight w:val="345"/>
        </w:trPr>
        <w:tc>
          <w:tcPr>
            <w:tcW w:w="717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16:57</w:t>
            </w:r>
          </w:p>
        </w:tc>
        <w:tc>
          <w:tcPr>
            <w:tcW w:w="885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3.31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(±1.27)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1.13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(±0.39)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29.99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30.73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(±0.02)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374.73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(±1.46)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373.30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(±1.52)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279.47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(±4.99)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0.02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4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30.10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(±0.01)</w:t>
            </w:r>
          </w:p>
        </w:tc>
        <w:tc>
          <w:tcPr>
            <w:tcW w:w="876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0.30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1.31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1.40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29.92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(±0.03)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30.27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(±0.00)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70.56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(±0.05)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71.39</w:t>
            </w:r>
          </w:p>
          <w:p w:rsidR="005212A3" w:rsidRPr="005212A3" w:rsidRDefault="005212A3" w:rsidP="005212A3">
            <w:pPr>
              <w:jc w:val="center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(±0.04)</w:t>
            </w:r>
          </w:p>
        </w:tc>
      </w:tr>
    </w:tbl>
    <w:p w:rsidR="005212A3" w:rsidRDefault="005212A3" w:rsidP="005212A3">
      <w:pPr>
        <w:jc w:val="both"/>
      </w:pPr>
    </w:p>
    <w:p w:rsidR="005212A3" w:rsidRDefault="005212A3">
      <w:pPr>
        <w:spacing w:after="160" w:line="259" w:lineRule="auto"/>
      </w:pPr>
      <w:r>
        <w:br w:type="page"/>
      </w:r>
    </w:p>
    <w:p w:rsidR="005212A3" w:rsidRDefault="005212A3" w:rsidP="005212A3">
      <w:pPr>
        <w:jc w:val="both"/>
        <w:rPr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lastRenderedPageBreak/>
        <w:t xml:space="preserve">Table 3S. </w:t>
      </w:r>
      <w:r>
        <w:rPr>
          <w:rFonts w:cs="Arial"/>
          <w:sz w:val="18"/>
          <w:szCs w:val="18"/>
          <w:lang w:val="en-GB"/>
        </w:rPr>
        <w:t xml:space="preserve">Pearson’s correlation coefficients amongst </w:t>
      </w:r>
      <w:proofErr w:type="spellStart"/>
      <w:r>
        <w:rPr>
          <w:rFonts w:cs="Arial"/>
          <w:i/>
          <w:sz w:val="18"/>
          <w:szCs w:val="18"/>
          <w:lang w:val="en-GB"/>
        </w:rPr>
        <w:t>pE</w:t>
      </w:r>
      <w:proofErr w:type="spellEnd"/>
      <w:r>
        <w:rPr>
          <w:rFonts w:cs="Arial"/>
          <w:sz w:val="18"/>
          <w:szCs w:val="18"/>
          <w:lang w:val="en-GB"/>
        </w:rPr>
        <w:t xml:space="preserve"> and different parameters for sun leaves of </w:t>
      </w:r>
      <w:r>
        <w:rPr>
          <w:rFonts w:cs="Arial"/>
          <w:i/>
          <w:sz w:val="18"/>
          <w:szCs w:val="18"/>
          <w:lang w:val="en-GB"/>
        </w:rPr>
        <w:t xml:space="preserve">R. </w:t>
      </w:r>
      <w:proofErr w:type="spellStart"/>
      <w:r>
        <w:rPr>
          <w:rFonts w:cs="Arial"/>
          <w:i/>
          <w:sz w:val="18"/>
          <w:szCs w:val="18"/>
          <w:lang w:val="en-GB"/>
        </w:rPr>
        <w:t>mucronata</w:t>
      </w:r>
      <w:proofErr w:type="spellEnd"/>
      <w:r>
        <w:rPr>
          <w:rFonts w:cs="Arial"/>
          <w:sz w:val="18"/>
          <w:szCs w:val="18"/>
          <w:lang w:val="en-GB"/>
        </w:rPr>
        <w:t>. **</w:t>
      </w:r>
      <w:r>
        <w:rPr>
          <w:rFonts w:cs="Arial"/>
          <w:i/>
          <w:iCs/>
          <w:sz w:val="18"/>
          <w:szCs w:val="18"/>
          <w:lang w:val="en-GB"/>
        </w:rPr>
        <w:t>p</w:t>
      </w:r>
      <w:r>
        <w:rPr>
          <w:rFonts w:cs="Arial"/>
          <w:sz w:val="18"/>
          <w:szCs w:val="18"/>
          <w:lang w:val="en-GB"/>
        </w:rPr>
        <w:t>&lt;0.01, *</w:t>
      </w:r>
      <w:r>
        <w:rPr>
          <w:rFonts w:cs="Arial"/>
          <w:i/>
          <w:iCs/>
          <w:sz w:val="18"/>
          <w:szCs w:val="18"/>
          <w:lang w:val="en-GB"/>
        </w:rPr>
        <w:t>p</w:t>
      </w:r>
      <w:r>
        <w:rPr>
          <w:rFonts w:cs="Arial"/>
          <w:sz w:val="18"/>
          <w:szCs w:val="18"/>
          <w:lang w:val="en-GB"/>
        </w:rPr>
        <w:t xml:space="preserve">&lt;0.05.  </w:t>
      </w:r>
      <w:r>
        <w:rPr>
          <w:i/>
          <w:sz w:val="18"/>
          <w:szCs w:val="18"/>
          <w:lang w:val="en-GB"/>
        </w:rPr>
        <w:t>C</w:t>
      </w:r>
      <w:r>
        <w:rPr>
          <w:sz w:val="18"/>
          <w:szCs w:val="18"/>
          <w:vertAlign w:val="subscript"/>
          <w:lang w:val="en-GB"/>
        </w:rPr>
        <w:t>i</w:t>
      </w:r>
      <w:r>
        <w:rPr>
          <w:sz w:val="18"/>
          <w:szCs w:val="18"/>
          <w:lang w:val="en-GB"/>
        </w:rPr>
        <w:t xml:space="preserve"> – intercellular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 concentration;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R</w:t>
      </w:r>
      <w:r>
        <w:rPr>
          <w:sz w:val="18"/>
          <w:szCs w:val="18"/>
          <w:lang w:val="en-GB"/>
        </w:rPr>
        <w:t xml:space="preserve"> – reference cell (air)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S</w:t>
      </w:r>
      <w:r>
        <w:rPr>
          <w:sz w:val="18"/>
          <w:szCs w:val="18"/>
          <w:lang w:val="en-GB"/>
        </w:rPr>
        <w:t xml:space="preserve"> – sample cell (leaf chamber/ IRGA)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proofErr w:type="spellStart"/>
      <w:r>
        <w:rPr>
          <w:i/>
          <w:sz w:val="18"/>
          <w:szCs w:val="18"/>
          <w:lang w:val="en-GB"/>
        </w:rPr>
        <w:t>CTleaf</w:t>
      </w:r>
      <w:proofErr w:type="spellEnd"/>
      <w:r>
        <w:rPr>
          <w:sz w:val="18"/>
          <w:szCs w:val="18"/>
          <w:lang w:val="en-GB"/>
        </w:rPr>
        <w:t xml:space="preserve"> – computed leaf temperature; </w:t>
      </w:r>
      <w:proofErr w:type="spellStart"/>
      <w:r>
        <w:rPr>
          <w:bCs/>
          <w:i/>
          <w:sz w:val="18"/>
          <w:szCs w:val="18"/>
          <w:lang w:val="en-GB"/>
        </w:rPr>
        <w:t>g</w:t>
      </w:r>
      <w:r>
        <w:rPr>
          <w:bCs/>
          <w:sz w:val="18"/>
          <w:szCs w:val="18"/>
          <w:vertAlign w:val="subscript"/>
          <w:lang w:val="en-GB"/>
        </w:rPr>
        <w:t>s</w:t>
      </w:r>
      <w:proofErr w:type="spellEnd"/>
      <w:r>
        <w:rPr>
          <w:bCs/>
          <w:sz w:val="18"/>
          <w:szCs w:val="18"/>
          <w:lang w:val="en-GB"/>
        </w:rPr>
        <w:t xml:space="preserve">– stomatal conductance;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OR</w:t>
      </w:r>
      <w:r>
        <w:rPr>
          <w:sz w:val="18"/>
          <w:szCs w:val="18"/>
          <w:lang w:val="en-GB"/>
        </w:rPr>
        <w:t xml:space="preserve"> – reference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 xml:space="preserve">OS – </w:t>
      </w:r>
      <w:r>
        <w:rPr>
          <w:sz w:val="18"/>
          <w:szCs w:val="18"/>
          <w:lang w:val="en-GB"/>
        </w:rPr>
        <w:t>sample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i</w:t>
      </w:r>
      <w:proofErr w:type="spellEnd"/>
      <w:r>
        <w:rPr>
          <w:sz w:val="18"/>
          <w:szCs w:val="18"/>
          <w:lang w:val="en-GB"/>
        </w:rPr>
        <w:t>– in-chamber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o</w:t>
      </w:r>
      <w:proofErr w:type="spellEnd"/>
      <w:r>
        <w:rPr>
          <w:sz w:val="18"/>
          <w:szCs w:val="18"/>
          <w:lang w:val="en-GB"/>
        </w:rPr>
        <w:t>– external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proofErr w:type="spellStart"/>
      <w:r>
        <w:rPr>
          <w:i/>
          <w:sz w:val="18"/>
          <w:szCs w:val="18"/>
          <w:lang w:val="en-GB"/>
        </w:rPr>
        <w:t>pE</w:t>
      </w:r>
      <w:proofErr w:type="spellEnd"/>
      <w:r>
        <w:rPr>
          <w:sz w:val="18"/>
          <w:szCs w:val="18"/>
          <w:lang w:val="en-GB"/>
        </w:rPr>
        <w:t xml:space="preserve"> – photosynthetic rate; </w:t>
      </w:r>
      <w:r>
        <w:rPr>
          <w:i/>
          <w:sz w:val="18"/>
          <w:szCs w:val="18"/>
          <w:lang w:val="en-GB"/>
        </w:rPr>
        <w:t>RH_R</w:t>
      </w:r>
      <w:r>
        <w:rPr>
          <w:sz w:val="18"/>
          <w:szCs w:val="18"/>
          <w:lang w:val="en-GB"/>
        </w:rPr>
        <w:t xml:space="preserve"> – relative humidity in the reference cell; </w:t>
      </w:r>
      <w:r>
        <w:rPr>
          <w:i/>
          <w:sz w:val="18"/>
          <w:szCs w:val="18"/>
          <w:lang w:val="en-GB"/>
        </w:rPr>
        <w:t>RH_S</w:t>
      </w:r>
      <w:r>
        <w:rPr>
          <w:sz w:val="18"/>
          <w:szCs w:val="18"/>
          <w:lang w:val="en-GB"/>
        </w:rPr>
        <w:t xml:space="preserve"> – relative humidity in the sample cell; </w:t>
      </w:r>
      <w:proofErr w:type="spellStart"/>
      <w:r>
        <w:rPr>
          <w:i/>
          <w:sz w:val="18"/>
          <w:szCs w:val="18"/>
          <w:lang w:val="en-GB"/>
        </w:rPr>
        <w:t>TBlk</w:t>
      </w:r>
      <w:proofErr w:type="spellEnd"/>
      <w:r>
        <w:rPr>
          <w:sz w:val="18"/>
          <w:szCs w:val="18"/>
          <w:lang w:val="en-GB"/>
        </w:rPr>
        <w:t xml:space="preserve"> – temperature of the cooler block; </w:t>
      </w:r>
      <w:proofErr w:type="spellStart"/>
      <w:r>
        <w:rPr>
          <w:i/>
          <w:sz w:val="18"/>
          <w:szCs w:val="18"/>
          <w:lang w:val="en-GB"/>
        </w:rPr>
        <w:t>T</w:t>
      </w:r>
      <w:r>
        <w:rPr>
          <w:sz w:val="18"/>
          <w:szCs w:val="18"/>
          <w:lang w:val="en-GB"/>
        </w:rPr>
        <w:t>r</w:t>
      </w:r>
      <w:proofErr w:type="spellEnd"/>
      <w:r>
        <w:rPr>
          <w:sz w:val="18"/>
          <w:szCs w:val="18"/>
          <w:lang w:val="en-GB"/>
        </w:rPr>
        <w:t xml:space="preserve"> – rate of transpiration; </w:t>
      </w:r>
      <w:r>
        <w:rPr>
          <w:i/>
          <w:sz w:val="18"/>
          <w:szCs w:val="18"/>
          <w:lang w:val="en-GB"/>
        </w:rPr>
        <w:t>T</w:t>
      </w:r>
      <w:r>
        <w:rPr>
          <w:i/>
          <w:sz w:val="18"/>
          <w:szCs w:val="18"/>
          <w:vertAlign w:val="subscript"/>
          <w:lang w:val="en-GB"/>
        </w:rPr>
        <w:t>S</w:t>
      </w:r>
      <w:r>
        <w:rPr>
          <w:sz w:val="18"/>
          <w:szCs w:val="18"/>
          <w:lang w:val="en-GB"/>
        </w:rPr>
        <w:t xml:space="preserve">– temperature in sample cell; </w:t>
      </w:r>
      <w:proofErr w:type="spellStart"/>
      <w:r>
        <w:rPr>
          <w:i/>
          <w:sz w:val="18"/>
          <w:szCs w:val="18"/>
          <w:lang w:val="en-GB"/>
        </w:rPr>
        <w:t>VpdA</w:t>
      </w:r>
      <w:proofErr w:type="spellEnd"/>
      <w:r>
        <w:rPr>
          <w:sz w:val="18"/>
          <w:szCs w:val="18"/>
          <w:lang w:val="en-GB"/>
        </w:rPr>
        <w:t xml:space="preserve"> – vapour pressure deficit on air temperature; </w:t>
      </w:r>
      <w:proofErr w:type="spellStart"/>
      <w:r>
        <w:rPr>
          <w:i/>
          <w:sz w:val="18"/>
          <w:szCs w:val="18"/>
          <w:lang w:val="en-GB"/>
        </w:rPr>
        <w:t>VpdL</w:t>
      </w:r>
      <w:proofErr w:type="spellEnd"/>
      <w:r>
        <w:rPr>
          <w:sz w:val="18"/>
          <w:szCs w:val="18"/>
          <w:lang w:val="en-GB"/>
        </w:rPr>
        <w:t xml:space="preserve"> – vapour pressure deficit on leaf temperature.</w:t>
      </w:r>
    </w:p>
    <w:tbl>
      <w:tblPr>
        <w:tblpPr w:leftFromText="180" w:rightFromText="180" w:vertAnchor="page" w:horzAnchor="margin" w:tblpXSpec="center" w:tblpY="2718"/>
        <w:tblW w:w="150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24"/>
        <w:gridCol w:w="997"/>
        <w:gridCol w:w="756"/>
        <w:gridCol w:w="937"/>
        <w:gridCol w:w="724"/>
        <w:gridCol w:w="724"/>
        <w:gridCol w:w="816"/>
        <w:gridCol w:w="786"/>
        <w:gridCol w:w="664"/>
        <w:gridCol w:w="997"/>
        <w:gridCol w:w="967"/>
        <w:gridCol w:w="724"/>
        <w:gridCol w:w="634"/>
        <w:gridCol w:w="724"/>
        <w:gridCol w:w="634"/>
        <w:gridCol w:w="724"/>
        <w:gridCol w:w="664"/>
        <w:gridCol w:w="564"/>
      </w:tblGrid>
      <w:tr w:rsidR="005212A3" w:rsidRPr="005212A3" w:rsidTr="005212A3">
        <w:trPr>
          <w:cantSplit/>
          <w:trHeight w:val="697"/>
          <w:tblHeader/>
        </w:trPr>
        <w:tc>
          <w:tcPr>
            <w:tcW w:w="20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pE</w:t>
            </w:r>
            <w:proofErr w:type="spellEnd"/>
          </w:p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g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s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16"/>
                <w:lang w:val="en-GB"/>
              </w:rPr>
              <w:t>O) m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16"/>
                <w:lang w:val="en-GB"/>
              </w:rPr>
              <w:t>]</w:t>
            </w:r>
          </w:p>
        </w:tc>
        <w:tc>
          <w:tcPr>
            <w:tcW w:w="9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i</w:t>
            </w:r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Tr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>O)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VpdL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CTleaf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T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S</w:t>
            </w:r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TBlk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63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o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i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56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VpdA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pE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tcBorders>
              <w:top w:val="single" w:sz="8" w:space="0" w:color="000000"/>
            </w:tcBorders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56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37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86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8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g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s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16"/>
                <w:lang w:val="en-GB"/>
              </w:rPr>
              <w:t>O) m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.464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i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-.290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-.426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Tr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>O)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.581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.960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-.456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.687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.683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-.627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.814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CTleaf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.757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-.592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.836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T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 xml:space="preserve">S </w:t>
            </w: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.725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.743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-.586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.822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.943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TBlk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.717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.748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.826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.947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1.000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R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-.675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-.449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.475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-.692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-.825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-.844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-.837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S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-.744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.472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-.529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-.723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-.845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-.865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-.857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OR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.507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-.405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.517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.640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.844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.838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-.913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-.904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OS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.645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.754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.937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.942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.939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-.883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.952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 xml:space="preserve">RH_R </w:t>
            </w: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-.658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-.774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.625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-.879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-.910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-.901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-.907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.634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-.722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65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 xml:space="preserve">RH_S </w:t>
            </w: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-.581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.648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-.724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-.860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-.856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-.860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.599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-.487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.964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3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o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.752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.589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-.356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.634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.593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.712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.723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.716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-.651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-.691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.769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-.556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i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.484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-.381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.311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.259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81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.432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.455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.447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-.610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-.616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.599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-.240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63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-.169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.652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56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80"/>
          <w:tblHeader/>
        </w:trPr>
        <w:tc>
          <w:tcPr>
            <w:tcW w:w="20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7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56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37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-.626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.804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816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.951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86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.948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7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-.710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-.741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.651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-.974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.603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6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.279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564" w:type="dxa"/>
            <w:tcBorders>
              <w:bottom w:val="single" w:sz="8" w:space="0" w:color="000000"/>
            </w:tcBorders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</w:tr>
    </w:tbl>
    <w:p w:rsidR="005212A3" w:rsidRPr="00FE3132" w:rsidRDefault="005212A3" w:rsidP="005212A3">
      <w:pPr>
        <w:jc w:val="both"/>
        <w:rPr>
          <w:sz w:val="18"/>
          <w:szCs w:val="18"/>
          <w:lang w:val="en-GB"/>
        </w:rPr>
      </w:pPr>
    </w:p>
    <w:p w:rsidR="005212A3" w:rsidRDefault="005212A3">
      <w:pPr>
        <w:spacing w:after="160" w:line="259" w:lineRule="auto"/>
      </w:pPr>
      <w:r>
        <w:br w:type="page"/>
      </w:r>
    </w:p>
    <w:p w:rsidR="005212A3" w:rsidRDefault="005212A3" w:rsidP="005212A3">
      <w:pPr>
        <w:jc w:val="both"/>
        <w:rPr>
          <w:sz w:val="18"/>
          <w:szCs w:val="18"/>
          <w:lang w:val="en-GB"/>
        </w:rPr>
      </w:pPr>
      <w:r>
        <w:rPr>
          <w:rFonts w:cs="Arial"/>
          <w:b/>
          <w:sz w:val="18"/>
          <w:szCs w:val="18"/>
          <w:lang w:val="en-GB"/>
        </w:rPr>
        <w:lastRenderedPageBreak/>
        <w:t>Table 4S.</w:t>
      </w:r>
      <w:r>
        <w:rPr>
          <w:rFonts w:cs="Arial"/>
          <w:sz w:val="18"/>
          <w:szCs w:val="18"/>
          <w:lang w:val="en-GB"/>
        </w:rPr>
        <w:t xml:space="preserve"> Pearson’s correlation coefficients amongst </w:t>
      </w:r>
      <w:proofErr w:type="spellStart"/>
      <w:r>
        <w:rPr>
          <w:rFonts w:cs="Arial"/>
          <w:i/>
          <w:sz w:val="18"/>
          <w:szCs w:val="18"/>
          <w:lang w:val="en-GB"/>
        </w:rPr>
        <w:t>pE</w:t>
      </w:r>
      <w:proofErr w:type="spellEnd"/>
      <w:r>
        <w:rPr>
          <w:rFonts w:cs="Arial"/>
          <w:sz w:val="18"/>
          <w:szCs w:val="18"/>
          <w:lang w:val="en-GB"/>
        </w:rPr>
        <w:t xml:space="preserve"> and different parameters for shade leaves of </w:t>
      </w:r>
      <w:r>
        <w:rPr>
          <w:rFonts w:cs="Arial"/>
          <w:i/>
          <w:sz w:val="18"/>
          <w:szCs w:val="18"/>
          <w:lang w:val="en-GB"/>
        </w:rPr>
        <w:t xml:space="preserve">R. </w:t>
      </w:r>
      <w:proofErr w:type="spellStart"/>
      <w:r>
        <w:rPr>
          <w:rFonts w:cs="Arial"/>
          <w:i/>
          <w:sz w:val="18"/>
          <w:szCs w:val="18"/>
          <w:lang w:val="en-GB"/>
        </w:rPr>
        <w:t>mucronata</w:t>
      </w:r>
      <w:proofErr w:type="spellEnd"/>
      <w:r>
        <w:rPr>
          <w:rFonts w:cs="Arial"/>
          <w:sz w:val="18"/>
          <w:szCs w:val="18"/>
          <w:lang w:val="en-GB"/>
        </w:rPr>
        <w:t>. **</w:t>
      </w:r>
      <w:r>
        <w:rPr>
          <w:rFonts w:cs="Arial"/>
          <w:i/>
          <w:iCs/>
          <w:sz w:val="18"/>
          <w:szCs w:val="18"/>
          <w:lang w:val="en-GB"/>
        </w:rPr>
        <w:t>p</w:t>
      </w:r>
      <w:r>
        <w:rPr>
          <w:rFonts w:cs="Arial"/>
          <w:sz w:val="18"/>
          <w:szCs w:val="18"/>
          <w:lang w:val="en-GB"/>
        </w:rPr>
        <w:t>&lt;0.01, *</w:t>
      </w:r>
      <w:r>
        <w:rPr>
          <w:rFonts w:cs="Arial"/>
          <w:i/>
          <w:iCs/>
          <w:sz w:val="18"/>
          <w:szCs w:val="18"/>
          <w:lang w:val="en-GB"/>
        </w:rPr>
        <w:t>p</w:t>
      </w:r>
      <w:r>
        <w:rPr>
          <w:rFonts w:cs="Arial"/>
          <w:sz w:val="18"/>
          <w:szCs w:val="18"/>
          <w:lang w:val="en-GB"/>
        </w:rPr>
        <w:t xml:space="preserve">&lt;0.05.  </w:t>
      </w:r>
      <w:r>
        <w:rPr>
          <w:i/>
          <w:sz w:val="18"/>
          <w:szCs w:val="18"/>
          <w:lang w:val="en-GB"/>
        </w:rPr>
        <w:t>C</w:t>
      </w:r>
      <w:r>
        <w:rPr>
          <w:sz w:val="18"/>
          <w:szCs w:val="18"/>
          <w:vertAlign w:val="subscript"/>
          <w:lang w:val="en-GB"/>
        </w:rPr>
        <w:t>i</w:t>
      </w:r>
      <w:r>
        <w:rPr>
          <w:sz w:val="18"/>
          <w:szCs w:val="18"/>
          <w:lang w:val="en-GB"/>
        </w:rPr>
        <w:t xml:space="preserve"> – intercellular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 concentration;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R</w:t>
      </w:r>
      <w:r>
        <w:rPr>
          <w:sz w:val="18"/>
          <w:szCs w:val="18"/>
          <w:lang w:val="en-GB"/>
        </w:rPr>
        <w:t xml:space="preserve"> – reference cell (air)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r>
        <w:rPr>
          <w:i/>
          <w:sz w:val="18"/>
          <w:szCs w:val="18"/>
          <w:lang w:val="en-GB"/>
        </w:rPr>
        <w:t>CO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S</w:t>
      </w:r>
      <w:r>
        <w:rPr>
          <w:sz w:val="18"/>
          <w:szCs w:val="18"/>
          <w:lang w:val="en-GB"/>
        </w:rPr>
        <w:t xml:space="preserve"> – sample cell (leaf chamber/ IRGA) CO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; </w:t>
      </w:r>
      <w:proofErr w:type="spellStart"/>
      <w:r>
        <w:rPr>
          <w:i/>
          <w:sz w:val="18"/>
          <w:szCs w:val="18"/>
          <w:lang w:val="en-GB"/>
        </w:rPr>
        <w:t>CTleaf</w:t>
      </w:r>
      <w:proofErr w:type="spellEnd"/>
      <w:r>
        <w:rPr>
          <w:sz w:val="18"/>
          <w:szCs w:val="18"/>
          <w:lang w:val="en-GB"/>
        </w:rPr>
        <w:t xml:space="preserve"> – computed leaf temperature; </w:t>
      </w:r>
      <w:proofErr w:type="spellStart"/>
      <w:r>
        <w:rPr>
          <w:bCs/>
          <w:i/>
          <w:sz w:val="18"/>
          <w:szCs w:val="18"/>
          <w:lang w:val="en-GB"/>
        </w:rPr>
        <w:t>g</w:t>
      </w:r>
      <w:r>
        <w:rPr>
          <w:bCs/>
          <w:sz w:val="18"/>
          <w:szCs w:val="18"/>
          <w:vertAlign w:val="subscript"/>
          <w:lang w:val="en-GB"/>
        </w:rPr>
        <w:t>s</w:t>
      </w:r>
      <w:proofErr w:type="spellEnd"/>
      <w:r>
        <w:rPr>
          <w:bCs/>
          <w:sz w:val="18"/>
          <w:szCs w:val="18"/>
          <w:lang w:val="en-GB"/>
        </w:rPr>
        <w:t xml:space="preserve">– stomatal conductance;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>OR</w:t>
      </w:r>
      <w:r>
        <w:rPr>
          <w:sz w:val="18"/>
          <w:szCs w:val="18"/>
          <w:lang w:val="en-GB"/>
        </w:rPr>
        <w:t xml:space="preserve"> – reference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r>
        <w:rPr>
          <w:i/>
          <w:sz w:val="18"/>
          <w:szCs w:val="18"/>
          <w:lang w:val="en-GB"/>
        </w:rPr>
        <w:t>H</w:t>
      </w:r>
      <w:r>
        <w:rPr>
          <w:i/>
          <w:sz w:val="18"/>
          <w:szCs w:val="18"/>
          <w:vertAlign w:val="subscript"/>
          <w:lang w:val="en-GB"/>
        </w:rPr>
        <w:t>2</w:t>
      </w:r>
      <w:r>
        <w:rPr>
          <w:i/>
          <w:sz w:val="18"/>
          <w:szCs w:val="18"/>
          <w:lang w:val="en-GB"/>
        </w:rPr>
        <w:t xml:space="preserve">OS – </w:t>
      </w:r>
      <w:r>
        <w:rPr>
          <w:sz w:val="18"/>
          <w:szCs w:val="18"/>
          <w:lang w:val="en-GB"/>
        </w:rPr>
        <w:t>sample cell H</w:t>
      </w:r>
      <w:r>
        <w:rPr>
          <w:sz w:val="18"/>
          <w:szCs w:val="18"/>
          <w:vertAlign w:val="subscript"/>
          <w:lang w:val="en-GB"/>
        </w:rPr>
        <w:t>2</w:t>
      </w:r>
      <w:r>
        <w:rPr>
          <w:sz w:val="18"/>
          <w:szCs w:val="18"/>
          <w:lang w:val="en-GB"/>
        </w:rPr>
        <w:t xml:space="preserve">O;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i</w:t>
      </w:r>
      <w:proofErr w:type="spellEnd"/>
      <w:r>
        <w:rPr>
          <w:sz w:val="18"/>
          <w:szCs w:val="18"/>
          <w:lang w:val="en-GB"/>
        </w:rPr>
        <w:t>– in-chamber quantum sensor (</w:t>
      </w:r>
      <w:r>
        <w:rPr>
          <w:i/>
          <w:sz w:val="18"/>
          <w:szCs w:val="18"/>
          <w:lang w:val="en-GB"/>
        </w:rPr>
        <w:t>PAR</w:t>
      </w:r>
      <w:r>
        <w:rPr>
          <w:sz w:val="18"/>
          <w:szCs w:val="18"/>
          <w:lang w:val="en-GB"/>
        </w:rPr>
        <w:t xml:space="preserve"> or PPFD); </w:t>
      </w:r>
      <w:proofErr w:type="spellStart"/>
      <w:r>
        <w:rPr>
          <w:i/>
          <w:sz w:val="18"/>
          <w:szCs w:val="18"/>
          <w:lang w:val="en-GB"/>
        </w:rPr>
        <w:t>PAR</w:t>
      </w:r>
      <w:r>
        <w:rPr>
          <w:i/>
          <w:sz w:val="18"/>
          <w:szCs w:val="18"/>
          <w:vertAlign w:val="subscript"/>
          <w:lang w:val="en-GB"/>
        </w:rPr>
        <w:t>o</w:t>
      </w:r>
      <w:proofErr w:type="spellEnd"/>
      <w:r>
        <w:rPr>
          <w:sz w:val="18"/>
          <w:szCs w:val="18"/>
          <w:lang w:val="en-GB"/>
        </w:rPr>
        <w:t xml:space="preserve">– external quantum sensor (PAR or PPFD); </w:t>
      </w:r>
      <w:proofErr w:type="spellStart"/>
      <w:r>
        <w:rPr>
          <w:i/>
          <w:sz w:val="18"/>
          <w:szCs w:val="18"/>
          <w:lang w:val="en-GB"/>
        </w:rPr>
        <w:t>pE</w:t>
      </w:r>
      <w:proofErr w:type="spellEnd"/>
      <w:r>
        <w:rPr>
          <w:sz w:val="18"/>
          <w:szCs w:val="18"/>
          <w:lang w:val="en-GB"/>
        </w:rPr>
        <w:t xml:space="preserve"> – photosynthetic rate; </w:t>
      </w:r>
      <w:r>
        <w:rPr>
          <w:i/>
          <w:sz w:val="18"/>
          <w:szCs w:val="18"/>
          <w:lang w:val="en-GB"/>
        </w:rPr>
        <w:t>RH_R</w:t>
      </w:r>
      <w:r>
        <w:rPr>
          <w:sz w:val="18"/>
          <w:szCs w:val="18"/>
          <w:lang w:val="en-GB"/>
        </w:rPr>
        <w:t xml:space="preserve"> – relative humidity in the reference cell; </w:t>
      </w:r>
      <w:r>
        <w:rPr>
          <w:i/>
          <w:sz w:val="18"/>
          <w:szCs w:val="18"/>
          <w:lang w:val="en-GB"/>
        </w:rPr>
        <w:t>RH_S</w:t>
      </w:r>
      <w:r>
        <w:rPr>
          <w:sz w:val="18"/>
          <w:szCs w:val="18"/>
          <w:lang w:val="en-GB"/>
        </w:rPr>
        <w:t xml:space="preserve"> – relative humidity in the sample cell; </w:t>
      </w:r>
      <w:proofErr w:type="spellStart"/>
      <w:r>
        <w:rPr>
          <w:i/>
          <w:sz w:val="18"/>
          <w:szCs w:val="18"/>
          <w:lang w:val="en-GB"/>
        </w:rPr>
        <w:t>TBlk</w:t>
      </w:r>
      <w:proofErr w:type="spellEnd"/>
      <w:r>
        <w:rPr>
          <w:sz w:val="18"/>
          <w:szCs w:val="18"/>
          <w:lang w:val="en-GB"/>
        </w:rPr>
        <w:t xml:space="preserve"> – temperature of the cooler block; </w:t>
      </w:r>
      <w:proofErr w:type="spellStart"/>
      <w:r>
        <w:rPr>
          <w:i/>
          <w:sz w:val="18"/>
          <w:szCs w:val="18"/>
          <w:lang w:val="en-GB"/>
        </w:rPr>
        <w:t>T</w:t>
      </w:r>
      <w:r>
        <w:rPr>
          <w:sz w:val="18"/>
          <w:szCs w:val="18"/>
          <w:lang w:val="en-GB"/>
        </w:rPr>
        <w:t>r</w:t>
      </w:r>
      <w:proofErr w:type="spellEnd"/>
      <w:r>
        <w:rPr>
          <w:sz w:val="18"/>
          <w:szCs w:val="18"/>
          <w:lang w:val="en-GB"/>
        </w:rPr>
        <w:t xml:space="preserve"> – rate of transpiration; </w:t>
      </w:r>
      <w:r>
        <w:rPr>
          <w:i/>
          <w:sz w:val="18"/>
          <w:szCs w:val="18"/>
          <w:lang w:val="en-GB"/>
        </w:rPr>
        <w:t>T</w:t>
      </w:r>
      <w:r>
        <w:rPr>
          <w:i/>
          <w:sz w:val="18"/>
          <w:szCs w:val="18"/>
          <w:vertAlign w:val="subscript"/>
          <w:lang w:val="en-GB"/>
        </w:rPr>
        <w:t>S</w:t>
      </w:r>
      <w:r>
        <w:rPr>
          <w:sz w:val="18"/>
          <w:szCs w:val="18"/>
          <w:lang w:val="en-GB"/>
        </w:rPr>
        <w:t xml:space="preserve">– temperature in sample cell; </w:t>
      </w:r>
      <w:proofErr w:type="spellStart"/>
      <w:r>
        <w:rPr>
          <w:i/>
          <w:sz w:val="18"/>
          <w:szCs w:val="18"/>
          <w:lang w:val="en-GB"/>
        </w:rPr>
        <w:t>VpdA</w:t>
      </w:r>
      <w:proofErr w:type="spellEnd"/>
      <w:r>
        <w:rPr>
          <w:sz w:val="18"/>
          <w:szCs w:val="18"/>
          <w:lang w:val="en-GB"/>
        </w:rPr>
        <w:t xml:space="preserve"> – vapour pressure deficit on air temperature; </w:t>
      </w:r>
      <w:proofErr w:type="spellStart"/>
      <w:r>
        <w:rPr>
          <w:i/>
          <w:sz w:val="18"/>
          <w:szCs w:val="18"/>
          <w:lang w:val="en-GB"/>
        </w:rPr>
        <w:t>VpdL</w:t>
      </w:r>
      <w:proofErr w:type="spellEnd"/>
      <w:r>
        <w:rPr>
          <w:sz w:val="18"/>
          <w:szCs w:val="18"/>
          <w:lang w:val="en-GB"/>
        </w:rPr>
        <w:t xml:space="preserve"> – vapour pressure deficit on leaf temperature.</w:t>
      </w:r>
    </w:p>
    <w:tbl>
      <w:tblPr>
        <w:tblpPr w:leftFromText="180" w:rightFromText="180" w:vertAnchor="page" w:horzAnchor="margin" w:tblpY="2768"/>
        <w:tblW w:w="1417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20"/>
        <w:gridCol w:w="965"/>
        <w:gridCol w:w="724"/>
        <w:gridCol w:w="965"/>
        <w:gridCol w:w="633"/>
        <w:gridCol w:w="633"/>
        <w:gridCol w:w="633"/>
        <w:gridCol w:w="633"/>
        <w:gridCol w:w="633"/>
        <w:gridCol w:w="995"/>
        <w:gridCol w:w="995"/>
        <w:gridCol w:w="633"/>
        <w:gridCol w:w="633"/>
        <w:gridCol w:w="633"/>
        <w:gridCol w:w="633"/>
        <w:gridCol w:w="633"/>
        <w:gridCol w:w="633"/>
        <w:gridCol w:w="543"/>
      </w:tblGrid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bookmarkStart w:id="0" w:name="_GoBack"/>
            <w:bookmarkEnd w:id="0"/>
          </w:p>
        </w:tc>
        <w:tc>
          <w:tcPr>
            <w:tcW w:w="9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pE</w:t>
            </w:r>
            <w:proofErr w:type="spellEnd"/>
          </w:p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7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g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s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16"/>
                <w:lang w:val="en-GB"/>
              </w:rPr>
              <w:t>O) m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i</w:t>
            </w:r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Tr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>O)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VpdL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CTleaf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T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S</w:t>
            </w:r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TBlk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>OS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RH_R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RH_S</w:t>
            </w:r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o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6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i</w:t>
            </w:r>
            <w:proofErr w:type="spellEnd"/>
          </w:p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VpdA</w:t>
            </w:r>
            <w:proofErr w:type="spellEnd"/>
          </w:p>
          <w:p w:rsidR="005212A3" w:rsidRPr="005212A3" w:rsidRDefault="005212A3" w:rsidP="005212A3">
            <w:pPr>
              <w:rPr>
                <w:b/>
                <w:i/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tcBorders>
              <w:top w:val="single" w:sz="8" w:space="0" w:color="000000"/>
            </w:tcBorders>
            <w:shd w:val="clear" w:color="auto" w:fill="FFFFFF"/>
          </w:tcPr>
          <w:p w:rsidR="005212A3" w:rsidRPr="005212A3" w:rsidRDefault="005212A3" w:rsidP="005212A3">
            <w:pPr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pE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tcBorders>
              <w:top w:val="single" w:sz="8" w:space="0" w:color="000000"/>
            </w:tcBorders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724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65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tcBorders>
              <w:top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g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s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bCs/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bCs/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bCs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bCs/>
                <w:sz w:val="16"/>
                <w:szCs w:val="16"/>
                <w:lang w:val="en-GB"/>
              </w:rPr>
              <w:t>O) m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bCs/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bCs/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bCs/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-.230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724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i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-.606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Tr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>O)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-.142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-.629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.159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-.841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.798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CTleaf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.189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.694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-.858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7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T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 xml:space="preserve">S </w:t>
            </w:r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.242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7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TBlk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[°С]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.236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-.875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1.000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R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-.338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-.446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.779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-.551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-.809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-.885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-.893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-.889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7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CO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S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(CO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-.408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-.421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.788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-.529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-.801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-.888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-.884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OR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.363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.404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-.780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.514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.808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.901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.909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.904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-.935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-.936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>H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i/>
                <w:sz w:val="16"/>
                <w:szCs w:val="16"/>
                <w:lang w:val="en-GB"/>
              </w:rPr>
              <w:t xml:space="preserve">OS </w:t>
            </w:r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(H</w:t>
            </w:r>
            <w:r w:rsidRPr="005212A3">
              <w:rPr>
                <w:sz w:val="16"/>
                <w:szCs w:val="16"/>
                <w:vertAlign w:val="subscript"/>
                <w:lang w:val="en-GB"/>
              </w:rPr>
              <w:t>2</w:t>
            </w:r>
            <w:r w:rsidRPr="005212A3">
              <w:rPr>
                <w:sz w:val="16"/>
                <w:szCs w:val="16"/>
                <w:lang w:val="en-GB"/>
              </w:rPr>
              <w:t xml:space="preserve">O) 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mol</w:t>
            </w:r>
            <w:proofErr w:type="spellEnd"/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.255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.616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-.822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.713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.895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.967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-.925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-.920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.968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 xml:space="preserve">RH_R </w:t>
            </w: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-.087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-.859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.831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-.910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-.954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-.918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-.916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-.921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.693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-.668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-.812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r w:rsidRPr="005212A3">
              <w:rPr>
                <w:i/>
                <w:sz w:val="16"/>
                <w:szCs w:val="16"/>
                <w:lang w:val="en-GB"/>
              </w:rPr>
              <w:t xml:space="preserve">RH_S </w:t>
            </w:r>
            <w:r w:rsidRPr="005212A3">
              <w:rPr>
                <w:sz w:val="16"/>
                <w:szCs w:val="16"/>
                <w:lang w:val="en-GB"/>
              </w:rPr>
              <w:t>[%]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-.206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-.745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.869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-.815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-.935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-.935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-.939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.749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.747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-.720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-.827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.981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77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o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.260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-.470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.326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.452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.571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.564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-.607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-.617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.680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.651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-.372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-.390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vertAlign w:val="subscript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PAR</w:t>
            </w:r>
            <w:r w:rsidRPr="005212A3">
              <w:rPr>
                <w:i/>
                <w:sz w:val="16"/>
                <w:szCs w:val="16"/>
                <w:vertAlign w:val="subscript"/>
                <w:lang w:val="en-GB"/>
              </w:rPr>
              <w:t>i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μmol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 xml:space="preserve"> m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–2</w:t>
            </w:r>
            <w:r w:rsidRPr="005212A3">
              <w:rPr>
                <w:sz w:val="16"/>
                <w:szCs w:val="16"/>
                <w:lang w:val="en-GB"/>
              </w:rPr>
              <w:t xml:space="preserve"> s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–1</w:t>
            </w:r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.376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.340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-.510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.426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.554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.666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.659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-.638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-.650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.764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.749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-.458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-.470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.717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  <w:tc>
          <w:tcPr>
            <w:tcW w:w="5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</w:p>
        </w:tc>
      </w:tr>
      <w:tr w:rsidR="005212A3" w:rsidRPr="005212A3" w:rsidTr="005212A3">
        <w:trPr>
          <w:cantSplit/>
          <w:trHeight w:val="191"/>
          <w:tblHeader/>
        </w:trPr>
        <w:tc>
          <w:tcPr>
            <w:tcW w:w="2020" w:type="dxa"/>
            <w:tcBorders>
              <w:bottom w:val="single" w:sz="8" w:space="0" w:color="000000"/>
            </w:tcBorders>
            <w:shd w:val="clear" w:color="auto" w:fill="FFFFFF"/>
          </w:tcPr>
          <w:p w:rsidR="005212A3" w:rsidRPr="005212A3" w:rsidRDefault="005212A3" w:rsidP="005212A3">
            <w:pPr>
              <w:autoSpaceDE w:val="0"/>
              <w:autoSpaceDN w:val="0"/>
              <w:adjustRightInd w:val="0"/>
              <w:rPr>
                <w:i/>
                <w:sz w:val="16"/>
                <w:szCs w:val="16"/>
                <w:lang w:val="en-GB"/>
              </w:rPr>
            </w:pPr>
            <w:proofErr w:type="spellStart"/>
            <w:r w:rsidRPr="005212A3">
              <w:rPr>
                <w:i/>
                <w:sz w:val="16"/>
                <w:szCs w:val="16"/>
                <w:lang w:val="en-GB"/>
              </w:rPr>
              <w:t>VpdA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[</w:t>
            </w:r>
            <w:proofErr w:type="spellStart"/>
            <w:r w:rsidRPr="005212A3">
              <w:rPr>
                <w:sz w:val="16"/>
                <w:szCs w:val="16"/>
                <w:lang w:val="en-GB"/>
              </w:rPr>
              <w:t>kPa</w:t>
            </w:r>
            <w:proofErr w:type="spellEnd"/>
            <w:r w:rsidRPr="005212A3">
              <w:rPr>
                <w:sz w:val="16"/>
                <w:szCs w:val="16"/>
                <w:lang w:val="en-GB"/>
              </w:rPr>
              <w:t>]</w:t>
            </w:r>
          </w:p>
        </w:tc>
        <w:tc>
          <w:tcPr>
            <w:tcW w:w="965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.210</w:t>
            </w:r>
          </w:p>
        </w:tc>
        <w:tc>
          <w:tcPr>
            <w:tcW w:w="724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.707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65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-.861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.798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.997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.981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.978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.979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-.820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995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-.816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.820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.904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-.959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-.983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.473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633" w:type="dxa"/>
            <w:tcBorders>
              <w:bottom w:val="single" w:sz="8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.572</w:t>
            </w:r>
            <w:r w:rsidRPr="005212A3">
              <w:rPr>
                <w:sz w:val="16"/>
                <w:szCs w:val="16"/>
                <w:vertAlign w:val="superscript"/>
                <w:lang w:val="en-GB"/>
              </w:rPr>
              <w:t>**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BFBFB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212A3" w:rsidRPr="005212A3" w:rsidRDefault="005212A3" w:rsidP="005212A3">
            <w:pPr>
              <w:rPr>
                <w:sz w:val="16"/>
                <w:szCs w:val="16"/>
                <w:lang w:val="en-GB"/>
              </w:rPr>
            </w:pPr>
            <w:r w:rsidRPr="005212A3">
              <w:rPr>
                <w:sz w:val="16"/>
                <w:szCs w:val="16"/>
                <w:lang w:val="en-GB"/>
              </w:rPr>
              <w:t>1</w:t>
            </w:r>
          </w:p>
        </w:tc>
      </w:tr>
    </w:tbl>
    <w:p w:rsidR="005212A3" w:rsidRDefault="005212A3" w:rsidP="005212A3">
      <w:pPr>
        <w:jc w:val="both"/>
      </w:pPr>
    </w:p>
    <w:sectPr w:rsidR="005212A3" w:rsidSect="005212A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5B"/>
    <w:rsid w:val="0024645B"/>
    <w:rsid w:val="005212A3"/>
    <w:rsid w:val="00E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7B35-D553-41BE-9C37-78D351A0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2018-03-12T19:24:00Z</dcterms:created>
  <dcterms:modified xsi:type="dcterms:W3CDTF">2018-03-12T19:30:00Z</dcterms:modified>
</cp:coreProperties>
</file>