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sz w:val="40"/>
          <w:szCs w:val="40"/>
          <w:rtl w:val="0"/>
        </w:rPr>
        <w:t xml:space="preserve">PREMIUM INDIAN CEA EQUIPMENT MANUFACTURING</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bCs w:val="1"/>
          <w:color w:val="1f3b2c"/>
          <w:sz w:val="32"/>
          <w:szCs w:val="32"/>
          <w:rtl w:val="0"/>
        </w:rPr>
        <w:t xml:space="preserve">R&amp;D Strategy Report — Phase C</w:t>
      </w:r>
      <w:r w:rsidDel="00000000" w:rsidR="00000000" w:rsidRPr="00000000">
        <w:rPr>
          <w:rtl w:val="0"/>
        </w:rPr>
      </w:r>
    </w:p>
    <w:p w:rsidR="00000000" w:rsidDel="00000000" w:rsidP="00000000" w:rsidRDefault="00000000" w:rsidRPr="00000000" w14:paraId="00000004">
      <w:pPr>
        <w:spacing w:after="1200" w:lineRule="auto"/>
        <w:jc w:val="center"/>
        <w:rPr/>
      </w:pPr>
      <w:r w:rsidDel="00000000" w:rsidR="00000000" w:rsidRPr="00000000">
        <w:rPr>
          <w:i w:val="1"/>
          <w:iCs w:val="1"/>
          <w:sz w:val="26"/>
          <w:szCs w:val="26"/>
          <w:rtl w:val="0"/>
        </w:rPr>
        <w:t xml:space="preserve">Product Portfolio Development &amp; Manufacturing Feasibility in Coimbatore</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sz w:val="22"/>
          <w:szCs w:val="22"/>
          <w:rtl w:val="0"/>
        </w:rPr>
        <w:t xml:space="preserve">Phased product catalog (Objective 3) and process-by-process manufacturing strategy (Objective 4)</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sz w:val="22"/>
          <w:szCs w:val="22"/>
          <w:rtl w:val="0"/>
        </w:rPr>
        <w:t xml:space="preserve">Manufacturing base: Coimbatore, Tamil Nadu, India</w:t>
      </w:r>
      <w:r w:rsidDel="00000000" w:rsidR="00000000" w:rsidRPr="00000000">
        <w:rPr>
          <w:rtl w:val="0"/>
        </w:rPr>
      </w:r>
    </w:p>
    <w:p w:rsidR="00000000" w:rsidDel="00000000" w:rsidP="00000000" w:rsidRDefault="00000000" w:rsidRPr="00000000" w14:paraId="00000007">
      <w:pPr>
        <w:jc w:val="center"/>
        <w:rPr/>
        <w:sectPr>
          <w:footerReference r:id="rId7" w:type="default"/>
          <w:pgSz w:h="15840" w:w="12240" w:orient="portrait"/>
          <w:pgMar w:bottom="1440" w:top="1440" w:left="1440" w:right="1440" w:header="708" w:footer="708"/>
          <w:pgNumType w:start="1"/>
        </w:sectPr>
      </w:pPr>
      <w:r w:rsidDel="00000000" w:rsidR="00000000" w:rsidRPr="00000000">
        <w:rPr>
          <w:i w:val="1"/>
          <w:iCs w:val="1"/>
          <w:color w:val="666666"/>
          <w:sz w:val="20"/>
          <w:szCs w:val="20"/>
          <w:rtl w:val="0"/>
        </w:rPr>
        <w:t xml:space="preserve">Document 3 of a phased report series (Objectives 3 &amp; 4 of 6)</w:t>
      </w:r>
      <w:r w:rsidDel="00000000" w:rsidR="00000000" w:rsidRPr="00000000">
        <w:rPr>
          <w:rtl w:val="0"/>
        </w:rPr>
      </w:r>
    </w:p>
    <w:p w:rsidR="00000000" w:rsidDel="00000000" w:rsidP="00000000" w:rsidRDefault="00000000" w:rsidRPr="00000000" w14:paraId="00000008">
      <w:pPr>
        <w:pStyle w:val="Heading1"/>
        <w:spacing w:after="200" w:before="400" w:lineRule="auto"/>
        <w:rPr/>
      </w:pPr>
      <w:r w:rsidDel="00000000" w:rsidR="00000000" w:rsidRPr="00000000">
        <w:rPr>
          <w:rtl w:val="0"/>
        </w:rPr>
        <w:t xml:space="preserve">Note on Scope</w:t>
      </w:r>
    </w:p>
    <w:p w:rsidR="00000000" w:rsidDel="00000000" w:rsidP="00000000" w:rsidRDefault="00000000" w:rsidRPr="00000000" w14:paraId="00000009">
      <w:pPr>
        <w:spacing w:after="160" w:lineRule="auto"/>
        <w:rPr/>
      </w:pPr>
      <w:r w:rsidDel="00000000" w:rsidR="00000000" w:rsidRPr="00000000">
        <w:rPr>
          <w:rtl w:val="0"/>
        </w:rPr>
        <w:t xml:space="preserve">This is Phase C of a six-part strategic report, covering Objective 3 (Product Portfolio Development) and Objective 4 (Manufacturing Feasibility in Coimbatore). It builds directly on Phase A's facility-design subsystem architecture and Phase B's global benchmark and Indian market gap analysis — every product below maps to a specific subsystem and a specific whitespace identified in those two phases. The detailed Bill of Materials and supplier catalog (Objective 5) follows as Phase D.</w:t>
      </w:r>
    </w:p>
    <w:p w:rsidR="00000000" w:rsidDel="00000000" w:rsidP="00000000" w:rsidRDefault="00000000" w:rsidRPr="00000000" w14:paraId="0000000A">
      <w:pPr>
        <w:pStyle w:val="Heading1"/>
        <w:spacing w:after="200" w:before="400" w:lineRule="auto"/>
        <w:rPr/>
      </w:pPr>
      <w:r w:rsidDel="00000000" w:rsidR="00000000" w:rsidRPr="00000000">
        <w:rPr>
          <w:rtl w:val="0"/>
        </w:rPr>
        <w:t xml:space="preserve">1. Product Portfolio — Phase 1 (Outsourced Immediately)</w:t>
      </w:r>
    </w:p>
    <w:p w:rsidR="00000000" w:rsidDel="00000000" w:rsidP="00000000" w:rsidRDefault="00000000" w:rsidRPr="00000000" w14:paraId="0000000B">
      <w:pPr>
        <w:spacing w:after="160" w:lineRule="auto"/>
        <w:rPr/>
      </w:pPr>
      <w:r w:rsidDel="00000000" w:rsidR="00000000" w:rsidRPr="00000000">
        <w:rPr>
          <w:rtl w:val="0"/>
        </w:rPr>
        <w:t xml:space="preserve">Phase 1 products are those buildable now using existing Coimbatore vendor capability with minimal in-house engineering beyond design, specification, firmware for simple microcontrollers, and quality control. They are sequenced first because they generate revenue and market presence while the company's in-house engineering team is still being built, and because several of them (the rack system and the tunable LED bar in particular) are the most visible 'premium engineering' cues for dealers and customers, per the Phase B positioning conclusion.</w:t>
      </w:r>
    </w:p>
    <w:p w:rsidR="00000000" w:rsidDel="00000000" w:rsidP="00000000" w:rsidRDefault="00000000" w:rsidRPr="00000000" w14:paraId="0000000C">
      <w:pPr>
        <w:pStyle w:val="Heading3"/>
        <w:spacing w:after="100" w:before="220" w:lineRule="auto"/>
        <w:rPr/>
      </w:pPr>
      <w:r w:rsidDel="00000000" w:rsidR="00000000" w:rsidRPr="00000000">
        <w:rPr>
          <w:rtl w:val="0"/>
        </w:rPr>
        <w:t xml:space="preserve">Product 1.1 — Modular Aluminum-Extrusion CEA Rack System</w:t>
      </w:r>
    </w:p>
    <w:p w:rsidR="00000000" w:rsidDel="00000000" w:rsidP="00000000" w:rsidRDefault="00000000" w:rsidRPr="00000000" w14:paraId="0000000D">
      <w:pPr>
        <w:spacing w:after="100" w:lineRule="auto"/>
        <w:rPr/>
      </w:pPr>
      <w:r w:rsidDel="00000000" w:rsidR="00000000" w:rsidRPr="00000000">
        <w:rPr>
          <w:b w:val="1"/>
          <w:bCs w:val="1"/>
          <w:rtl w:val="0"/>
        </w:rPr>
        <w:t xml:space="preserve">Target customer: </w:t>
      </w:r>
      <w:r w:rsidDel="00000000" w:rsidR="00000000" w:rsidRPr="00000000">
        <w:rPr>
          <w:rtl w:val="0"/>
        </w:rPr>
        <w:t xml:space="preserve">Commercial microgreens growers, small CEA/vertical-farm operators, research institutions, and the company's own Ooty facility</w:t>
      </w:r>
    </w:p>
    <w:p w:rsidR="00000000" w:rsidDel="00000000" w:rsidP="00000000" w:rsidRDefault="00000000" w:rsidRPr="00000000" w14:paraId="0000000E">
      <w:pPr>
        <w:spacing w:after="100" w:lineRule="auto"/>
        <w:rPr/>
      </w:pPr>
      <w:r w:rsidDel="00000000" w:rsidR="00000000" w:rsidRPr="00000000">
        <w:rPr>
          <w:b w:val="1"/>
          <w:bCs w:val="1"/>
          <w:rtl w:val="0"/>
        </w:rPr>
        <w:t xml:space="preserve">Scientific justification: </w:t>
      </w:r>
      <w:r w:rsidDel="00000000" w:rsidR="00000000" w:rsidRPr="00000000">
        <w:rPr>
          <w:rtl w:val="0"/>
        </w:rPr>
        <w:t xml:space="preserve">Modular, tool-less reconfiguration directly supports the crop-mix flexibility and zoning approach validated in Phase A (Sec. 2.3); addresses the Phase B gap that Indian racking is overwhelmingly non-modular welded mild steel</w:t>
      </w:r>
    </w:p>
    <w:p w:rsidR="00000000" w:rsidDel="00000000" w:rsidP="00000000" w:rsidRDefault="00000000" w:rsidRPr="00000000" w14:paraId="0000000F">
      <w:pPr>
        <w:spacing w:after="100" w:lineRule="auto"/>
        <w:rPr/>
      </w:pPr>
      <w:r w:rsidDel="00000000" w:rsidR="00000000" w:rsidRPr="00000000">
        <w:rPr>
          <w:b w:val="1"/>
          <w:bCs w:val="1"/>
          <w:rtl w:val="0"/>
        </w:rPr>
        <w:t xml:space="preserve">Major features: </w:t>
      </w:r>
      <w:r w:rsidDel="00000000" w:rsidR="00000000" w:rsidRPr="00000000">
        <w:rPr>
          <w:rtl w:val="0"/>
        </w:rPr>
        <w:t xml:space="preserve">80/20-style aluminum extrusion frame, adjustable tier height, wheeled sub-modules, integrated cable/tubing channels, powder-coated or anodized finish</w:t>
      </w:r>
    </w:p>
    <w:p w:rsidR="00000000" w:rsidDel="00000000" w:rsidP="00000000" w:rsidRDefault="00000000" w:rsidRPr="00000000" w14:paraId="00000010">
      <w:pPr>
        <w:spacing w:after="100" w:lineRule="auto"/>
        <w:rPr/>
      </w:pPr>
      <w:r w:rsidDel="00000000" w:rsidR="00000000" w:rsidRPr="00000000">
        <w:rPr>
          <w:b w:val="1"/>
          <w:bCs w:val="1"/>
          <w:rtl w:val="0"/>
        </w:rPr>
        <w:t xml:space="preserve">Manufacturing process: </w:t>
      </w:r>
      <w:r w:rsidDel="00000000" w:rsidR="00000000" w:rsidRPr="00000000">
        <w:rPr>
          <w:rtl w:val="0"/>
        </w:rPr>
        <w:t xml:space="preserve">Aluminum extrusion (outsourced to Coimbatore/Kerala extruders), CNC cut-to-length, anodizing or powder coating (multiple qualified Coimbatore vendors), bolt-together assembly in-house</w:t>
      </w:r>
    </w:p>
    <w:p w:rsidR="00000000" w:rsidDel="00000000" w:rsidP="00000000" w:rsidRDefault="00000000" w:rsidRPr="00000000" w14:paraId="00000011">
      <w:pPr>
        <w:spacing w:after="100" w:lineRule="auto"/>
        <w:rPr/>
      </w:pPr>
      <w:r w:rsidDel="00000000" w:rsidR="00000000" w:rsidRPr="00000000">
        <w:rPr>
          <w:b w:val="1"/>
          <w:bCs w:val="1"/>
          <w:rtl w:val="0"/>
        </w:rPr>
        <w:t xml:space="preserve">Complexity: </w:t>
      </w:r>
      <w:r w:rsidDel="00000000" w:rsidR="00000000" w:rsidRPr="00000000">
        <w:rPr>
          <w:rtl w:val="0"/>
        </w:rPr>
        <w:t xml:space="preserve">Low — primarily a mechanical design and vendor-coordination exercise</w:t>
      </w:r>
    </w:p>
    <w:p w:rsidR="00000000" w:rsidDel="00000000" w:rsidP="00000000" w:rsidRDefault="00000000" w:rsidRPr="00000000" w14:paraId="00000012">
      <w:pPr>
        <w:spacing w:after="100" w:lineRule="auto"/>
        <w:rPr/>
      </w:pPr>
      <w:r w:rsidDel="00000000" w:rsidR="00000000" w:rsidRPr="00000000">
        <w:rPr>
          <w:b w:val="1"/>
          <w:bCs w:val="1"/>
          <w:rtl w:val="0"/>
        </w:rPr>
        <w:t xml:space="preserve">Expected gross margin: </w:t>
      </w:r>
      <w:r w:rsidDel="00000000" w:rsidR="00000000" w:rsidRPr="00000000">
        <w:rPr>
          <w:rtl w:val="0"/>
        </w:rPr>
        <w:t xml:space="preserve">35-45% (structural hardware category; margin comes from design/branding premium over generic welded racks, not from proprietary technology)</w:t>
      </w:r>
    </w:p>
    <w:p w:rsidR="00000000" w:rsidDel="00000000" w:rsidP="00000000" w:rsidRDefault="00000000" w:rsidRPr="00000000" w14:paraId="00000013">
      <w:pPr>
        <w:spacing w:after="100" w:lineRule="auto"/>
        <w:rPr/>
      </w:pPr>
      <w:r w:rsidDel="00000000" w:rsidR="00000000" w:rsidRPr="00000000">
        <w:rPr>
          <w:b w:val="1"/>
          <w:bCs w:val="1"/>
          <w:rtl w:val="0"/>
        </w:rPr>
        <w:t xml:space="preserve">Competitive landscape: </w:t>
      </w:r>
      <w:r w:rsidDel="00000000" w:rsidR="00000000" w:rsidRPr="00000000">
        <w:rPr>
          <w:rtl w:val="0"/>
        </w:rPr>
        <w:t xml:space="preserve">Competes against generic welded-steel racks from local fabricators and greenhouse companies (FutureFarms, Saveer Biotech, Keisha Greens per Phase B); no Indian competitor currently offers a modular aluminum-extrusion system at this tier</w:t>
      </w:r>
    </w:p>
    <w:p w:rsidR="00000000" w:rsidDel="00000000" w:rsidP="00000000" w:rsidRDefault="00000000" w:rsidRPr="00000000" w14:paraId="00000014">
      <w:pPr>
        <w:pStyle w:val="Heading3"/>
        <w:spacing w:after="100" w:before="220" w:lineRule="auto"/>
        <w:rPr/>
      </w:pPr>
      <w:r w:rsidDel="00000000" w:rsidR="00000000" w:rsidRPr="00000000">
        <w:rPr>
          <w:rtl w:val="0"/>
        </w:rPr>
        <w:t xml:space="preserve">Product 1.2 — Tunable-Spectrum LED Grow Light Bar</w:t>
      </w:r>
    </w:p>
    <w:p w:rsidR="00000000" w:rsidDel="00000000" w:rsidP="00000000" w:rsidRDefault="00000000" w:rsidRPr="00000000" w14:paraId="00000015">
      <w:pPr>
        <w:spacing w:after="100" w:lineRule="auto"/>
        <w:rPr/>
      </w:pPr>
      <w:r w:rsidDel="00000000" w:rsidR="00000000" w:rsidRPr="00000000">
        <w:rPr>
          <w:b w:val="1"/>
          <w:bCs w:val="1"/>
          <w:rtl w:val="0"/>
        </w:rPr>
        <w:t xml:space="preserve">Target customer: </w:t>
      </w:r>
      <w:r w:rsidDel="00000000" w:rsidR="00000000" w:rsidRPr="00000000">
        <w:rPr>
          <w:rtl w:val="0"/>
        </w:rPr>
        <w:t xml:space="preserve">Microgreens and leafy-green growers upgrading from fixed-spectrum panels; premium segment of the hydroponics market identified in Phase B (Sec. 1.6)</w:t>
      </w:r>
    </w:p>
    <w:p w:rsidR="00000000" w:rsidDel="00000000" w:rsidP="00000000" w:rsidRDefault="00000000" w:rsidRPr="00000000" w14:paraId="00000016">
      <w:pPr>
        <w:spacing w:after="100" w:lineRule="auto"/>
        <w:rPr/>
      </w:pPr>
      <w:r w:rsidDel="00000000" w:rsidR="00000000" w:rsidRPr="00000000">
        <w:rPr>
          <w:b w:val="1"/>
          <w:bCs w:val="1"/>
          <w:rtl w:val="0"/>
        </w:rPr>
        <w:t xml:space="preserve">Scientific justification: </w:t>
      </w:r>
      <w:r w:rsidDel="00000000" w:rsidR="00000000" w:rsidRPr="00000000">
        <w:rPr>
          <w:rtl w:val="0"/>
        </w:rPr>
        <w:t xml:space="preserve">Independent yield/quality steering via blue:red(:far-red) ratio tuning, per Phase A Sec. 1.1; PPFD target band 150-210 µmol m⁻²s⁻¹ for microgreens</w:t>
      </w:r>
    </w:p>
    <w:p w:rsidR="00000000" w:rsidDel="00000000" w:rsidP="00000000" w:rsidRDefault="00000000" w:rsidRPr="00000000" w14:paraId="00000017">
      <w:pPr>
        <w:spacing w:after="100" w:lineRule="auto"/>
        <w:rPr/>
      </w:pPr>
      <w:r w:rsidDel="00000000" w:rsidR="00000000" w:rsidRPr="00000000">
        <w:rPr>
          <w:b w:val="1"/>
          <w:bCs w:val="1"/>
          <w:rtl w:val="0"/>
        </w:rPr>
        <w:t xml:space="preserve">Major features: </w:t>
      </w:r>
      <w:r w:rsidDel="00000000" w:rsidR="00000000" w:rsidRPr="00000000">
        <w:rPr>
          <w:rtl w:val="0"/>
        </w:rPr>
        <w:t xml:space="preserve">2-4 channel dimmable driver (manual dial or basic app control in v1), close-canopy mountable, IP-rated for high-humidity rooms</w:t>
      </w:r>
    </w:p>
    <w:p w:rsidR="00000000" w:rsidDel="00000000" w:rsidP="00000000" w:rsidRDefault="00000000" w:rsidRPr="00000000" w14:paraId="00000018">
      <w:pPr>
        <w:spacing w:after="100" w:lineRule="auto"/>
        <w:rPr/>
      </w:pPr>
      <w:r w:rsidDel="00000000" w:rsidR="00000000" w:rsidRPr="00000000">
        <w:rPr>
          <w:b w:val="1"/>
          <w:bCs w:val="1"/>
          <w:rtl w:val="0"/>
        </w:rPr>
        <w:t xml:space="preserve">Manufacturing process: </w:t>
      </w:r>
      <w:r w:rsidDel="00000000" w:rsidR="00000000" w:rsidRPr="00000000">
        <w:rPr>
          <w:rtl w:val="0"/>
        </w:rPr>
        <w:t xml:space="preserve">PCB design in-house, SMT assembly via Coimbatore EMS providers (Enthu Technology Solutions, Michael Electronics, or equivalent — confirmed local SMT/THT capacity up to ~100K CPH), aluminum heat-sink extrusion locally sourced, diodes imported (Taiwan/Korea preferred per Phase B Sec. 2)</w:t>
      </w:r>
    </w:p>
    <w:p w:rsidR="00000000" w:rsidDel="00000000" w:rsidP="00000000" w:rsidRDefault="00000000" w:rsidRPr="00000000" w14:paraId="00000019">
      <w:pPr>
        <w:spacing w:after="100" w:lineRule="auto"/>
        <w:rPr/>
      </w:pPr>
      <w:r w:rsidDel="00000000" w:rsidR="00000000" w:rsidRPr="00000000">
        <w:rPr>
          <w:b w:val="1"/>
          <w:bCs w:val="1"/>
          <w:rtl w:val="0"/>
        </w:rPr>
        <w:t xml:space="preserve">Complexity: </w:t>
      </w:r>
      <w:r w:rsidDel="00000000" w:rsidR="00000000" w:rsidRPr="00000000">
        <w:rPr>
          <w:rtl w:val="0"/>
        </w:rPr>
        <w:t xml:space="preserve">Moderate — requires photobiology-informed spectrum design and thermal/driver engineering, but assembly itself uses mature local EMS capability</w:t>
      </w:r>
    </w:p>
    <w:p w:rsidR="00000000" w:rsidDel="00000000" w:rsidP="00000000" w:rsidRDefault="00000000" w:rsidRPr="00000000" w14:paraId="0000001A">
      <w:pPr>
        <w:spacing w:after="100" w:lineRule="auto"/>
        <w:rPr/>
      </w:pPr>
      <w:r w:rsidDel="00000000" w:rsidR="00000000" w:rsidRPr="00000000">
        <w:rPr>
          <w:b w:val="1"/>
          <w:bCs w:val="1"/>
          <w:rtl w:val="0"/>
        </w:rPr>
        <w:t xml:space="preserve">Expected gross margin: </w:t>
      </w:r>
      <w:r w:rsidDel="00000000" w:rsidR="00000000" w:rsidRPr="00000000">
        <w:rPr>
          <w:rtl w:val="0"/>
        </w:rPr>
        <w:t xml:space="preserve">40-50% (lighting is the highest-margin CEA subsystem globally per Phase B's Signify/Fluence/Heliospectra benchmark, provided spectrum tunability is genuine and not just marketing)</w:t>
      </w:r>
    </w:p>
    <w:p w:rsidR="00000000" w:rsidDel="00000000" w:rsidP="00000000" w:rsidRDefault="00000000" w:rsidRPr="00000000" w14:paraId="0000001B">
      <w:pPr>
        <w:spacing w:after="100" w:lineRule="auto"/>
        <w:rPr/>
      </w:pPr>
      <w:r w:rsidDel="00000000" w:rsidR="00000000" w:rsidRPr="00000000">
        <w:rPr>
          <w:b w:val="1"/>
          <w:bCs w:val="1"/>
          <w:rtl w:val="0"/>
        </w:rPr>
        <w:t xml:space="preserve">Competitive landscape: </w:t>
      </w:r>
      <w:r w:rsidDel="00000000" w:rsidR="00000000" w:rsidRPr="00000000">
        <w:rPr>
          <w:rtl w:val="0"/>
        </w:rPr>
        <w:t xml:space="preserve">Below China's non-tunable sub-USD 200 commodity bars (Phase B Sec. 1.5) in price but above them in capability; below Signify/Fluence/Heliospectra in price and brand but comparable in basic tunability; direct competitive space is current fixed-spectrum Indian LED grow-light products</w:t>
      </w:r>
    </w:p>
    <w:p w:rsidR="00000000" w:rsidDel="00000000" w:rsidP="00000000" w:rsidRDefault="00000000" w:rsidRPr="00000000" w14:paraId="0000001C">
      <w:pPr>
        <w:pStyle w:val="Heading3"/>
        <w:spacing w:after="100" w:before="220" w:lineRule="auto"/>
        <w:rPr/>
      </w:pPr>
      <w:r w:rsidDel="00000000" w:rsidR="00000000" w:rsidRPr="00000000">
        <w:rPr>
          <w:rtl w:val="0"/>
        </w:rPr>
        <w:t xml:space="preserve">Product 1.3 — NFT Microgreens Tray &amp; Channel System</w:t>
      </w:r>
    </w:p>
    <w:p w:rsidR="00000000" w:rsidDel="00000000" w:rsidP="00000000" w:rsidRDefault="00000000" w:rsidRPr="00000000" w14:paraId="0000001D">
      <w:pPr>
        <w:spacing w:after="100" w:lineRule="auto"/>
        <w:rPr/>
      </w:pPr>
      <w:r w:rsidDel="00000000" w:rsidR="00000000" w:rsidRPr="00000000">
        <w:rPr>
          <w:b w:val="1"/>
          <w:bCs w:val="1"/>
          <w:rtl w:val="0"/>
        </w:rPr>
        <w:t xml:space="preserve">Target customer: </w:t>
      </w:r>
      <w:r w:rsidDel="00000000" w:rsidR="00000000" w:rsidRPr="00000000">
        <w:rPr>
          <w:rtl w:val="0"/>
        </w:rPr>
        <w:t xml:space="preserve">Commercial microgreens growers and the company's own Ooty Zone A</w:t>
      </w:r>
    </w:p>
    <w:p w:rsidR="00000000" w:rsidDel="00000000" w:rsidP="00000000" w:rsidRDefault="00000000" w:rsidRPr="00000000" w14:paraId="0000001E">
      <w:pPr>
        <w:spacing w:after="100" w:lineRule="auto"/>
        <w:rPr/>
      </w:pPr>
      <w:r w:rsidDel="00000000" w:rsidR="00000000" w:rsidRPr="00000000">
        <w:rPr>
          <w:b w:val="1"/>
          <w:bCs w:val="1"/>
          <w:rtl w:val="0"/>
        </w:rPr>
        <w:t xml:space="preserve">Scientific justification: </w:t>
      </w:r>
      <w:r w:rsidDel="00000000" w:rsidR="00000000" w:rsidRPr="00000000">
        <w:rPr>
          <w:rtl w:val="0"/>
        </w:rPr>
        <w:t xml:space="preserve">Standard NFT hydroponic delivery matched to microgreens' short crop cycle and shallow root depth</w:t>
      </w:r>
    </w:p>
    <w:p w:rsidR="00000000" w:rsidDel="00000000" w:rsidP="00000000" w:rsidRDefault="00000000" w:rsidRPr="00000000" w14:paraId="0000001F">
      <w:pPr>
        <w:spacing w:after="100" w:lineRule="auto"/>
        <w:rPr/>
      </w:pPr>
      <w:r w:rsidDel="00000000" w:rsidR="00000000" w:rsidRPr="00000000">
        <w:rPr>
          <w:b w:val="1"/>
          <w:bCs w:val="1"/>
          <w:rtl w:val="0"/>
        </w:rPr>
        <w:t xml:space="preserve">Major features: </w:t>
      </w:r>
      <w:r w:rsidDel="00000000" w:rsidR="00000000" w:rsidRPr="00000000">
        <w:rPr>
          <w:rtl w:val="0"/>
        </w:rPr>
        <w:t xml:space="preserve">Food-safe plastic or coated-metal channels, gravity-fed or low-head-pump circulation, stackable for vertical tiering</w:t>
      </w:r>
    </w:p>
    <w:p w:rsidR="00000000" w:rsidDel="00000000" w:rsidP="00000000" w:rsidRDefault="00000000" w:rsidRPr="00000000" w14:paraId="00000020">
      <w:pPr>
        <w:spacing w:after="100" w:lineRule="auto"/>
        <w:rPr/>
      </w:pPr>
      <w:r w:rsidDel="00000000" w:rsidR="00000000" w:rsidRPr="00000000">
        <w:rPr>
          <w:b w:val="1"/>
          <w:bCs w:val="1"/>
          <w:rtl w:val="0"/>
        </w:rPr>
        <w:t xml:space="preserve">Manufacturing process: </w:t>
      </w:r>
      <w:r w:rsidDel="00000000" w:rsidR="00000000" w:rsidRPr="00000000">
        <w:rPr>
          <w:rtl w:val="0"/>
        </w:rPr>
        <w:t xml:space="preserve">Injection molding (Coimbatore has established plastics/injection-molding vendors, e.g. Sri Krishna Techno Components) for tray components; sheet-metal or extrusion for channel supports</w:t>
      </w:r>
    </w:p>
    <w:p w:rsidR="00000000" w:rsidDel="00000000" w:rsidP="00000000" w:rsidRDefault="00000000" w:rsidRPr="00000000" w14:paraId="00000021">
      <w:pPr>
        <w:spacing w:after="100" w:lineRule="auto"/>
        <w:rPr/>
      </w:pPr>
      <w:r w:rsidDel="00000000" w:rsidR="00000000" w:rsidRPr="00000000">
        <w:rPr>
          <w:b w:val="1"/>
          <w:bCs w:val="1"/>
          <w:rtl w:val="0"/>
        </w:rPr>
        <w:t xml:space="preserve">Complexity: </w:t>
      </w:r>
      <w:r w:rsidDel="00000000" w:rsidR="00000000" w:rsidRPr="00000000">
        <w:rPr>
          <w:rtl w:val="0"/>
        </w:rPr>
        <w:t xml:space="preserve">Low</w:t>
      </w:r>
    </w:p>
    <w:p w:rsidR="00000000" w:rsidDel="00000000" w:rsidP="00000000" w:rsidRDefault="00000000" w:rsidRPr="00000000" w14:paraId="00000022">
      <w:pPr>
        <w:spacing w:after="100" w:lineRule="auto"/>
        <w:rPr/>
      </w:pPr>
      <w:r w:rsidDel="00000000" w:rsidR="00000000" w:rsidRPr="00000000">
        <w:rPr>
          <w:b w:val="1"/>
          <w:bCs w:val="1"/>
          <w:rtl w:val="0"/>
        </w:rPr>
        <w:t xml:space="preserve">Expected gross margin: </w:t>
      </w:r>
      <w:r w:rsidDel="00000000" w:rsidR="00000000" w:rsidRPr="00000000">
        <w:rPr>
          <w:rtl w:val="0"/>
        </w:rPr>
        <w:t xml:space="preserve">25-35% (commodity-adjacent category; margin depends on food-safety certification and fit/finish rather than novel engineering)</w:t>
      </w:r>
    </w:p>
    <w:p w:rsidR="00000000" w:rsidDel="00000000" w:rsidP="00000000" w:rsidRDefault="00000000" w:rsidRPr="00000000" w14:paraId="00000023">
      <w:pPr>
        <w:spacing w:after="100" w:lineRule="auto"/>
        <w:rPr/>
      </w:pPr>
      <w:r w:rsidDel="00000000" w:rsidR="00000000" w:rsidRPr="00000000">
        <w:rPr>
          <w:b w:val="1"/>
          <w:bCs w:val="1"/>
          <w:rtl w:val="0"/>
        </w:rPr>
        <w:t xml:space="preserve">Competitive landscape: </w:t>
      </w:r>
      <w:r w:rsidDel="00000000" w:rsidR="00000000" w:rsidRPr="00000000">
        <w:rPr>
          <w:rtl w:val="0"/>
        </w:rPr>
        <w:t xml:space="preserve">Crowded — most Indian hydroponics companies (Inhydro, Envirevo, Brio Hydroponics per Phase B) already sell NFT systems; this product exists mainly to complete the catalog and support the rack system, not as a standalone differentiator</w:t>
      </w:r>
    </w:p>
    <w:p w:rsidR="00000000" w:rsidDel="00000000" w:rsidP="00000000" w:rsidRDefault="00000000" w:rsidRPr="00000000" w14:paraId="00000024">
      <w:pPr>
        <w:pStyle w:val="Heading3"/>
        <w:spacing w:after="100" w:before="220" w:lineRule="auto"/>
        <w:rPr/>
      </w:pPr>
      <w:r w:rsidDel="00000000" w:rsidR="00000000" w:rsidRPr="00000000">
        <w:rPr>
          <w:rtl w:val="0"/>
        </w:rPr>
        <w:t xml:space="preserve">Product 1.4 — Entry-Tier Fertigation Doser (Timer-Based, Single/Dual Pump)</w:t>
      </w:r>
    </w:p>
    <w:p w:rsidR="00000000" w:rsidDel="00000000" w:rsidP="00000000" w:rsidRDefault="00000000" w:rsidRPr="00000000" w14:paraId="00000025">
      <w:pPr>
        <w:spacing w:after="100" w:lineRule="auto"/>
        <w:rPr/>
      </w:pPr>
      <w:r w:rsidDel="00000000" w:rsidR="00000000" w:rsidRPr="00000000">
        <w:rPr>
          <w:b w:val="1"/>
          <w:bCs w:val="1"/>
          <w:rtl w:val="0"/>
        </w:rPr>
        <w:t xml:space="preserve">Target customer: </w:t>
      </w:r>
      <w:r w:rsidDel="00000000" w:rsidR="00000000" w:rsidRPr="00000000">
        <w:rPr>
          <w:rtl w:val="0"/>
        </w:rPr>
        <w:t xml:space="preserve">Small-to-mid commercial growers not yet ready for full PLC automation; an upsell funnel toward Product 2.2</w:t>
      </w:r>
    </w:p>
    <w:p w:rsidR="00000000" w:rsidDel="00000000" w:rsidP="00000000" w:rsidRDefault="00000000" w:rsidRPr="00000000" w14:paraId="00000026">
      <w:pPr>
        <w:spacing w:after="100" w:lineRule="auto"/>
        <w:rPr/>
      </w:pPr>
      <w:r w:rsidDel="00000000" w:rsidR="00000000" w:rsidRPr="00000000">
        <w:rPr>
          <w:b w:val="1"/>
          <w:bCs w:val="1"/>
          <w:rtl w:val="0"/>
        </w:rPr>
        <w:t xml:space="preserve">Scientific justification: </w:t>
      </w:r>
      <w:r w:rsidDel="00000000" w:rsidR="00000000" w:rsidRPr="00000000">
        <w:rPr>
          <w:rtl w:val="0"/>
        </w:rPr>
        <w:t xml:space="preserve">Automated dosing reduces the 30-60 minutes/day of manual reservoir labor documented in Phase A Sec. 1.6, even without full closed-loop pH/EC feedback</w:t>
      </w:r>
    </w:p>
    <w:p w:rsidR="00000000" w:rsidDel="00000000" w:rsidP="00000000" w:rsidRDefault="00000000" w:rsidRPr="00000000" w14:paraId="00000027">
      <w:pPr>
        <w:spacing w:after="100" w:lineRule="auto"/>
        <w:rPr/>
      </w:pPr>
      <w:r w:rsidDel="00000000" w:rsidR="00000000" w:rsidRPr="00000000">
        <w:rPr>
          <w:b w:val="1"/>
          <w:bCs w:val="1"/>
          <w:rtl w:val="0"/>
        </w:rPr>
        <w:t xml:space="preserve">Major features: </w:t>
      </w:r>
      <w:r w:rsidDel="00000000" w:rsidR="00000000" w:rsidRPr="00000000">
        <w:rPr>
          <w:rtl w:val="0"/>
        </w:rPr>
        <w:t xml:space="preserve">Peristaltic pump(s), programmable timer/microcontroller, manual pH/EC test-and-adjust workflow (no inline probes at this tier)</w:t>
      </w:r>
    </w:p>
    <w:p w:rsidR="00000000" w:rsidDel="00000000" w:rsidP="00000000" w:rsidRDefault="00000000" w:rsidRPr="00000000" w14:paraId="00000028">
      <w:pPr>
        <w:spacing w:after="100" w:lineRule="auto"/>
        <w:rPr/>
      </w:pPr>
      <w:r w:rsidDel="00000000" w:rsidR="00000000" w:rsidRPr="00000000">
        <w:rPr>
          <w:b w:val="1"/>
          <w:bCs w:val="1"/>
          <w:rtl w:val="0"/>
        </w:rPr>
        <w:t xml:space="preserve">Manufacturing process: </w:t>
      </w:r>
      <w:r w:rsidDel="00000000" w:rsidR="00000000" w:rsidRPr="00000000">
        <w:rPr>
          <w:rtl w:val="0"/>
        </w:rPr>
        <w:t xml:space="preserve">Peristaltic pump sourcing/assembly (within Coimbatore's pump-manufacturing base — the city's core industrial strength), basic microcontroller PCB via local EMS, enclosure via sheet-metal or injection-molded housing</w:t>
      </w:r>
    </w:p>
    <w:p w:rsidR="00000000" w:rsidDel="00000000" w:rsidP="00000000" w:rsidRDefault="00000000" w:rsidRPr="00000000" w14:paraId="00000029">
      <w:pPr>
        <w:spacing w:after="100" w:lineRule="auto"/>
        <w:rPr/>
      </w:pPr>
      <w:r w:rsidDel="00000000" w:rsidR="00000000" w:rsidRPr="00000000">
        <w:rPr>
          <w:b w:val="1"/>
          <w:bCs w:val="1"/>
          <w:rtl w:val="0"/>
        </w:rPr>
        <w:t xml:space="preserve">Complexity: </w:t>
      </w:r>
      <w:r w:rsidDel="00000000" w:rsidR="00000000" w:rsidRPr="00000000">
        <w:rPr>
          <w:rtl w:val="0"/>
        </w:rPr>
        <w:t xml:space="preserve">Low-Moderate</w:t>
      </w:r>
    </w:p>
    <w:p w:rsidR="00000000" w:rsidDel="00000000" w:rsidP="00000000" w:rsidRDefault="00000000" w:rsidRPr="00000000" w14:paraId="0000002A">
      <w:pPr>
        <w:spacing w:after="100" w:lineRule="auto"/>
        <w:rPr/>
      </w:pPr>
      <w:r w:rsidDel="00000000" w:rsidR="00000000" w:rsidRPr="00000000">
        <w:rPr>
          <w:b w:val="1"/>
          <w:bCs w:val="1"/>
          <w:rtl w:val="0"/>
        </w:rPr>
        <w:t xml:space="preserve">Expected gross margin: </w:t>
      </w:r>
      <w:r w:rsidDel="00000000" w:rsidR="00000000" w:rsidRPr="00000000">
        <w:rPr>
          <w:rtl w:val="0"/>
        </w:rPr>
        <w:t xml:space="preserve">35-40%</w:t>
      </w:r>
    </w:p>
    <w:p w:rsidR="00000000" w:rsidDel="00000000" w:rsidP="00000000" w:rsidRDefault="00000000" w:rsidRPr="00000000" w14:paraId="0000002B">
      <w:pPr>
        <w:spacing w:after="100" w:lineRule="auto"/>
        <w:rPr/>
      </w:pPr>
      <w:r w:rsidDel="00000000" w:rsidR="00000000" w:rsidRPr="00000000">
        <w:rPr>
          <w:b w:val="1"/>
          <w:bCs w:val="1"/>
          <w:rtl w:val="0"/>
        </w:rPr>
        <w:t xml:space="preserve">Competitive landscape: </w:t>
      </w:r>
      <w:r w:rsidDel="00000000" w:rsidR="00000000" w:rsidRPr="00000000">
        <w:rPr>
          <w:rtl w:val="0"/>
        </w:rPr>
        <w:t xml:space="preserve">Competes with imported Dosatron-style injectors and basic Indian dosing pump products; differentiation is fit-and-finish and being part of an integrated product ecosystem rather than a standalone import</w:t>
      </w:r>
    </w:p>
    <w:p w:rsidR="00000000" w:rsidDel="00000000" w:rsidP="00000000" w:rsidRDefault="00000000" w:rsidRPr="00000000" w14:paraId="0000002C">
      <w:pPr>
        <w:pStyle w:val="Heading3"/>
        <w:spacing w:after="100" w:before="220" w:lineRule="auto"/>
        <w:rPr/>
      </w:pPr>
      <w:r w:rsidDel="00000000" w:rsidR="00000000" w:rsidRPr="00000000">
        <w:rPr>
          <w:rtl w:val="0"/>
        </w:rPr>
        <w:t xml:space="preserve">Product 1.5 — Premium Aquascaping CO2 &amp; Lighting Starter System</w:t>
      </w:r>
    </w:p>
    <w:p w:rsidR="00000000" w:rsidDel="00000000" w:rsidP="00000000" w:rsidRDefault="00000000" w:rsidRPr="00000000" w14:paraId="0000002D">
      <w:pPr>
        <w:spacing w:after="100" w:lineRule="auto"/>
        <w:rPr/>
      </w:pPr>
      <w:r w:rsidDel="00000000" w:rsidR="00000000" w:rsidRPr="00000000">
        <w:rPr>
          <w:b w:val="1"/>
          <w:bCs w:val="1"/>
          <w:rtl w:val="0"/>
        </w:rPr>
        <w:t xml:space="preserve">Target customer: </w:t>
      </w:r>
      <w:r w:rsidDel="00000000" w:rsidR="00000000" w:rsidRPr="00000000">
        <w:rPr>
          <w:rtl w:val="0"/>
        </w:rPr>
        <w:t xml:space="preserve">Serious aquascaping hobbyists and small aquatic-plant nurseries — the ADA-equivalent customer identified in Phase B Sec. 1.3/3.1</w:t>
      </w:r>
    </w:p>
    <w:p w:rsidR="00000000" w:rsidDel="00000000" w:rsidP="00000000" w:rsidRDefault="00000000" w:rsidRPr="00000000" w14:paraId="0000002E">
      <w:pPr>
        <w:spacing w:after="100" w:lineRule="auto"/>
        <w:rPr/>
      </w:pPr>
      <w:r w:rsidDel="00000000" w:rsidR="00000000" w:rsidRPr="00000000">
        <w:rPr>
          <w:b w:val="1"/>
          <w:bCs w:val="1"/>
          <w:rtl w:val="0"/>
        </w:rPr>
        <w:t xml:space="preserve">Scientific justification: </w:t>
      </w:r>
      <w:r w:rsidDel="00000000" w:rsidR="00000000" w:rsidRPr="00000000">
        <w:rPr>
          <w:rtl w:val="0"/>
        </w:rPr>
        <w:t xml:space="preserve">CO2 injection is the foundational enabling technology for planted-aquarium performance (Phase B, ADA/Amano reference); coordinated light+CO2 system design outperforms mismatched components</w:t>
      </w:r>
    </w:p>
    <w:p w:rsidR="00000000" w:rsidDel="00000000" w:rsidP="00000000" w:rsidRDefault="00000000" w:rsidRPr="00000000" w14:paraId="0000002F">
      <w:pPr>
        <w:spacing w:after="100" w:lineRule="auto"/>
        <w:rPr/>
      </w:pPr>
      <w:r w:rsidDel="00000000" w:rsidR="00000000" w:rsidRPr="00000000">
        <w:rPr>
          <w:b w:val="1"/>
          <w:bCs w:val="1"/>
          <w:rtl w:val="0"/>
        </w:rPr>
        <w:t xml:space="preserve">Major features: </w:t>
      </w:r>
      <w:r w:rsidDel="00000000" w:rsidR="00000000" w:rsidRPr="00000000">
        <w:rPr>
          <w:rtl w:val="0"/>
        </w:rPr>
        <w:t xml:space="preserve">Regulated CO2 cylinder + solenoid + bubble-counter diffuser, dedicated planted-tank LED fixture with a spectrum suited to submersed aquatic plants (distinct from terrestrial-crop spectra), designed as a matched system rather than sold as loose parts</w:t>
      </w:r>
    </w:p>
    <w:p w:rsidR="00000000" w:rsidDel="00000000" w:rsidP="00000000" w:rsidRDefault="00000000" w:rsidRPr="00000000" w14:paraId="00000030">
      <w:pPr>
        <w:spacing w:after="100" w:lineRule="auto"/>
        <w:rPr/>
      </w:pPr>
      <w:r w:rsidDel="00000000" w:rsidR="00000000" w:rsidRPr="00000000">
        <w:rPr>
          <w:b w:val="1"/>
          <w:bCs w:val="1"/>
          <w:rtl w:val="0"/>
        </w:rPr>
        <w:t xml:space="preserve">Manufacturing process: </w:t>
      </w:r>
      <w:r w:rsidDel="00000000" w:rsidR="00000000" w:rsidRPr="00000000">
        <w:rPr>
          <w:rtl w:val="0"/>
        </w:rPr>
        <w:t xml:space="preserve">CO2 regulator/solenoid assembly (mechanical/pneumatic — within reach of Coimbatore precision engineering), LED fixture via the same EMS pipeline as Product 1.2, glassware (diffusers, lily pipes) likely imported initially per Phase B Sec. 3.2</w:t>
      </w:r>
    </w:p>
    <w:p w:rsidR="00000000" w:rsidDel="00000000" w:rsidP="00000000" w:rsidRDefault="00000000" w:rsidRPr="00000000" w14:paraId="00000031">
      <w:pPr>
        <w:spacing w:after="100" w:lineRule="auto"/>
        <w:rPr/>
      </w:pPr>
      <w:r w:rsidDel="00000000" w:rsidR="00000000" w:rsidRPr="00000000">
        <w:rPr>
          <w:b w:val="1"/>
          <w:bCs w:val="1"/>
          <w:rtl w:val="0"/>
        </w:rPr>
        <w:t xml:space="preserve">Complexity: </w:t>
      </w:r>
      <w:r w:rsidDel="00000000" w:rsidR="00000000" w:rsidRPr="00000000">
        <w:rPr>
          <w:rtl w:val="0"/>
        </w:rPr>
        <w:t xml:space="preserve">Moderate — the engineering itself is not hard, but achieving ADA-level fit-and-finish and brand credibility with the hobbyist community is a design and marketing challenge as much as a manufacturing one</w:t>
      </w:r>
    </w:p>
    <w:p w:rsidR="00000000" w:rsidDel="00000000" w:rsidP="00000000" w:rsidRDefault="00000000" w:rsidRPr="00000000" w14:paraId="00000032">
      <w:pPr>
        <w:spacing w:after="100" w:lineRule="auto"/>
        <w:rPr/>
      </w:pPr>
      <w:r w:rsidDel="00000000" w:rsidR="00000000" w:rsidRPr="00000000">
        <w:rPr>
          <w:b w:val="1"/>
          <w:bCs w:val="1"/>
          <w:rtl w:val="0"/>
        </w:rPr>
        <w:t xml:space="preserve">Expected gross margin: </w:t>
      </w:r>
      <w:r w:rsidDel="00000000" w:rsidR="00000000" w:rsidRPr="00000000">
        <w:rPr>
          <w:rtl w:val="0"/>
        </w:rPr>
        <w:t xml:space="preserve">45-55% (premium hobbyist categories globally sustain high margins — this is exactly ADA's business model)</w:t>
      </w:r>
    </w:p>
    <w:p w:rsidR="00000000" w:rsidDel="00000000" w:rsidP="00000000" w:rsidRDefault="00000000" w:rsidRPr="00000000" w14:paraId="00000033">
      <w:pPr>
        <w:spacing w:after="100" w:lineRule="auto"/>
        <w:rPr/>
      </w:pPr>
      <w:r w:rsidDel="00000000" w:rsidR="00000000" w:rsidRPr="00000000">
        <w:rPr>
          <w:b w:val="1"/>
          <w:bCs w:val="1"/>
          <w:rtl w:val="0"/>
        </w:rPr>
        <w:t xml:space="preserve">Competitive landscape: </w:t>
      </w:r>
      <w:r w:rsidDel="00000000" w:rsidR="00000000" w:rsidRPr="00000000">
        <w:rPr>
          <w:rtl w:val="0"/>
        </w:rPr>
        <w:t xml:space="preserve">Currently almost entirely served by imports (ADA Japan, Chinese generic brands) per Phase B Sec. 3.1; this is the single clearest whitespace identified across the entire benchmark — first-mover Indian premium aquascaping brand</w:t>
      </w:r>
    </w:p>
    <w:p w:rsidR="00000000" w:rsidDel="00000000" w:rsidP="00000000" w:rsidRDefault="00000000" w:rsidRPr="00000000" w14:paraId="00000034">
      <w:pPr>
        <w:pStyle w:val="Heading3"/>
        <w:spacing w:after="100" w:before="220" w:lineRule="auto"/>
        <w:rPr/>
      </w:pPr>
      <w:r w:rsidDel="00000000" w:rsidR="00000000" w:rsidRPr="00000000">
        <w:rPr>
          <w:rtl w:val="0"/>
        </w:rPr>
        <w:t xml:space="preserve">Product 1.6 — CEA Environmental Monitoring Node (T/RH/CO2/Light, App Dashboard)</w:t>
      </w:r>
    </w:p>
    <w:p w:rsidR="00000000" w:rsidDel="00000000" w:rsidP="00000000" w:rsidRDefault="00000000" w:rsidRPr="00000000" w14:paraId="00000035">
      <w:pPr>
        <w:spacing w:after="100" w:lineRule="auto"/>
        <w:rPr/>
      </w:pPr>
      <w:r w:rsidDel="00000000" w:rsidR="00000000" w:rsidRPr="00000000">
        <w:rPr>
          <w:b w:val="1"/>
          <w:bCs w:val="1"/>
          <w:rtl w:val="0"/>
        </w:rPr>
        <w:t xml:space="preserve">Target customer: </w:t>
      </w:r>
      <w:r w:rsidDel="00000000" w:rsidR="00000000" w:rsidRPr="00000000">
        <w:rPr>
          <w:rtl w:val="0"/>
        </w:rPr>
        <w:t xml:space="preserve">All CEA operator segments as a standalone entry product and as the sensing layer for every other product in the catalog</w:t>
      </w:r>
    </w:p>
    <w:p w:rsidR="00000000" w:rsidDel="00000000" w:rsidP="00000000" w:rsidRDefault="00000000" w:rsidRPr="00000000" w14:paraId="00000036">
      <w:pPr>
        <w:spacing w:after="100" w:lineRule="auto"/>
        <w:rPr/>
      </w:pPr>
      <w:r w:rsidDel="00000000" w:rsidR="00000000" w:rsidRPr="00000000">
        <w:rPr>
          <w:b w:val="1"/>
          <w:bCs w:val="1"/>
          <w:rtl w:val="0"/>
        </w:rPr>
        <w:t xml:space="preserve">Scientific justification: </w:t>
      </w:r>
      <w:r w:rsidDel="00000000" w:rsidR="00000000" w:rsidRPr="00000000">
        <w:rPr>
          <w:rtl w:val="0"/>
        </w:rPr>
        <w:t xml:space="preserve">Multi-sensor environmental monitoring is foundational to reproducible CEA operation and R&amp;D (Phase A Sec. 1.7)</w:t>
      </w:r>
    </w:p>
    <w:p w:rsidR="00000000" w:rsidDel="00000000" w:rsidP="00000000" w:rsidRDefault="00000000" w:rsidRPr="00000000" w14:paraId="00000037">
      <w:pPr>
        <w:spacing w:after="100" w:lineRule="auto"/>
        <w:rPr/>
      </w:pPr>
      <w:r w:rsidDel="00000000" w:rsidR="00000000" w:rsidRPr="00000000">
        <w:rPr>
          <w:b w:val="1"/>
          <w:bCs w:val="1"/>
          <w:rtl w:val="0"/>
        </w:rPr>
        <w:t xml:space="preserve">Major features: </w:t>
      </w:r>
      <w:r w:rsidDel="00000000" w:rsidR="00000000" w:rsidRPr="00000000">
        <w:rPr>
          <w:rtl w:val="0"/>
        </w:rPr>
        <w:t xml:space="preserve">Networked T/RH/CO2/PAR sensor node, local logging plus cloud dashboard, alerting</w:t>
      </w:r>
    </w:p>
    <w:p w:rsidR="00000000" w:rsidDel="00000000" w:rsidP="00000000" w:rsidRDefault="00000000" w:rsidRPr="00000000" w14:paraId="00000038">
      <w:pPr>
        <w:spacing w:after="100" w:lineRule="auto"/>
        <w:rPr/>
      </w:pPr>
      <w:r w:rsidDel="00000000" w:rsidR="00000000" w:rsidRPr="00000000">
        <w:rPr>
          <w:b w:val="1"/>
          <w:bCs w:val="1"/>
          <w:rtl w:val="0"/>
        </w:rPr>
        <w:t xml:space="preserve">Manufacturing process: </w:t>
      </w:r>
      <w:r w:rsidDel="00000000" w:rsidR="00000000" w:rsidRPr="00000000">
        <w:rPr>
          <w:rtl w:val="0"/>
        </w:rPr>
        <w:t xml:space="preserve">PCB design in-house, SMT assembly locally, sensor modules imported (NDIR CO2 sensors are not currently manufactured in India at accessible cost/volume per Phase B), enclosure injection-molded or sheet-metal locally</w:t>
      </w:r>
    </w:p>
    <w:p w:rsidR="00000000" w:rsidDel="00000000" w:rsidP="00000000" w:rsidRDefault="00000000" w:rsidRPr="00000000" w14:paraId="00000039">
      <w:pPr>
        <w:spacing w:after="100" w:lineRule="auto"/>
        <w:rPr/>
      </w:pPr>
      <w:r w:rsidDel="00000000" w:rsidR="00000000" w:rsidRPr="00000000">
        <w:rPr>
          <w:b w:val="1"/>
          <w:bCs w:val="1"/>
          <w:rtl w:val="0"/>
        </w:rPr>
        <w:t xml:space="preserve">Complexity: </w:t>
      </w:r>
      <w:r w:rsidDel="00000000" w:rsidR="00000000" w:rsidRPr="00000000">
        <w:rPr>
          <w:rtl w:val="0"/>
        </w:rPr>
        <w:t xml:space="preserve">Moderate (hardware is straightforward; the cloud dashboard/app is a software investment)</w:t>
      </w:r>
    </w:p>
    <w:p w:rsidR="00000000" w:rsidDel="00000000" w:rsidP="00000000" w:rsidRDefault="00000000" w:rsidRPr="00000000" w14:paraId="0000003A">
      <w:pPr>
        <w:spacing w:after="100" w:lineRule="auto"/>
        <w:rPr/>
      </w:pPr>
      <w:r w:rsidDel="00000000" w:rsidR="00000000" w:rsidRPr="00000000">
        <w:rPr>
          <w:b w:val="1"/>
          <w:bCs w:val="1"/>
          <w:rtl w:val="0"/>
        </w:rPr>
        <w:t xml:space="preserve">Expected gross margin: </w:t>
      </w:r>
      <w:r w:rsidDel="00000000" w:rsidR="00000000" w:rsidRPr="00000000">
        <w:rPr>
          <w:rtl w:val="0"/>
        </w:rPr>
        <w:t xml:space="preserve">40-50% hardware plus recurring SaaS-style margin if a subscription dashboard tier is offered</w:t>
      </w:r>
    </w:p>
    <w:p w:rsidR="00000000" w:rsidDel="00000000" w:rsidP="00000000" w:rsidRDefault="00000000" w:rsidRPr="00000000" w14:paraId="0000003B">
      <w:pPr>
        <w:spacing w:after="100" w:lineRule="auto"/>
        <w:rPr/>
      </w:pPr>
      <w:r w:rsidDel="00000000" w:rsidR="00000000" w:rsidRPr="00000000">
        <w:rPr>
          <w:b w:val="1"/>
          <w:bCs w:val="1"/>
          <w:rtl w:val="0"/>
        </w:rPr>
        <w:t xml:space="preserve">Competitive landscape: </w:t>
      </w:r>
      <w:r w:rsidDel="00000000" w:rsidR="00000000" w:rsidRPr="00000000">
        <w:rPr>
          <w:rtl w:val="0"/>
        </w:rPr>
        <w:t xml:space="preserve">Fasal and CropIn (Phase B Sec. 1.6/3.1) are the nearest Indian brand-name competitors but are built for open-field/orchard agriculture, not sealed-room CEA-specific parameters (CO2, PAR) — a genuine but narrow differentiation window</w:t>
      </w:r>
    </w:p>
    <w:p w:rsidR="00000000" w:rsidDel="00000000" w:rsidP="00000000" w:rsidRDefault="00000000" w:rsidRPr="00000000" w14:paraId="0000003C">
      <w:pPr>
        <w:pStyle w:val="Heading1"/>
        <w:spacing w:after="200" w:before="400" w:lineRule="auto"/>
        <w:rPr/>
      </w:pPr>
      <w:r w:rsidDel="00000000" w:rsidR="00000000" w:rsidRPr="00000000">
        <w:rPr>
          <w:rtl w:val="0"/>
        </w:rPr>
        <w:t xml:space="preserve">2. Product Portfolio — Phase 2 (Moderate In-House Engineering)</w:t>
      </w:r>
    </w:p>
    <w:p w:rsidR="00000000" w:rsidDel="00000000" w:rsidP="00000000" w:rsidRDefault="00000000" w:rsidRPr="00000000" w14:paraId="0000003D">
      <w:pPr>
        <w:spacing w:after="160" w:lineRule="auto"/>
        <w:rPr/>
      </w:pPr>
      <w:r w:rsidDel="00000000" w:rsidR="00000000" w:rsidRPr="00000000">
        <w:rPr>
          <w:rtl w:val="0"/>
        </w:rPr>
        <w:t xml:space="preserve">Phase 2 products require the company to have built (or contracted) real in-house control-systems and firmware engineering capability — this is where the company earns the 'engineering-led premium Indian brand' positioning rather than simply assembling imported subsystems. These should be sequenced after Phase 1 revenue and manufacturing relationships are established, and after the Ooty R&amp;D room (Phase A) has generated real performance data to substantiate marketing claims.</w:t>
      </w:r>
    </w:p>
    <w:p w:rsidR="00000000" w:rsidDel="00000000" w:rsidP="00000000" w:rsidRDefault="00000000" w:rsidRPr="00000000" w14:paraId="0000003E">
      <w:pPr>
        <w:pStyle w:val="Heading3"/>
        <w:spacing w:after="100" w:before="220" w:lineRule="auto"/>
        <w:rPr/>
      </w:pPr>
      <w:r w:rsidDel="00000000" w:rsidR="00000000" w:rsidRPr="00000000">
        <w:rPr>
          <w:rtl w:val="0"/>
        </w:rPr>
        <w:t xml:space="preserve">Product 2.1 — Multi-Zone PLC Climate Controller (VPD-Based)</w:t>
      </w:r>
    </w:p>
    <w:p w:rsidR="00000000" w:rsidDel="00000000" w:rsidP="00000000" w:rsidRDefault="00000000" w:rsidRPr="00000000" w14:paraId="0000003F">
      <w:pPr>
        <w:spacing w:after="100" w:lineRule="auto"/>
        <w:rPr/>
      </w:pPr>
      <w:r w:rsidDel="00000000" w:rsidR="00000000" w:rsidRPr="00000000">
        <w:rPr>
          <w:b w:val="1"/>
          <w:bCs w:val="1"/>
          <w:rtl w:val="0"/>
        </w:rPr>
        <w:t xml:space="preserve">Target customer: </w:t>
      </w:r>
      <w:r w:rsidDel="00000000" w:rsidR="00000000" w:rsidRPr="00000000">
        <w:rPr>
          <w:rtl w:val="0"/>
        </w:rPr>
        <w:t xml:space="preserve">Mid-to-large commercial CEA operators, and the company's own multi-zone Ooty facility as first customer/demonstrator</w:t>
      </w:r>
    </w:p>
    <w:p w:rsidR="00000000" w:rsidDel="00000000" w:rsidP="00000000" w:rsidRDefault="00000000" w:rsidRPr="00000000" w14:paraId="00000040">
      <w:pPr>
        <w:spacing w:after="100" w:lineRule="auto"/>
        <w:rPr/>
      </w:pPr>
      <w:r w:rsidDel="00000000" w:rsidR="00000000" w:rsidRPr="00000000">
        <w:rPr>
          <w:b w:val="1"/>
          <w:bCs w:val="1"/>
          <w:rtl w:val="0"/>
        </w:rPr>
        <w:t xml:space="preserve">Scientific justification: </w:t>
      </w:r>
      <w:r w:rsidDel="00000000" w:rsidR="00000000" w:rsidRPr="00000000">
        <w:rPr>
          <w:rtl w:val="0"/>
        </w:rPr>
        <w:t xml:space="preserve">VPD-based, multi-zone closed-loop control is standard practice among Dutch/Japanese leaders (Phase A Sec. 1.2, Phase B Sec. 1.1) and is the single largest capability gap in the Indian market (Phase B Sec. 3.1)</w:t>
      </w:r>
    </w:p>
    <w:p w:rsidR="00000000" w:rsidDel="00000000" w:rsidP="00000000" w:rsidRDefault="00000000" w:rsidRPr="00000000" w14:paraId="00000041">
      <w:pPr>
        <w:spacing w:after="100" w:lineRule="auto"/>
        <w:rPr/>
      </w:pPr>
      <w:r w:rsidDel="00000000" w:rsidR="00000000" w:rsidRPr="00000000">
        <w:rPr>
          <w:b w:val="1"/>
          <w:bCs w:val="1"/>
          <w:rtl w:val="0"/>
        </w:rPr>
        <w:t xml:space="preserve">Major features: </w:t>
      </w:r>
      <w:r w:rsidDel="00000000" w:rsidR="00000000" w:rsidRPr="00000000">
        <w:rPr>
          <w:rtl w:val="0"/>
        </w:rPr>
        <w:t xml:space="preserve">PLC or industrial-grade microcontroller core, per-zone T/RH/CO2 setpoint control computed from VPD targets (not raw RH), interlocked ventilation/CO2 safety logic (Phase A Sec. 2.6), local-first control architecture with optional cloud dashboard (Phase A Sec. 2.5)</w:t>
      </w:r>
    </w:p>
    <w:p w:rsidR="00000000" w:rsidDel="00000000" w:rsidP="00000000" w:rsidRDefault="00000000" w:rsidRPr="00000000" w14:paraId="00000042">
      <w:pPr>
        <w:spacing w:after="100" w:lineRule="auto"/>
        <w:rPr/>
      </w:pPr>
      <w:r w:rsidDel="00000000" w:rsidR="00000000" w:rsidRPr="00000000">
        <w:rPr>
          <w:b w:val="1"/>
          <w:bCs w:val="1"/>
          <w:rtl w:val="0"/>
        </w:rPr>
        <w:t xml:space="preserve">Manufacturing process: </w:t>
      </w:r>
      <w:r w:rsidDel="00000000" w:rsidR="00000000" w:rsidRPr="00000000">
        <w:rPr>
          <w:rtl w:val="0"/>
        </w:rPr>
        <w:t xml:space="preserve">Control-panel assembly (electrical panel fabrication is a mature Coimbatore capability), PLC/HMI sourced from established industrial-automation brands (Indian-assembled or imported) and integrated in-house, firmware developed in-house</w:t>
      </w:r>
    </w:p>
    <w:p w:rsidR="00000000" w:rsidDel="00000000" w:rsidP="00000000" w:rsidRDefault="00000000" w:rsidRPr="00000000" w14:paraId="00000043">
      <w:pPr>
        <w:spacing w:after="100" w:lineRule="auto"/>
        <w:rPr/>
      </w:pPr>
      <w:r w:rsidDel="00000000" w:rsidR="00000000" w:rsidRPr="00000000">
        <w:rPr>
          <w:b w:val="1"/>
          <w:bCs w:val="1"/>
          <w:rtl w:val="0"/>
        </w:rPr>
        <w:t xml:space="preserve">Complexity: </w:t>
      </w:r>
      <w:r w:rsidDel="00000000" w:rsidR="00000000" w:rsidRPr="00000000">
        <w:rPr>
          <w:rtl w:val="0"/>
        </w:rPr>
        <w:t xml:space="preserve">High — this is the flagship engineering product and the one most likely to require dedicated controls engineers rather than outsourced EMS work alone</w:t>
      </w:r>
    </w:p>
    <w:p w:rsidR="00000000" w:rsidDel="00000000" w:rsidP="00000000" w:rsidRDefault="00000000" w:rsidRPr="00000000" w14:paraId="00000044">
      <w:pPr>
        <w:spacing w:after="100" w:lineRule="auto"/>
        <w:rPr/>
      </w:pPr>
      <w:r w:rsidDel="00000000" w:rsidR="00000000" w:rsidRPr="00000000">
        <w:rPr>
          <w:b w:val="1"/>
          <w:bCs w:val="1"/>
          <w:rtl w:val="0"/>
        </w:rPr>
        <w:t xml:space="preserve">Expected gross margin: </w:t>
      </w:r>
      <w:r w:rsidDel="00000000" w:rsidR="00000000" w:rsidRPr="00000000">
        <w:rPr>
          <w:rtl w:val="0"/>
        </w:rPr>
        <w:t xml:space="preserve">45-55% (software-adjacent control systems carry the highest margins in the global benchmark — this is literally Priva/Ridder's business model, scaled down)</w:t>
      </w:r>
    </w:p>
    <w:p w:rsidR="00000000" w:rsidDel="00000000" w:rsidP="00000000" w:rsidRDefault="00000000" w:rsidRPr="00000000" w14:paraId="00000045">
      <w:pPr>
        <w:spacing w:after="100" w:lineRule="auto"/>
        <w:rPr/>
      </w:pPr>
      <w:r w:rsidDel="00000000" w:rsidR="00000000" w:rsidRPr="00000000">
        <w:rPr>
          <w:b w:val="1"/>
          <w:bCs w:val="1"/>
          <w:rtl w:val="0"/>
        </w:rPr>
        <w:t xml:space="preserve">Competitive landscape: </w:t>
      </w:r>
      <w:r w:rsidDel="00000000" w:rsidR="00000000" w:rsidRPr="00000000">
        <w:rPr>
          <w:rtl w:val="0"/>
        </w:rPr>
        <w:t xml:space="preserve">No Indian-engineered equivalent per Phase B; competition is Argus/Priva/Ridder imports (expensive, not India-price-point-tuned) and basic Indian thermostats/humidistats (far less capable) — genuine mid-market whitespace</w:t>
      </w:r>
    </w:p>
    <w:p w:rsidR="00000000" w:rsidDel="00000000" w:rsidP="00000000" w:rsidRDefault="00000000" w:rsidRPr="00000000" w14:paraId="00000046">
      <w:pPr>
        <w:pStyle w:val="Heading3"/>
        <w:spacing w:after="100" w:before="220" w:lineRule="auto"/>
        <w:rPr/>
      </w:pPr>
      <w:r w:rsidDel="00000000" w:rsidR="00000000" w:rsidRPr="00000000">
        <w:rPr>
          <w:rtl w:val="0"/>
        </w:rPr>
        <w:t xml:space="preserve">Product 2.2 — Closed-Loop pH/EC Fertigation Controller</w:t>
      </w:r>
    </w:p>
    <w:p w:rsidR="00000000" w:rsidDel="00000000" w:rsidP="00000000" w:rsidRDefault="00000000" w:rsidRPr="00000000" w14:paraId="00000047">
      <w:pPr>
        <w:spacing w:after="100" w:lineRule="auto"/>
        <w:rPr/>
      </w:pPr>
      <w:r w:rsidDel="00000000" w:rsidR="00000000" w:rsidRPr="00000000">
        <w:rPr>
          <w:b w:val="1"/>
          <w:bCs w:val="1"/>
          <w:rtl w:val="0"/>
        </w:rPr>
        <w:t xml:space="preserve">Target customer: </w:t>
      </w:r>
      <w:r w:rsidDel="00000000" w:rsidR="00000000" w:rsidRPr="00000000">
        <w:rPr>
          <w:rtl w:val="0"/>
        </w:rPr>
        <w:t xml:space="preserve">Commercial hydroponic and saffron-substrate growers; upsell path from Product 1.4</w:t>
      </w:r>
    </w:p>
    <w:p w:rsidR="00000000" w:rsidDel="00000000" w:rsidP="00000000" w:rsidRDefault="00000000" w:rsidRPr="00000000" w14:paraId="00000048">
      <w:pPr>
        <w:spacing w:after="100" w:lineRule="auto"/>
        <w:rPr/>
      </w:pPr>
      <w:r w:rsidDel="00000000" w:rsidR="00000000" w:rsidRPr="00000000">
        <w:rPr>
          <w:b w:val="1"/>
          <w:bCs w:val="1"/>
          <w:rtl w:val="0"/>
        </w:rPr>
        <w:t xml:space="preserve">Scientific justification: </w:t>
      </w:r>
      <w:r w:rsidDel="00000000" w:rsidR="00000000" w:rsidRPr="00000000">
        <w:rPr>
          <w:rtl w:val="0"/>
        </w:rPr>
        <w:t xml:space="preserve">Closed-loop PLC+HMI dosing reduces pH/EC error to ~3% and cuts irrigation cycle time ~50% versus manual dosing (Phase A Sec. 1.6)</w:t>
      </w:r>
    </w:p>
    <w:p w:rsidR="00000000" w:rsidDel="00000000" w:rsidP="00000000" w:rsidRDefault="00000000" w:rsidRPr="00000000" w14:paraId="00000049">
      <w:pPr>
        <w:spacing w:after="100" w:lineRule="auto"/>
        <w:rPr/>
      </w:pPr>
      <w:r w:rsidDel="00000000" w:rsidR="00000000" w:rsidRPr="00000000">
        <w:rPr>
          <w:b w:val="1"/>
          <w:bCs w:val="1"/>
          <w:rtl w:val="0"/>
        </w:rPr>
        <w:t xml:space="preserve">Major features: </w:t>
      </w:r>
      <w:r w:rsidDel="00000000" w:rsidR="00000000" w:rsidRPr="00000000">
        <w:rPr>
          <w:rtl w:val="0"/>
        </w:rPr>
        <w:t xml:space="preserve">Inline pH/EC probes, proportional peristaltic dosing pumps, PLC/microcontroller control loop, target range pH 5.6-6.2 configurable per crop profile</w:t>
      </w:r>
    </w:p>
    <w:p w:rsidR="00000000" w:rsidDel="00000000" w:rsidP="00000000" w:rsidRDefault="00000000" w:rsidRPr="00000000" w14:paraId="0000004A">
      <w:pPr>
        <w:spacing w:after="100" w:lineRule="auto"/>
        <w:rPr/>
      </w:pPr>
      <w:r w:rsidDel="00000000" w:rsidR="00000000" w:rsidRPr="00000000">
        <w:rPr>
          <w:b w:val="1"/>
          <w:bCs w:val="1"/>
          <w:rtl w:val="0"/>
        </w:rPr>
        <w:t xml:space="preserve">Manufacturing process: </w:t>
      </w:r>
      <w:r w:rsidDel="00000000" w:rsidR="00000000" w:rsidRPr="00000000">
        <w:rPr>
          <w:rtl w:val="0"/>
        </w:rPr>
        <w:t xml:space="preserve">Pump and panel assembly within Coimbatore's core pump/motor and electrical-panel manufacturing base; pH/EC probes likely imported initially (lab-grade probes are import-dependent per Phase B Sec. 2 table)</w:t>
      </w:r>
    </w:p>
    <w:p w:rsidR="00000000" w:rsidDel="00000000" w:rsidP="00000000" w:rsidRDefault="00000000" w:rsidRPr="00000000" w14:paraId="0000004B">
      <w:pPr>
        <w:spacing w:after="100" w:lineRule="auto"/>
        <w:rPr/>
      </w:pPr>
      <w:r w:rsidDel="00000000" w:rsidR="00000000" w:rsidRPr="00000000">
        <w:rPr>
          <w:b w:val="1"/>
          <w:bCs w:val="1"/>
          <w:rtl w:val="0"/>
        </w:rPr>
        <w:t xml:space="preserve">Complexity: </w:t>
      </w:r>
      <w:r w:rsidDel="00000000" w:rsidR="00000000" w:rsidRPr="00000000">
        <w:rPr>
          <w:rtl w:val="0"/>
        </w:rPr>
        <w:t xml:space="preserve">Moderate-High</w:t>
      </w:r>
    </w:p>
    <w:p w:rsidR="00000000" w:rsidDel="00000000" w:rsidP="00000000" w:rsidRDefault="00000000" w:rsidRPr="00000000" w14:paraId="0000004C">
      <w:pPr>
        <w:spacing w:after="100" w:lineRule="auto"/>
        <w:rPr/>
      </w:pPr>
      <w:r w:rsidDel="00000000" w:rsidR="00000000" w:rsidRPr="00000000">
        <w:rPr>
          <w:b w:val="1"/>
          <w:bCs w:val="1"/>
          <w:rtl w:val="0"/>
        </w:rPr>
        <w:t xml:space="preserve">Expected gross margin: </w:t>
      </w:r>
      <w:r w:rsidDel="00000000" w:rsidR="00000000" w:rsidRPr="00000000">
        <w:rPr>
          <w:rtl w:val="0"/>
        </w:rPr>
        <w:t xml:space="preserve">40-50%</w:t>
      </w:r>
    </w:p>
    <w:p w:rsidR="00000000" w:rsidDel="00000000" w:rsidP="00000000" w:rsidRDefault="00000000" w:rsidRPr="00000000" w14:paraId="0000004D">
      <w:pPr>
        <w:spacing w:after="100" w:lineRule="auto"/>
        <w:rPr/>
      </w:pPr>
      <w:r w:rsidDel="00000000" w:rsidR="00000000" w:rsidRPr="00000000">
        <w:rPr>
          <w:b w:val="1"/>
          <w:bCs w:val="1"/>
          <w:rtl w:val="0"/>
        </w:rPr>
        <w:t xml:space="preserve">Competitive landscape: </w:t>
      </w:r>
      <w:r w:rsidDel="00000000" w:rsidR="00000000" w:rsidRPr="00000000">
        <w:rPr>
          <w:rtl w:val="0"/>
        </w:rPr>
        <w:t xml:space="preserve">Competes with imported Dosatron/Netafim-adjacent fertigation controllers (expensive) and basic Indian single-pump dosers (far less precise); positioned as the mid-tier the Indian market currently lacks</w:t>
      </w:r>
    </w:p>
    <w:p w:rsidR="00000000" w:rsidDel="00000000" w:rsidP="00000000" w:rsidRDefault="00000000" w:rsidRPr="00000000" w14:paraId="0000004E">
      <w:pPr>
        <w:pStyle w:val="Heading3"/>
        <w:spacing w:after="100" w:before="220" w:lineRule="auto"/>
        <w:rPr/>
      </w:pPr>
      <w:r w:rsidDel="00000000" w:rsidR="00000000" w:rsidRPr="00000000">
        <w:rPr>
          <w:rtl w:val="0"/>
        </w:rPr>
        <w:t xml:space="preserve">Product 2.3 — Programmable Two-Phase Cold-Induction Chamber (Saffron)</w:t>
      </w:r>
    </w:p>
    <w:p w:rsidR="00000000" w:rsidDel="00000000" w:rsidP="00000000" w:rsidRDefault="00000000" w:rsidRPr="00000000" w14:paraId="0000004F">
      <w:pPr>
        <w:spacing w:after="100" w:lineRule="auto"/>
        <w:rPr/>
      </w:pPr>
      <w:r w:rsidDel="00000000" w:rsidR="00000000" w:rsidRPr="00000000">
        <w:rPr>
          <w:b w:val="1"/>
          <w:bCs w:val="1"/>
          <w:rtl w:val="0"/>
        </w:rPr>
        <w:t xml:space="preserve">Target customer: </w:t>
      </w:r>
      <w:r w:rsidDel="00000000" w:rsidR="00000000" w:rsidRPr="00000000">
        <w:rPr>
          <w:rtl w:val="0"/>
        </w:rPr>
        <w:t xml:space="preserve">Saffron growers and researchers — a crop-specific niche product directly enabled by the company's own Ooty saffron R&amp;D program</w:t>
      </w:r>
    </w:p>
    <w:p w:rsidR="00000000" w:rsidDel="00000000" w:rsidP="00000000" w:rsidRDefault="00000000" w:rsidRPr="00000000" w14:paraId="00000050">
      <w:pPr>
        <w:spacing w:after="100" w:lineRule="auto"/>
        <w:rPr/>
      </w:pPr>
      <w:r w:rsidDel="00000000" w:rsidR="00000000" w:rsidRPr="00000000">
        <w:rPr>
          <w:b w:val="1"/>
          <w:bCs w:val="1"/>
          <w:rtl w:val="0"/>
        </w:rPr>
        <w:t xml:space="preserve">Scientific justification: </w:t>
      </w:r>
      <w:r w:rsidDel="00000000" w:rsidR="00000000" w:rsidRPr="00000000">
        <w:rPr>
          <w:rtl w:val="0"/>
        </w:rPr>
        <w:t xml:space="preserve">Saffron flower induction requires a programmed transition from warm corm-storage (23-30°C) to cool induction (15-16°C) (Phase A Sec. 1.8); Ooty's ambient climate gives this product a genuine claim to energy-efficient cool-phase operation unavailable to plains-based competitors (Phase A Sec. 2.1)</w:t>
      </w:r>
    </w:p>
    <w:p w:rsidR="00000000" w:rsidDel="00000000" w:rsidP="00000000" w:rsidRDefault="00000000" w:rsidRPr="00000000" w14:paraId="00000051">
      <w:pPr>
        <w:spacing w:after="100" w:lineRule="auto"/>
        <w:rPr/>
      </w:pPr>
      <w:r w:rsidDel="00000000" w:rsidR="00000000" w:rsidRPr="00000000">
        <w:rPr>
          <w:b w:val="1"/>
          <w:bCs w:val="1"/>
          <w:rtl w:val="0"/>
        </w:rPr>
        <w:t xml:space="preserve">Major features: </w:t>
      </w:r>
      <w:r w:rsidDel="00000000" w:rsidR="00000000" w:rsidRPr="00000000">
        <w:rPr>
          <w:rtl w:val="0"/>
        </w:rPr>
        <w:t xml:space="preserve">Insulated sub-chamber with independent temperature program, integrated with the multi-zone controller (Product 2.1) as a software profile rather than standalone hardware where possible</w:t>
      </w:r>
    </w:p>
    <w:p w:rsidR="00000000" w:rsidDel="00000000" w:rsidP="00000000" w:rsidRDefault="00000000" w:rsidRPr="00000000" w14:paraId="00000052">
      <w:pPr>
        <w:spacing w:after="100" w:lineRule="auto"/>
        <w:rPr/>
      </w:pPr>
      <w:r w:rsidDel="00000000" w:rsidR="00000000" w:rsidRPr="00000000">
        <w:rPr>
          <w:b w:val="1"/>
          <w:bCs w:val="1"/>
          <w:rtl w:val="0"/>
        </w:rPr>
        <w:t xml:space="preserve">Manufacturing process: </w:t>
      </w:r>
      <w:r w:rsidDel="00000000" w:rsidR="00000000" w:rsidRPr="00000000">
        <w:rPr>
          <w:rtl w:val="0"/>
        </w:rPr>
        <w:t xml:space="preserve">PIR sandwich-panel sub-enclosure (Coimbatore cold-storage-panel industry adjacency, Phase A Sec. 2.2), refrigeration/heating hardware likely assembled from imported compressor components plus locally fabricated ducting</w:t>
      </w:r>
    </w:p>
    <w:p w:rsidR="00000000" w:rsidDel="00000000" w:rsidP="00000000" w:rsidRDefault="00000000" w:rsidRPr="00000000" w14:paraId="00000053">
      <w:pPr>
        <w:spacing w:after="100" w:lineRule="auto"/>
        <w:rPr/>
      </w:pPr>
      <w:r w:rsidDel="00000000" w:rsidR="00000000" w:rsidRPr="00000000">
        <w:rPr>
          <w:b w:val="1"/>
          <w:bCs w:val="1"/>
          <w:rtl w:val="0"/>
        </w:rPr>
        <w:t xml:space="preserve">Complexity: </w:t>
      </w:r>
      <w:r w:rsidDel="00000000" w:rsidR="00000000" w:rsidRPr="00000000">
        <w:rPr>
          <w:rtl w:val="0"/>
        </w:rPr>
        <w:t xml:space="preserve">Moderate — mostly a specialized configuration of Product 2.1/facility-envelope technology rather than a wholly new engineering effort</w:t>
      </w:r>
    </w:p>
    <w:p w:rsidR="00000000" w:rsidDel="00000000" w:rsidP="00000000" w:rsidRDefault="00000000" w:rsidRPr="00000000" w14:paraId="00000054">
      <w:pPr>
        <w:spacing w:after="100" w:lineRule="auto"/>
        <w:rPr/>
      </w:pPr>
      <w:r w:rsidDel="00000000" w:rsidR="00000000" w:rsidRPr="00000000">
        <w:rPr>
          <w:b w:val="1"/>
          <w:bCs w:val="1"/>
          <w:rtl w:val="0"/>
        </w:rPr>
        <w:t xml:space="preserve">Expected gross margin: </w:t>
      </w:r>
      <w:r w:rsidDel="00000000" w:rsidR="00000000" w:rsidRPr="00000000">
        <w:rPr>
          <w:rtl w:val="0"/>
        </w:rPr>
        <w:t xml:space="preserve">40-50% (niche/specialty crop equipment commands a premium; small addressable market size versus other products)</w:t>
      </w:r>
    </w:p>
    <w:p w:rsidR="00000000" w:rsidDel="00000000" w:rsidP="00000000" w:rsidRDefault="00000000" w:rsidRPr="00000000" w14:paraId="00000055">
      <w:pPr>
        <w:spacing w:after="100" w:lineRule="auto"/>
        <w:rPr/>
      </w:pPr>
      <w:r w:rsidDel="00000000" w:rsidR="00000000" w:rsidRPr="00000000">
        <w:rPr>
          <w:b w:val="1"/>
          <w:bCs w:val="1"/>
          <w:rtl w:val="0"/>
        </w:rPr>
        <w:t xml:space="preserve">Competitive landscape: </w:t>
      </w:r>
      <w:r w:rsidDel="00000000" w:rsidR="00000000" w:rsidRPr="00000000">
        <w:rPr>
          <w:rtl w:val="0"/>
        </w:rPr>
        <w:t xml:space="preserve">No dedicated Indian commercial product identified in this category during Phase B research; competition is ad hoc grower-built cold rooms, not purpose-engineered CEA products — the company's own R&amp;D data (Phase A facility) is the credibility asset here</w:t>
      </w:r>
    </w:p>
    <w:p w:rsidR="00000000" w:rsidDel="00000000" w:rsidP="00000000" w:rsidRDefault="00000000" w:rsidRPr="00000000" w14:paraId="00000056">
      <w:pPr>
        <w:pStyle w:val="Heading3"/>
        <w:spacing w:after="100" w:before="220" w:lineRule="auto"/>
        <w:rPr/>
      </w:pPr>
      <w:r w:rsidDel="00000000" w:rsidR="00000000" w:rsidRPr="00000000">
        <w:rPr>
          <w:rtl w:val="0"/>
        </w:rPr>
        <w:t xml:space="preserve">Product 2.4 — Integrated Premium Aquascaping "Nature System" Line</w:t>
      </w:r>
    </w:p>
    <w:p w:rsidR="00000000" w:rsidDel="00000000" w:rsidP="00000000" w:rsidRDefault="00000000" w:rsidRPr="00000000" w14:paraId="00000057">
      <w:pPr>
        <w:spacing w:after="100" w:lineRule="auto"/>
        <w:rPr/>
      </w:pPr>
      <w:r w:rsidDel="00000000" w:rsidR="00000000" w:rsidRPr="00000000">
        <w:rPr>
          <w:b w:val="1"/>
          <w:bCs w:val="1"/>
          <w:rtl w:val="0"/>
        </w:rPr>
        <w:t xml:space="preserve">Target customer: </w:t>
      </w:r>
      <w:r w:rsidDel="00000000" w:rsidR="00000000" w:rsidRPr="00000000">
        <w:rPr>
          <w:rtl w:val="0"/>
        </w:rPr>
        <w:t xml:space="preserve">Premium aquascaping retailers, high-end hobbyists, and small aquatic-plant nurseries — the full ADA-equivalent product ecosystem, building on Product 1.5</w:t>
      </w:r>
    </w:p>
    <w:p w:rsidR="00000000" w:rsidDel="00000000" w:rsidP="00000000" w:rsidRDefault="00000000" w:rsidRPr="00000000" w14:paraId="00000058">
      <w:pPr>
        <w:spacing w:after="100" w:lineRule="auto"/>
        <w:rPr/>
      </w:pPr>
      <w:r w:rsidDel="00000000" w:rsidR="00000000" w:rsidRPr="00000000">
        <w:rPr>
          <w:b w:val="1"/>
          <w:bCs w:val="1"/>
          <w:rtl w:val="0"/>
        </w:rPr>
        <w:t xml:space="preserve">Scientific justification: </w:t>
      </w:r>
      <w:r w:rsidDel="00000000" w:rsidR="00000000" w:rsidRPr="00000000">
        <w:rPr>
          <w:rtl w:val="0"/>
        </w:rPr>
        <w:t xml:space="preserve">A coordinated ecosystem (lighting + CO2 + substrate chemistry + filtration) outperforms mismatched components for both plant health and aquascape aesthetics (Phase B Sec. 1.3, 3.1)</w:t>
      </w:r>
    </w:p>
    <w:p w:rsidR="00000000" w:rsidDel="00000000" w:rsidP="00000000" w:rsidRDefault="00000000" w:rsidRPr="00000000" w14:paraId="00000059">
      <w:pPr>
        <w:spacing w:after="100" w:lineRule="auto"/>
        <w:rPr/>
      </w:pPr>
      <w:r w:rsidDel="00000000" w:rsidR="00000000" w:rsidRPr="00000000">
        <w:rPr>
          <w:b w:val="1"/>
          <w:bCs w:val="1"/>
          <w:rtl w:val="0"/>
        </w:rPr>
        <w:t xml:space="preserve">Major features: </w:t>
      </w:r>
      <w:r w:rsidDel="00000000" w:rsidR="00000000" w:rsidRPr="00000000">
        <w:rPr>
          <w:rtl w:val="0"/>
        </w:rPr>
        <w:t xml:space="preserve">Full matched system: tunable planted-aquarium lighting, refined CO2 injection hardware, purpose-formulated aqua-soil substrate, and (as capability matures) specialty glassware</w:t>
      </w:r>
    </w:p>
    <w:p w:rsidR="00000000" w:rsidDel="00000000" w:rsidP="00000000" w:rsidRDefault="00000000" w:rsidRPr="00000000" w14:paraId="0000005A">
      <w:pPr>
        <w:spacing w:after="100" w:lineRule="auto"/>
        <w:rPr/>
      </w:pPr>
      <w:r w:rsidDel="00000000" w:rsidR="00000000" w:rsidRPr="00000000">
        <w:rPr>
          <w:b w:val="1"/>
          <w:bCs w:val="1"/>
          <w:rtl w:val="0"/>
        </w:rPr>
        <w:t xml:space="preserve">Manufacturing process: </w:t>
      </w:r>
      <w:r w:rsidDel="00000000" w:rsidR="00000000" w:rsidRPr="00000000">
        <w:rPr>
          <w:rtl w:val="0"/>
        </w:rPr>
        <w:t xml:space="preserve">Builds on Product 1.5's manufacturing base; substrate formulation requires in-house horticultural/chemistry R&amp;D (a direct output of the company's own aquatic-plant zone, Phase A Sec. 2.3); glassware remains import-sourced until volume justifies developing or contracting specialty glass fabrication</w:t>
      </w:r>
    </w:p>
    <w:p w:rsidR="00000000" w:rsidDel="00000000" w:rsidP="00000000" w:rsidRDefault="00000000" w:rsidRPr="00000000" w14:paraId="0000005B">
      <w:pPr>
        <w:spacing w:after="100" w:lineRule="auto"/>
        <w:rPr/>
      </w:pPr>
      <w:r w:rsidDel="00000000" w:rsidR="00000000" w:rsidRPr="00000000">
        <w:rPr>
          <w:b w:val="1"/>
          <w:bCs w:val="1"/>
          <w:rtl w:val="0"/>
        </w:rPr>
        <w:t xml:space="preserve">Complexity: </w:t>
      </w:r>
      <w:r w:rsidDel="00000000" w:rsidR="00000000" w:rsidRPr="00000000">
        <w:rPr>
          <w:rtl w:val="0"/>
        </w:rPr>
        <w:t xml:space="preserve">Moderate-High (system integration and brand-building complexity exceeds the underlying component engineering)</w:t>
      </w:r>
    </w:p>
    <w:p w:rsidR="00000000" w:rsidDel="00000000" w:rsidP="00000000" w:rsidRDefault="00000000" w:rsidRPr="00000000" w14:paraId="0000005C">
      <w:pPr>
        <w:spacing w:after="100" w:lineRule="auto"/>
        <w:rPr/>
      </w:pPr>
      <w:r w:rsidDel="00000000" w:rsidR="00000000" w:rsidRPr="00000000">
        <w:rPr>
          <w:b w:val="1"/>
          <w:bCs w:val="1"/>
          <w:rtl w:val="0"/>
        </w:rPr>
        <w:t xml:space="preserve">Expected gross margin: </w:t>
      </w:r>
      <w:r w:rsidDel="00000000" w:rsidR="00000000" w:rsidRPr="00000000">
        <w:rPr>
          <w:rtl w:val="0"/>
        </w:rPr>
        <w:t xml:space="preserve">50-60% (matches ADA's premium positioning globally)</w:t>
      </w:r>
    </w:p>
    <w:p w:rsidR="00000000" w:rsidDel="00000000" w:rsidP="00000000" w:rsidRDefault="00000000" w:rsidRPr="00000000" w14:paraId="0000005D">
      <w:pPr>
        <w:spacing w:after="100" w:lineRule="auto"/>
        <w:rPr/>
      </w:pPr>
      <w:r w:rsidDel="00000000" w:rsidR="00000000" w:rsidRPr="00000000">
        <w:rPr>
          <w:b w:val="1"/>
          <w:bCs w:val="1"/>
          <w:rtl w:val="0"/>
        </w:rPr>
        <w:t xml:space="preserve">Competitive landscape: </w:t>
      </w:r>
      <w:r w:rsidDel="00000000" w:rsidR="00000000" w:rsidRPr="00000000">
        <w:rPr>
          <w:rtl w:val="0"/>
        </w:rPr>
        <w:t xml:space="preserve">Direct whitespace vs. ADA (import-only in India) and generic Chinese aquascaping equipment; this is the product most capable of building the company's premium brand identity beyond the CEA/agriculture trade press, into consumer/hobbyist visibility</w:t>
      </w:r>
    </w:p>
    <w:p w:rsidR="00000000" w:rsidDel="00000000" w:rsidP="00000000" w:rsidRDefault="00000000" w:rsidRPr="00000000" w14:paraId="0000005E">
      <w:pPr>
        <w:pStyle w:val="Heading3"/>
        <w:spacing w:after="100" w:before="220" w:lineRule="auto"/>
        <w:rPr/>
      </w:pPr>
      <w:r w:rsidDel="00000000" w:rsidR="00000000" w:rsidRPr="00000000">
        <w:rPr>
          <w:rtl w:val="0"/>
        </w:rPr>
        <w:t xml:space="preserve">Product 2.5 — Low-Cost Imaging/Phenotyping Camera Module</w:t>
      </w:r>
    </w:p>
    <w:p w:rsidR="00000000" w:rsidDel="00000000" w:rsidP="00000000" w:rsidRDefault="00000000" w:rsidRPr="00000000" w14:paraId="0000005F">
      <w:pPr>
        <w:spacing w:after="100" w:lineRule="auto"/>
        <w:rPr/>
      </w:pPr>
      <w:r w:rsidDel="00000000" w:rsidR="00000000" w:rsidRPr="00000000">
        <w:rPr>
          <w:b w:val="1"/>
          <w:bCs w:val="1"/>
          <w:rtl w:val="0"/>
        </w:rPr>
        <w:t xml:space="preserve">Target customer: </w:t>
      </w:r>
      <w:r w:rsidDel="00000000" w:rsidR="00000000" w:rsidRPr="00000000">
        <w:rPr>
          <w:rtl w:val="0"/>
        </w:rPr>
        <w:t xml:space="preserve">R&amp;D-oriented commercial growers, agricultural research institutions, and the company's own Ooty facility as a product-validation instrument</w:t>
      </w:r>
    </w:p>
    <w:p w:rsidR="00000000" w:rsidDel="00000000" w:rsidP="00000000" w:rsidRDefault="00000000" w:rsidRPr="00000000" w14:paraId="00000060">
      <w:pPr>
        <w:spacing w:after="100" w:lineRule="auto"/>
        <w:rPr/>
      </w:pPr>
      <w:r w:rsidDel="00000000" w:rsidR="00000000" w:rsidRPr="00000000">
        <w:rPr>
          <w:b w:val="1"/>
          <w:bCs w:val="1"/>
          <w:rtl w:val="0"/>
        </w:rPr>
        <w:t xml:space="preserve">Scientific justification: </w:t>
      </w:r>
      <w:r w:rsidDel="00000000" w:rsidR="00000000" w:rsidRPr="00000000">
        <w:rPr>
          <w:rtl w:val="0"/>
        </w:rPr>
        <w:t xml:space="preserve">Non-destructive RGB/multispectral time-lapse phenotyping supports reproducible growth tracking and product validation (Phase A Sec. 1.7)</w:t>
      </w:r>
    </w:p>
    <w:p w:rsidR="00000000" w:rsidDel="00000000" w:rsidP="00000000" w:rsidRDefault="00000000" w:rsidRPr="00000000" w14:paraId="00000061">
      <w:pPr>
        <w:spacing w:after="100" w:lineRule="auto"/>
        <w:rPr/>
      </w:pPr>
      <w:r w:rsidDel="00000000" w:rsidR="00000000" w:rsidRPr="00000000">
        <w:rPr>
          <w:b w:val="1"/>
          <w:bCs w:val="1"/>
          <w:rtl w:val="0"/>
        </w:rPr>
        <w:t xml:space="preserve">Major features: </w:t>
      </w:r>
      <w:r w:rsidDel="00000000" w:rsidR="00000000" w:rsidRPr="00000000">
        <w:rPr>
          <w:rtl w:val="0"/>
        </w:rPr>
        <w:t xml:space="preserve">Fixed-mount RGB camera on a timer, optional low-cost NDVI/multispectral variant, integrated with the cloud dashboard from Product 1.6</w:t>
      </w:r>
    </w:p>
    <w:p w:rsidR="00000000" w:rsidDel="00000000" w:rsidP="00000000" w:rsidRDefault="00000000" w:rsidRPr="00000000" w14:paraId="00000062">
      <w:pPr>
        <w:spacing w:after="100" w:lineRule="auto"/>
        <w:rPr/>
      </w:pPr>
      <w:r w:rsidDel="00000000" w:rsidR="00000000" w:rsidRPr="00000000">
        <w:rPr>
          <w:b w:val="1"/>
          <w:bCs w:val="1"/>
          <w:rtl w:val="0"/>
        </w:rPr>
        <w:t xml:space="preserve">Manufacturing process: </w:t>
      </w:r>
      <w:r w:rsidDel="00000000" w:rsidR="00000000" w:rsidRPr="00000000">
        <w:rPr>
          <w:rtl w:val="0"/>
        </w:rPr>
        <w:t xml:space="preserve">Camera modules imported, mounting/enclosure fabricated locally, image-analytics software developed in-house or via a university/research partnership (Phase A Sec. 1.7 low-cost open-hardware precedent)</w:t>
      </w:r>
    </w:p>
    <w:p w:rsidR="00000000" w:rsidDel="00000000" w:rsidP="00000000" w:rsidRDefault="00000000" w:rsidRPr="00000000" w14:paraId="00000063">
      <w:pPr>
        <w:spacing w:after="100" w:lineRule="auto"/>
        <w:rPr/>
      </w:pPr>
      <w:r w:rsidDel="00000000" w:rsidR="00000000" w:rsidRPr="00000000">
        <w:rPr>
          <w:b w:val="1"/>
          <w:bCs w:val="1"/>
          <w:rtl w:val="0"/>
        </w:rPr>
        <w:t xml:space="preserve">Complexity: </w:t>
      </w:r>
      <w:r w:rsidDel="00000000" w:rsidR="00000000" w:rsidRPr="00000000">
        <w:rPr>
          <w:rtl w:val="0"/>
        </w:rPr>
        <w:t xml:space="preserve">Moderate (hardware is simple; useful analytics is the real engineering investment)</w:t>
      </w:r>
    </w:p>
    <w:p w:rsidR="00000000" w:rsidDel="00000000" w:rsidP="00000000" w:rsidRDefault="00000000" w:rsidRPr="00000000" w14:paraId="00000064">
      <w:pPr>
        <w:spacing w:after="100" w:lineRule="auto"/>
        <w:rPr/>
      </w:pPr>
      <w:r w:rsidDel="00000000" w:rsidR="00000000" w:rsidRPr="00000000">
        <w:rPr>
          <w:b w:val="1"/>
          <w:bCs w:val="1"/>
          <w:rtl w:val="0"/>
        </w:rPr>
        <w:t xml:space="preserve">Expected gross margin: </w:t>
      </w:r>
      <w:r w:rsidDel="00000000" w:rsidR="00000000" w:rsidRPr="00000000">
        <w:rPr>
          <w:rtl w:val="0"/>
        </w:rPr>
        <w:t xml:space="preserve">35-45% hardware; higher if bundled with an analytics subscription</w:t>
      </w:r>
    </w:p>
    <w:p w:rsidR="00000000" w:rsidDel="00000000" w:rsidP="00000000" w:rsidRDefault="00000000" w:rsidRPr="00000000" w14:paraId="00000065">
      <w:pPr>
        <w:spacing w:after="100" w:lineRule="auto"/>
        <w:rPr/>
      </w:pPr>
      <w:r w:rsidDel="00000000" w:rsidR="00000000" w:rsidRPr="00000000">
        <w:rPr>
          <w:b w:val="1"/>
          <w:bCs w:val="1"/>
          <w:rtl w:val="0"/>
        </w:rPr>
        <w:t xml:space="preserve">Competitive landscape: </w:t>
      </w:r>
      <w:r w:rsidDel="00000000" w:rsidR="00000000" w:rsidRPr="00000000">
        <w:rPr>
          <w:rtl w:val="0"/>
        </w:rPr>
        <w:t xml:space="preserve">Essentially absent from commercial Indian CEA below research-institute scale (Phase B Sec. 2 table); low competitive intensity but also a narrower near-term market than the climate/fertigation controllers</w:t>
      </w:r>
    </w:p>
    <w:p w:rsidR="00000000" w:rsidDel="00000000" w:rsidP="00000000" w:rsidRDefault="00000000" w:rsidRPr="00000000" w14:paraId="00000066">
      <w:pPr>
        <w:pStyle w:val="Heading3"/>
        <w:spacing w:after="100" w:before="220" w:lineRule="auto"/>
        <w:rPr/>
      </w:pPr>
      <w:r w:rsidDel="00000000" w:rsidR="00000000" w:rsidRPr="00000000">
        <w:rPr>
          <w:rtl w:val="0"/>
        </w:rPr>
        <w:t xml:space="preserve">Product 2.6 — Turnkey Mid-Tech CEA Room Package</w:t>
      </w:r>
    </w:p>
    <w:p w:rsidR="00000000" w:rsidDel="00000000" w:rsidP="00000000" w:rsidRDefault="00000000" w:rsidRPr="00000000" w14:paraId="00000067">
      <w:pPr>
        <w:spacing w:after="100" w:lineRule="auto"/>
        <w:rPr/>
      </w:pPr>
      <w:r w:rsidDel="00000000" w:rsidR="00000000" w:rsidRPr="00000000">
        <w:rPr>
          <w:b w:val="1"/>
          <w:bCs w:val="1"/>
          <w:rtl w:val="0"/>
        </w:rPr>
        <w:t xml:space="preserve">Target customer: </w:t>
      </w:r>
      <w:r w:rsidDel="00000000" w:rsidR="00000000" w:rsidRPr="00000000">
        <w:rPr>
          <w:rtl w:val="0"/>
        </w:rPr>
        <w:t xml:space="preserve">New commercial CEA entrants, research institutions, and premium horticulture retailers wanting a complete solution rather than component-by-component purchasing</w:t>
      </w:r>
    </w:p>
    <w:p w:rsidR="00000000" w:rsidDel="00000000" w:rsidP="00000000" w:rsidRDefault="00000000" w:rsidRPr="00000000" w14:paraId="00000068">
      <w:pPr>
        <w:spacing w:after="100" w:lineRule="auto"/>
        <w:rPr/>
      </w:pPr>
      <w:r w:rsidDel="00000000" w:rsidR="00000000" w:rsidRPr="00000000">
        <w:rPr>
          <w:b w:val="1"/>
          <w:bCs w:val="1"/>
          <w:rtl w:val="0"/>
        </w:rPr>
        <w:t xml:space="preserve">Scientific justification: </w:t>
      </w:r>
      <w:r w:rsidDel="00000000" w:rsidR="00000000" w:rsidRPr="00000000">
        <w:rPr>
          <w:rtl w:val="0"/>
        </w:rPr>
        <w:t xml:space="preserve">Directly productizes the validated Ooty facility design (Phase A, Section 2 in full) — envelope, zoning, lighting, climate, fertigation, sensors, and safety systems as one coordinated package</w:t>
      </w:r>
    </w:p>
    <w:p w:rsidR="00000000" w:rsidDel="00000000" w:rsidP="00000000" w:rsidRDefault="00000000" w:rsidRPr="00000000" w14:paraId="00000069">
      <w:pPr>
        <w:spacing w:after="100" w:lineRule="auto"/>
        <w:rPr/>
      </w:pPr>
      <w:r w:rsidDel="00000000" w:rsidR="00000000" w:rsidRPr="00000000">
        <w:rPr>
          <w:b w:val="1"/>
          <w:bCs w:val="1"/>
          <w:rtl w:val="0"/>
        </w:rPr>
        <w:t xml:space="preserve">Major features: </w:t>
      </w:r>
      <w:r w:rsidDel="00000000" w:rsidR="00000000" w:rsidRPr="00000000">
        <w:rPr>
          <w:rtl w:val="0"/>
        </w:rPr>
        <w:t xml:space="preserve">Combines Products 1.1-1.6 and 2.1-2.3 into a specified, pre-engineered room package (e.g., the same 12x12x12 ft to 15x15x12 ft envelope range as the R&amp;D facility), sold with installation and commissioning support</w:t>
      </w:r>
    </w:p>
    <w:p w:rsidR="00000000" w:rsidDel="00000000" w:rsidP="00000000" w:rsidRDefault="00000000" w:rsidRPr="00000000" w14:paraId="0000006A">
      <w:pPr>
        <w:spacing w:after="100" w:lineRule="auto"/>
        <w:rPr/>
      </w:pPr>
      <w:r w:rsidDel="00000000" w:rsidR="00000000" w:rsidRPr="00000000">
        <w:rPr>
          <w:b w:val="1"/>
          <w:bCs w:val="1"/>
          <w:rtl w:val="0"/>
        </w:rPr>
        <w:t xml:space="preserve">Manufacturing process: </w:t>
      </w:r>
      <w:r w:rsidDel="00000000" w:rsidR="00000000" w:rsidRPr="00000000">
        <w:rPr>
          <w:rtl w:val="0"/>
        </w:rPr>
        <w:t xml:space="preserve">Systems-integration exercise rather than new manufacturing — envelope panels, racks, lighting, controllers, and fertigation are each sourced per their individual entries above and assembled/commissioned on-site</w:t>
      </w:r>
    </w:p>
    <w:p w:rsidR="00000000" w:rsidDel="00000000" w:rsidP="00000000" w:rsidRDefault="00000000" w:rsidRPr="00000000" w14:paraId="0000006B">
      <w:pPr>
        <w:spacing w:after="100" w:lineRule="auto"/>
        <w:rPr/>
      </w:pPr>
      <w:r w:rsidDel="00000000" w:rsidR="00000000" w:rsidRPr="00000000">
        <w:rPr>
          <w:b w:val="1"/>
          <w:bCs w:val="1"/>
          <w:rtl w:val="0"/>
        </w:rPr>
        <w:t xml:space="preserve">Complexity: </w:t>
      </w:r>
      <w:r w:rsidDel="00000000" w:rsidR="00000000" w:rsidRPr="00000000">
        <w:rPr>
          <w:rtl w:val="0"/>
        </w:rPr>
        <w:t xml:space="preserve">High (project management and systems-integration complexity, even though most individual components are by this point mature products)</w:t>
      </w:r>
    </w:p>
    <w:p w:rsidR="00000000" w:rsidDel="00000000" w:rsidP="00000000" w:rsidRDefault="00000000" w:rsidRPr="00000000" w14:paraId="0000006C">
      <w:pPr>
        <w:spacing w:after="100" w:lineRule="auto"/>
        <w:rPr/>
      </w:pPr>
      <w:r w:rsidDel="00000000" w:rsidR="00000000" w:rsidRPr="00000000">
        <w:rPr>
          <w:b w:val="1"/>
          <w:bCs w:val="1"/>
          <w:rtl w:val="0"/>
        </w:rPr>
        <w:t xml:space="preserve">Expected gross margin: </w:t>
      </w:r>
      <w:r w:rsidDel="00000000" w:rsidR="00000000" w:rsidRPr="00000000">
        <w:rPr>
          <w:rtl w:val="0"/>
        </w:rPr>
        <w:t xml:space="preserve">30-40% at the package level (lower than individual high-margin subsystems due to installation/commissioning labor, but high absolute deal value and the strongest demonstration of the company's full engineering credibility)</w:t>
      </w:r>
    </w:p>
    <w:p w:rsidR="00000000" w:rsidDel="00000000" w:rsidP="00000000" w:rsidRDefault="00000000" w:rsidRPr="00000000" w14:paraId="0000006D">
      <w:pPr>
        <w:spacing w:after="100" w:lineRule="auto"/>
        <w:rPr/>
      </w:pPr>
      <w:r w:rsidDel="00000000" w:rsidR="00000000" w:rsidRPr="00000000">
        <w:rPr>
          <w:b w:val="1"/>
          <w:bCs w:val="1"/>
          <w:rtl w:val="0"/>
        </w:rPr>
        <w:t xml:space="preserve">Competitive landscape: </w:t>
      </w:r>
      <w:r w:rsidDel="00000000" w:rsidR="00000000" w:rsidRPr="00000000">
        <w:rPr>
          <w:rtl w:val="0"/>
        </w:rPr>
        <w:t xml:space="preserve">Competes with greenhouse-and-hydroponics turnkey providers (FutureFarms, Saveer Biotech) but at a higher automation/control tier than their current offerings per Phase B; also the natural landing point for customers who first bought individual Phase 1/2 products and want to scale up</w:t>
      </w:r>
    </w:p>
    <w:p w:rsidR="00000000" w:rsidDel="00000000" w:rsidP="00000000" w:rsidRDefault="00000000" w:rsidRPr="00000000" w14:paraId="0000006E">
      <w:pPr>
        <w:pStyle w:val="Heading1"/>
        <w:spacing w:after="200" w:before="400" w:lineRule="auto"/>
        <w:rPr/>
      </w:pPr>
      <w:r w:rsidDel="00000000" w:rsidR="00000000" w:rsidRPr="00000000">
        <w:rPr>
          <w:rtl w:val="0"/>
        </w:rPr>
        <w:t xml:space="preserve">3. Manufacturing Feasibility in Coimbatore — Process by Process</w:t>
      </w:r>
    </w:p>
    <w:p w:rsidR="00000000" w:rsidDel="00000000" w:rsidP="00000000" w:rsidRDefault="00000000" w:rsidRPr="00000000" w14:paraId="0000006F">
      <w:pPr>
        <w:spacing w:after="160" w:lineRule="auto"/>
        <w:rPr/>
      </w:pPr>
      <w:r w:rsidDel="00000000" w:rsidR="00000000" w:rsidRPr="00000000">
        <w:rPr>
          <w:rtl w:val="0"/>
        </w:rPr>
        <w:t xml:space="preserve">This section evaluates each manufacturing/fabrication process named in the brief against Coimbatore's actual industrial base, confirmed through Phase B and further vendor-landscape research. Classification follows four categories: Manufacture Locally (mature Coimbatore capability, ready now), Assemble Locally (components imported or sourced pan-India, final assembly/integration local), Import Initially (no near-term local capability at the required grade; revisit as volume grows), and Develop In-House Later (capability the company should build internally once scale justifies it, rather than depending on vendors).</w:t>
      </w:r>
    </w:p>
    <w:tbl>
      <w:tblPr>
        <w:tblStyle w:val="Table1"/>
        <w:tblW w:w="10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900"/>
        <w:gridCol w:w="2100"/>
        <w:gridCol w:w="3560"/>
        <w:tblGridChange w:id="0">
          <w:tblGrid>
            <w:gridCol w:w="2000"/>
            <w:gridCol w:w="2900"/>
            <w:gridCol w:w="2100"/>
            <w:gridCol w:w="3560"/>
          </w:tblGrid>
        </w:tblGridChange>
      </w:tblGrid>
      <w:tr>
        <w:trPr>
          <w:cantSplit w:val="0"/>
          <w:tblHeader w:val="1"/>
        </w:trPr>
        <w:tc>
          <w:tcPr>
            <w:shd w:fill="1f3b2c" w:val="clear"/>
          </w:tcPr>
          <w:p w:rsidR="00000000" w:rsidDel="00000000" w:rsidP="00000000" w:rsidRDefault="00000000" w:rsidRPr="00000000" w14:paraId="00000070">
            <w:pPr>
              <w:rPr/>
            </w:pPr>
            <w:r w:rsidDel="00000000" w:rsidR="00000000" w:rsidRPr="00000000">
              <w:rPr>
                <w:b w:val="1"/>
                <w:bCs w:val="1"/>
                <w:color w:val="ffffff"/>
                <w:sz w:val="17"/>
                <w:szCs w:val="17"/>
                <w:rtl w:val="0"/>
              </w:rPr>
              <w:t xml:space="preserve">Process</w:t>
            </w:r>
            <w:r w:rsidDel="00000000" w:rsidR="00000000" w:rsidRPr="00000000">
              <w:rPr>
                <w:rtl w:val="0"/>
              </w:rPr>
            </w:r>
          </w:p>
        </w:tc>
        <w:tc>
          <w:tcPr>
            <w:shd w:fill="1f3b2c" w:val="clear"/>
          </w:tcPr>
          <w:p w:rsidR="00000000" w:rsidDel="00000000" w:rsidP="00000000" w:rsidRDefault="00000000" w:rsidRPr="00000000" w14:paraId="00000071">
            <w:pPr>
              <w:rPr/>
            </w:pPr>
            <w:r w:rsidDel="00000000" w:rsidR="00000000" w:rsidRPr="00000000">
              <w:rPr>
                <w:b w:val="1"/>
                <w:bCs w:val="1"/>
                <w:color w:val="ffffff"/>
                <w:sz w:val="17"/>
                <w:szCs w:val="17"/>
                <w:rtl w:val="0"/>
              </w:rPr>
              <w:t xml:space="preserve">Coimbatore Capability</w:t>
            </w:r>
            <w:r w:rsidDel="00000000" w:rsidR="00000000" w:rsidRPr="00000000">
              <w:rPr>
                <w:rtl w:val="0"/>
              </w:rPr>
            </w:r>
          </w:p>
        </w:tc>
        <w:tc>
          <w:tcPr>
            <w:shd w:fill="1f3b2c" w:val="clear"/>
          </w:tcPr>
          <w:p w:rsidR="00000000" w:rsidDel="00000000" w:rsidP="00000000" w:rsidRDefault="00000000" w:rsidRPr="00000000" w14:paraId="00000072">
            <w:pPr>
              <w:rPr/>
            </w:pPr>
            <w:r w:rsidDel="00000000" w:rsidR="00000000" w:rsidRPr="00000000">
              <w:rPr>
                <w:b w:val="1"/>
                <w:bCs w:val="1"/>
                <w:color w:val="ffffff"/>
                <w:sz w:val="17"/>
                <w:szCs w:val="17"/>
                <w:rtl w:val="0"/>
              </w:rPr>
              <w:t xml:space="preserve">Recommended Strategy</w:t>
            </w:r>
            <w:r w:rsidDel="00000000" w:rsidR="00000000" w:rsidRPr="00000000">
              <w:rPr>
                <w:rtl w:val="0"/>
              </w:rPr>
            </w:r>
          </w:p>
        </w:tc>
        <w:tc>
          <w:tcPr>
            <w:shd w:fill="1f3b2c" w:val="clear"/>
          </w:tcPr>
          <w:p w:rsidR="00000000" w:rsidDel="00000000" w:rsidP="00000000" w:rsidRDefault="00000000" w:rsidRPr="00000000" w14:paraId="00000073">
            <w:pPr>
              <w:rPr/>
            </w:pPr>
            <w:r w:rsidDel="00000000" w:rsidR="00000000" w:rsidRPr="00000000">
              <w:rPr>
                <w:b w:val="1"/>
                <w:bCs w:val="1"/>
                <w:color w:val="ffffff"/>
                <w:sz w:val="17"/>
                <w:szCs w:val="17"/>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sz w:val="17"/>
                <w:szCs w:val="17"/>
                <w:rtl w:val="0"/>
              </w:rPr>
              <w:t xml:space="preserve">CNC machining</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7"/>
                <w:szCs w:val="17"/>
                <w:rtl w:val="0"/>
              </w:rPr>
              <w:t xml:space="preserve">Extensive — core to the city's pump/motor/precision-engineering and machine-tool industries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7"/>
                <w:szCs w:val="17"/>
                <w:rtl w:val="0"/>
              </w:rPr>
              <w:t xml:space="preserve">Manufacture Locally</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7"/>
                <w:szCs w:val="17"/>
                <w:rtl w:val="0"/>
              </w:rPr>
              <w:t xml:space="preserve">One of Coimbatore's deepest capability areas; minimal risk</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17"/>
                <w:szCs w:val="17"/>
                <w:rtl w:val="0"/>
              </w:rPr>
              <w:t xml:space="preserve">Laser cutting</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7"/>
                <w:szCs w:val="17"/>
                <w:rtl w:val="0"/>
              </w:rPr>
              <w:t xml:space="preserve">Widely available among Coimbatore sheet-metal and fabrication job shops</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7"/>
                <w:szCs w:val="17"/>
                <w:rtl w:val="0"/>
              </w:rPr>
              <w:t xml:space="preserve">Manufacture Locally</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7"/>
                <w:szCs w:val="17"/>
                <w:rtl w:val="0"/>
              </w:rPr>
              <w:t xml:space="preserve">Standard subcontract process for enclosures, brackets, panel components</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sz w:val="17"/>
                <w:szCs w:val="17"/>
                <w:rtl w:val="0"/>
              </w:rPr>
              <w:t xml:space="preserve">Sheet metal fabrication</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17"/>
                <w:szCs w:val="17"/>
                <w:rtl w:val="0"/>
              </w:rPr>
              <w:t xml:space="preserve">Extensive — supports pump, motor, and electrical-panel industries</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17"/>
                <w:szCs w:val="17"/>
                <w:rtl w:val="0"/>
              </w:rPr>
              <w:t xml:space="preserve">Manufacture Locally</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7"/>
                <w:szCs w:val="17"/>
                <w:rtl w:val="0"/>
              </w:rPr>
              <w:t xml:space="preserve">Directly reusable for enclosures, ducting, and rack sub-components</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sz w:val="17"/>
                <w:szCs w:val="17"/>
                <w:rtl w:val="0"/>
              </w:rPr>
              <w:t xml:space="preserve">Extrusion (aluminum)</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7"/>
                <w:szCs w:val="17"/>
                <w:rtl w:val="0"/>
              </w:rPr>
              <w:t xml:space="preserve">Present in Coimbatore/greater Kerala-Tamil Nadu corridor (Cauvery Extrusions Coimbatore, Malabar Extrusion Kochi)</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7"/>
                <w:szCs w:val="17"/>
                <w:rtl w:val="0"/>
              </w:rPr>
              <w:t xml:space="preserve">Manufacture Locally</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17"/>
                <w:szCs w:val="17"/>
                <w:rtl w:val="0"/>
              </w:rPr>
              <w:t xml:space="preserve">Custom profile tooling has lead time (30-60 days typical for new die) — plan rack/heat-sink profile designs early</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sz w:val="17"/>
                <w:szCs w:val="17"/>
                <w:rtl w:val="0"/>
              </w:rPr>
              <w:t xml:space="preserve">Injection molding</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7"/>
                <w:szCs w:val="17"/>
                <w:rtl w:val="0"/>
              </w:rPr>
              <w:t xml:space="preserve">Present (e.g., Sri Krishna Techno Components and other Coimbatore plastics/die-casting vendors)</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17"/>
                <w:szCs w:val="17"/>
                <w:rtl w:val="0"/>
              </w:rPr>
              <w:t xml:space="preserve">Manufacture Locally for simple parts / Assemble via vendor tooling for complex parts</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17"/>
                <w:szCs w:val="17"/>
                <w:rtl w:val="0"/>
              </w:rPr>
              <w:t xml:space="preserve">Tooling cost is the main constraint for low initial volumes — consider 3D-printed or CNC'd short-run parts before committing to injection tooling</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sz w:val="17"/>
                <w:szCs w:val="17"/>
                <w:rtl w:val="0"/>
              </w:rPr>
              <w:t xml:space="preserve">Aluminum fabrication (general)</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17"/>
                <w:szCs w:val="17"/>
                <w:rtl w:val="0"/>
              </w:rPr>
              <w:t xml:space="preserve">Extensive — extrusion, die-casting, and precision aluminum component manufacturing all present (Sri Krishna Techno Components: pressure/gravity die casting, precision aluminum components)</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17"/>
                <w:szCs w:val="17"/>
                <w:rtl w:val="0"/>
              </w:rPr>
              <w:t xml:space="preserve">Manufacture Locally</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7"/>
                <w:szCs w:val="17"/>
                <w:rtl w:val="0"/>
              </w:rPr>
              <w:t xml:space="preserve">Strong existing base; low risk</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sz w:val="17"/>
                <w:szCs w:val="17"/>
                <w:rtl w:val="0"/>
              </w:rPr>
              <w:t xml:space="preserve">Stainless steel fabrication</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17"/>
                <w:szCs w:val="17"/>
                <w:rtl w:val="0"/>
              </w:rPr>
              <w:t xml:space="preserve">Present via general sheet-metal/fabrication trade, though less specialized than pump/motor aluminum work</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7"/>
                <w:szCs w:val="17"/>
                <w:rtl w:val="0"/>
              </w:rPr>
              <w:t xml:space="preserve">Manufacture Locally</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7"/>
                <w:szCs w:val="17"/>
                <w:rtl w:val="0"/>
              </w:rPr>
              <w:t xml:space="preserve">Relevant for food-contact microgreens trays/channels and hygienic surfaces; verify food-grade finishing capability per vendor</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sz w:val="17"/>
                <w:szCs w:val="17"/>
                <w:rtl w:val="0"/>
              </w:rPr>
              <w:t xml:space="preserve">PCB manufacturing (bare board, simple 1-2 layer)</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7"/>
                <w:szCs w:val="17"/>
                <w:rtl w:val="0"/>
              </w:rPr>
              <w:t xml:space="preserve">Present at national level; ~15 organized Indian bare-PCB manufacturers serve the low-end (&lt;6 layer) segment domestically</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7"/>
                <w:szCs w:val="17"/>
                <w:rtl w:val="0"/>
              </w:rPr>
              <w:t xml:space="preserve">Manufacture Locally (source pan-India, not necessarily Coimbatore-specific)</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7"/>
                <w:szCs w:val="17"/>
                <w:rtl w:val="0"/>
              </w:rPr>
              <w:t xml:space="preserve">India meets domestic demand for simple boards; anti-dumping duty on imports (2024) has strengthened this segment further</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sz w:val="17"/>
                <w:szCs w:val="17"/>
                <w:rtl w:val="0"/>
              </w:rPr>
              <w:t xml:space="preserve">PCB manufacturing (multilayer/HDI)</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17"/>
                <w:szCs w:val="17"/>
                <w:rtl w:val="0"/>
              </w:rPr>
              <w:t xml:space="preserve">Not locally available at competitive cost/quality — ~90% of India's multilayer PCB demand is met by imports (China, Taiwan, Southeast Asia)</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7"/>
                <w:szCs w:val="17"/>
                <w:rtl w:val="0"/>
              </w:rPr>
              <w:t xml:space="preserve">Import Initially</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7"/>
                <w:szCs w:val="17"/>
                <w:rtl w:val="0"/>
              </w:rPr>
              <w:t xml:space="preserve">Revisit only if a specific product genuinely requires &gt;6 layers; most of this catalog's control boards can likely be designed on simpler board classes to avoid this dependency</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sz w:val="17"/>
                <w:szCs w:val="17"/>
                <w:rtl w:val="0"/>
              </w:rPr>
              <w:t xml:space="preserve">PCB assembly (SMT/THT)</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17"/>
                <w:szCs w:val="17"/>
                <w:rtl w:val="0"/>
              </w:rPr>
              <w:t xml:space="preserve">Strong — multiple established Coimbatore EMS providers (Enthu Technology Solutions, Michael Electronics, Femto Sma Zone, BCCIPL, Innomektronic) with automated SMT lines, capacities documented up to ~100K components/hour</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7"/>
                <w:szCs w:val="17"/>
                <w:rtl w:val="0"/>
              </w:rPr>
              <w:t xml:space="preserve">Manufacture Locally</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7"/>
                <w:szCs w:val="17"/>
                <w:rtl w:val="0"/>
              </w:rPr>
              <w:t xml:space="preserve">This is a genuine Coimbatore strength and should be a default choice, not an exception</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sz w:val="17"/>
                <w:szCs w:val="17"/>
                <w:rtl w:val="0"/>
              </w:rPr>
              <w:t xml:space="preserve">Cable harnesses</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17"/>
                <w:szCs w:val="17"/>
                <w:rtl w:val="0"/>
              </w:rPr>
              <w:t xml:space="preserve">Present via general electrical/EMS subcontractors</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7"/>
                <w:szCs w:val="17"/>
                <w:rtl w:val="0"/>
              </w:rPr>
              <w:t xml:space="preserve">Manufacture Locally</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7"/>
                <w:szCs w:val="17"/>
                <w:rtl w:val="0"/>
              </w:rPr>
              <w:t xml:space="preserve">Low technical risk</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sz w:val="17"/>
                <w:szCs w:val="17"/>
                <w:rtl w:val="0"/>
              </w:rPr>
              <w:t xml:space="preserve">Electrical panels</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7"/>
                <w:szCs w:val="17"/>
                <w:rtl w:val="0"/>
              </w:rPr>
              <w:t xml:space="preserve">Strong — directly overlaps with Coimbatore's industrial-automation and pump/motor-controller manufacturing base</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7"/>
                <w:szCs w:val="17"/>
                <w:rtl w:val="0"/>
              </w:rPr>
              <w:t xml:space="preserve">Manufacture Locally</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17"/>
                <w:szCs w:val="17"/>
                <w:rtl w:val="0"/>
              </w:rPr>
              <w:t xml:space="preserve">Relevant for Products 2.1/2.2's control-panel builds</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sz w:val="17"/>
                <w:szCs w:val="17"/>
                <w:rtl w:val="0"/>
              </w:rPr>
              <w:t xml:space="preserve">IoT electronics (sensor nodes, connectivity modules)</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7"/>
                <w:szCs w:val="17"/>
                <w:rtl w:val="0"/>
              </w:rPr>
              <w:t xml:space="preserve">PCB design/assembly local; connectivity/sensor ICs and modules (Wi-Fi/LoRa modules, NDIR CO2 sensors) generally imported</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7"/>
                <w:szCs w:val="17"/>
                <w:rtl w:val="0"/>
              </w:rPr>
              <w:t xml:space="preserve">Assemble Locally</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7"/>
                <w:szCs w:val="17"/>
                <w:rtl w:val="0"/>
              </w:rPr>
              <w:t xml:space="preserve">Design and assemble in Coimbatore on imported semiconductor/sensor components — standard practice even for mature Indian electronics brands</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sz w:val="17"/>
                <w:szCs w:val="17"/>
                <w:rtl w:val="0"/>
              </w:rPr>
              <w:t xml:space="preserve">Embedded systems / firmware</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17"/>
                <w:szCs w:val="17"/>
                <w:rtl w:val="0"/>
              </w:rPr>
              <w:t xml:space="preserve">Talent available but must be built as an in-house team, not outsourced as a commodity service if it is to be a genuine differentiator</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7"/>
                <w:szCs w:val="17"/>
                <w:rtl w:val="0"/>
              </w:rPr>
              <w:t xml:space="preserve">Develop In-House Later</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17"/>
                <w:szCs w:val="17"/>
                <w:rtl w:val="0"/>
              </w:rPr>
              <w:t xml:space="preserve">This is the single most important internal capability to build over the next 1-3 years — it is what separates Products 2.1/2.2/2.6 from being merely assembled hardware</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sz w:val="17"/>
                <w:szCs w:val="17"/>
                <w:rtl w:val="0"/>
              </w:rPr>
              <w:t xml:space="preserve">Industrial automation (PLC/HMI integration)</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7"/>
                <w:szCs w:val="17"/>
                <w:rtl w:val="0"/>
              </w:rPr>
              <w:t xml:space="preserve">Coimbatore has strong industrial-automation service capability supporting its pump/motor/textile-machinery base</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17"/>
                <w:szCs w:val="17"/>
                <w:rtl w:val="0"/>
              </w:rPr>
              <w:t xml:space="preserve">Assemble Locally</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17"/>
                <w:szCs w:val="17"/>
                <w:rtl w:val="0"/>
              </w:rPr>
              <w:t xml:space="preserve">PLC/HMI hardware itself typically sourced from established automation brands (Indian-manufactured or imported); Coimbatore-based integrators can commission and program systems</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sz w:val="17"/>
                <w:szCs w:val="17"/>
                <w:rtl w:val="0"/>
              </w:rPr>
              <w:t xml:space="preserve">Powder coating</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7"/>
                <w:szCs w:val="17"/>
                <w:rtl w:val="0"/>
              </w:rPr>
              <w:t xml:space="preserve">Strong — multiple qualified vendors (including QUALICOAT-certified operations) serving the aluminum extrusion/pump industries</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7"/>
                <w:szCs w:val="17"/>
                <w:rtl w:val="0"/>
              </w:rPr>
              <w:t xml:space="preserve">Manufacture Locally</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17"/>
                <w:szCs w:val="17"/>
                <w:rtl w:val="0"/>
              </w:rPr>
              <w:t xml:space="preserve">Directly usable for rack systems and enclosures</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sz w:val="17"/>
                <w:szCs w:val="17"/>
                <w:rtl w:val="0"/>
              </w:rPr>
              <w:t xml:space="preserve">Anodizing</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17"/>
                <w:szCs w:val="17"/>
                <w:rtl w:val="0"/>
              </w:rPr>
              <w:t xml:space="preserve">Strong — multiple established Coimbatore anodizing plants (e.g., Sine Teknologies, Madukkarai)</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7"/>
                <w:szCs w:val="17"/>
                <w:rtl w:val="0"/>
              </w:rPr>
              <w:t xml:space="preserve">Manufacture Locally</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17"/>
                <w:szCs w:val="17"/>
                <w:rtl w:val="0"/>
              </w:rPr>
              <w:t xml:space="preserve">Preferred finish for premium-positioned aluminum components (racks, aquascaping hardware) over powder coating where a metallic aesthetic is wanted</w:t>
            </w:r>
            <w:r w:rsidDel="00000000" w:rsidR="00000000" w:rsidRPr="00000000">
              <w:rPr>
                <w:rtl w:val="0"/>
              </w:rPr>
            </w:r>
          </w:p>
        </w:tc>
      </w:tr>
    </w:tbl>
    <w:p w:rsidR="00000000" w:rsidDel="00000000" w:rsidP="00000000" w:rsidRDefault="00000000" w:rsidRPr="00000000" w14:paraId="000000B8">
      <w:pPr>
        <w:spacing w:after="200" w:lineRule="auto"/>
        <w:rPr/>
      </w:pPr>
      <w:r w:rsidDel="00000000" w:rsidR="00000000" w:rsidRPr="00000000">
        <w:rPr>
          <w:rtl w:val="0"/>
        </w:rPr>
      </w:r>
    </w:p>
    <w:p w:rsidR="00000000" w:rsidDel="00000000" w:rsidP="00000000" w:rsidRDefault="00000000" w:rsidRPr="00000000" w14:paraId="000000B9">
      <w:pPr>
        <w:pStyle w:val="Heading2"/>
        <w:spacing w:after="150" w:before="300" w:lineRule="auto"/>
        <w:rPr/>
      </w:pPr>
      <w:r w:rsidDel="00000000" w:rsidR="00000000" w:rsidRPr="00000000">
        <w:rPr>
          <w:rtl w:val="0"/>
        </w:rPr>
        <w:t xml:space="preserve">3.1 Summary: What to Build, Assemble, Import, or Develop</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Manufacture locally now: CNC machining, laser cutting, sheet metal fabrication, aluminum extrusion, aluminum fabrication/die-casting, simple/low-layer-count PCB fabrication, PCB assembly (SMT/THT), cable harnesses, electrical panels, powder coating, anodizing. This covers essentially the entire mechanical and electro-mechanical backbone of every Phase 1 product and most of Phase 2.</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Assemble locally on imported components: IoT sensor nodes and connectivity modules, PLC/HMI-based automation systems, injection-molded parts requiring specialized tooling at low volume.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 initially, revisit later: multilayer/HDI PCBs (avoid needing these by design where possible), precision sensor elements (NDIR CO2, lab-grade pH/EC probes, high-efficacy LED diodes), specialty aquascaping glassware.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in-house over time: embedded systems/firmware engineering capability, horticultural substrate/chemistry formulation (for the aquascaping and saffron-substrate product lines), and — as the company matures toward its long-term in-house manufacturing objective — a dedicated CEA-grade sensor calibration and system-integration function that today is being assembled from local EMS partners.</w:t>
      </w:r>
      <w:r w:rsidDel="00000000" w:rsidR="00000000" w:rsidRPr="00000000">
        <w:rPr>
          <w:rtl w:val="0"/>
        </w:rPr>
      </w:r>
    </w:p>
    <w:p w:rsidR="00000000" w:rsidDel="00000000" w:rsidP="00000000" w:rsidRDefault="00000000" w:rsidRPr="00000000" w14:paraId="000000BE">
      <w:pPr>
        <w:pStyle w:val="Heading1"/>
        <w:spacing w:after="200" w:before="400" w:lineRule="auto"/>
        <w:rPr/>
      </w:pPr>
      <w:r w:rsidDel="00000000" w:rsidR="00000000" w:rsidRPr="00000000">
        <w:rPr>
          <w:rtl w:val="0"/>
        </w:rPr>
        <w:t xml:space="preserve">References</w:t>
      </w:r>
    </w:p>
    <w:p w:rsidR="00000000" w:rsidDel="00000000" w:rsidP="00000000" w:rsidRDefault="00000000" w:rsidRPr="00000000" w14:paraId="000000BF">
      <w:pPr>
        <w:spacing w:after="120" w:lineRule="auto"/>
        <w:ind w:left="360" w:hanging="360"/>
        <w:rPr/>
      </w:pPr>
      <w:r w:rsidDel="00000000" w:rsidR="00000000" w:rsidRPr="00000000">
        <w:rPr>
          <w:sz w:val="20"/>
          <w:szCs w:val="20"/>
          <w:rtl w:val="0"/>
        </w:rPr>
        <w:t xml:space="preserve">Phase A &amp; Phase B of this report series (internal cross-reference) — scientific literature review, facility design, and global technology benchmark underpinning the product justifications below.</w:t>
      </w:r>
      <w:r w:rsidDel="00000000" w:rsidR="00000000" w:rsidRPr="00000000">
        <w:rPr>
          <w:rtl w:val="0"/>
        </w:rPr>
      </w:r>
    </w:p>
    <w:p w:rsidR="00000000" w:rsidDel="00000000" w:rsidP="00000000" w:rsidRDefault="00000000" w:rsidRPr="00000000" w14:paraId="000000C0">
      <w:pPr>
        <w:spacing w:after="120" w:lineRule="auto"/>
        <w:ind w:left="360" w:hanging="360"/>
        <w:rPr/>
      </w:pPr>
      <w:r w:rsidDel="00000000" w:rsidR="00000000" w:rsidRPr="00000000">
        <w:rPr>
          <w:sz w:val="20"/>
          <w:szCs w:val="20"/>
          <w:rtl w:val="0"/>
        </w:rPr>
        <w:t xml:space="preserve">Site Title / 7K Network / thedmschool.com / digitalgriot.com / marketmystique.com / linkdot.io (2025-2026). Coimbatore manufacturing ecosystem overviews — pump/motor ("Pump City of India"), foundry cluster (535+ units), precision engineering, machine tools.</w:t>
      </w:r>
      <w:r w:rsidDel="00000000" w:rsidR="00000000" w:rsidRPr="00000000">
        <w:rPr>
          <w:rtl w:val="0"/>
        </w:rPr>
      </w:r>
    </w:p>
    <w:p w:rsidR="00000000" w:rsidDel="00000000" w:rsidP="00000000" w:rsidRDefault="00000000" w:rsidRPr="00000000" w14:paraId="000000C1">
      <w:pPr>
        <w:spacing w:after="120" w:lineRule="auto"/>
        <w:ind w:left="360" w:hanging="360"/>
        <w:rPr/>
      </w:pPr>
      <w:r w:rsidDel="00000000" w:rsidR="00000000" w:rsidRPr="00000000">
        <w:rPr>
          <w:sz w:val="20"/>
          <w:szCs w:val="20"/>
          <w:rtl w:val="0"/>
        </w:rPr>
        <w:t xml:space="preserve">askdaman.com (2026). Top manufacturing companies in Coimbatore — diversified industry base, textile machinery, precision engineering.</w:t>
      </w:r>
      <w:r w:rsidDel="00000000" w:rsidR="00000000" w:rsidRPr="00000000">
        <w:rPr>
          <w:rtl w:val="0"/>
        </w:rPr>
      </w:r>
    </w:p>
    <w:p w:rsidR="00000000" w:rsidDel="00000000" w:rsidP="00000000" w:rsidRDefault="00000000" w:rsidRPr="00000000" w14:paraId="000000C2">
      <w:pPr>
        <w:spacing w:after="120" w:lineRule="auto"/>
        <w:ind w:left="360" w:hanging="360"/>
        <w:rPr/>
      </w:pPr>
      <w:r w:rsidDel="00000000" w:rsidR="00000000" w:rsidRPr="00000000">
        <w:rPr>
          <w:sz w:val="20"/>
          <w:szCs w:val="20"/>
          <w:rtl w:val="0"/>
        </w:rPr>
        <w:t xml:space="preserve">IndiaMART / TradeIndia business directories (2025-2026). Coimbatore PCB assembly/EMS providers (Enthu Technology Solutions, Michael Electronics, Femto Sma Zone, BCCIPL, Innomektronic) — SMT/THT lines, capacities up to ~100K CPH.</w:t>
      </w:r>
      <w:r w:rsidDel="00000000" w:rsidR="00000000" w:rsidRPr="00000000">
        <w:rPr>
          <w:rtl w:val="0"/>
        </w:rPr>
      </w:r>
    </w:p>
    <w:p w:rsidR="00000000" w:rsidDel="00000000" w:rsidP="00000000" w:rsidRDefault="00000000" w:rsidRPr="00000000" w14:paraId="000000C3">
      <w:pPr>
        <w:spacing w:after="120" w:lineRule="auto"/>
        <w:ind w:left="360" w:hanging="360"/>
        <w:rPr/>
      </w:pPr>
      <w:r w:rsidDel="00000000" w:rsidR="00000000" w:rsidRPr="00000000">
        <w:rPr>
          <w:sz w:val="20"/>
          <w:szCs w:val="20"/>
          <w:rtl w:val="0"/>
        </w:rPr>
        <w:t xml:space="preserve">findingmfg.com (2025). Top electronics manufacturing companies in Tamil Nadu — Chennai/Coimbatore/Hosur ESDM clusters, government EMS park incentives.</w:t>
      </w:r>
      <w:r w:rsidDel="00000000" w:rsidR="00000000" w:rsidRPr="00000000">
        <w:rPr>
          <w:rtl w:val="0"/>
        </w:rPr>
      </w:r>
    </w:p>
    <w:p w:rsidR="00000000" w:rsidDel="00000000" w:rsidP="00000000" w:rsidRDefault="00000000" w:rsidRPr="00000000" w14:paraId="000000C4">
      <w:pPr>
        <w:spacing w:after="120" w:lineRule="auto"/>
        <w:ind w:left="360" w:hanging="360"/>
        <w:rPr/>
      </w:pPr>
      <w:r w:rsidDel="00000000" w:rsidR="00000000" w:rsidRPr="00000000">
        <w:rPr>
          <w:sz w:val="20"/>
          <w:szCs w:val="20"/>
          <w:rtl w:val="0"/>
        </w:rPr>
        <w:t xml:space="preserve">IMARC Group (2026). Indian PCB market size report — bare PCB segment ~74% share, import dependence for multilayer/HDI boards.</w:t>
      </w:r>
      <w:r w:rsidDel="00000000" w:rsidR="00000000" w:rsidRPr="00000000">
        <w:rPr>
          <w:rtl w:val="0"/>
        </w:rPr>
      </w:r>
    </w:p>
    <w:p w:rsidR="00000000" w:rsidDel="00000000" w:rsidP="00000000" w:rsidRDefault="00000000" w:rsidRPr="00000000" w14:paraId="000000C5">
      <w:pPr>
        <w:spacing w:after="120" w:lineRule="auto"/>
        <w:ind w:left="360" w:hanging="360"/>
        <w:rPr/>
      </w:pPr>
      <w:r w:rsidDel="00000000" w:rsidR="00000000" w:rsidRPr="00000000">
        <w:rPr>
          <w:sz w:val="20"/>
          <w:szCs w:val="20"/>
          <w:rtl w:val="0"/>
        </w:rPr>
        <w:t xml:space="preserve">Nexdigm (2026). India printed circuit board industry — import dependency for multilayer/HDI PCBs from China, Taiwan, Southeast Asia; AT&amp;S India investment.</w:t>
      </w:r>
      <w:r w:rsidDel="00000000" w:rsidR="00000000" w:rsidRPr="00000000">
        <w:rPr>
          <w:rtl w:val="0"/>
        </w:rPr>
      </w:r>
    </w:p>
    <w:p w:rsidR="00000000" w:rsidDel="00000000" w:rsidP="00000000" w:rsidRDefault="00000000" w:rsidRPr="00000000" w14:paraId="000000C6">
      <w:pPr>
        <w:spacing w:after="120" w:lineRule="auto"/>
        <w:ind w:left="360" w:hanging="360"/>
        <w:rPr/>
      </w:pPr>
      <w:r w:rsidDel="00000000" w:rsidR="00000000" w:rsidRPr="00000000">
        <w:rPr>
          <w:sz w:val="20"/>
          <w:szCs w:val="20"/>
          <w:rtl w:val="0"/>
        </w:rPr>
        <w:t xml:space="preserve">IMAP India (2025). Bare PCBs: strong growth for domestic players — ~90% of multilayer PCB demand met by imports; ~15 organized domestic bare-PCB manufacturers, limited to &lt;6 layer segment.</w:t>
      </w:r>
      <w:r w:rsidDel="00000000" w:rsidR="00000000" w:rsidRPr="00000000">
        <w:rPr>
          <w:rtl w:val="0"/>
        </w:rPr>
      </w:r>
    </w:p>
    <w:p w:rsidR="00000000" w:rsidDel="00000000" w:rsidP="00000000" w:rsidRDefault="00000000" w:rsidRPr="00000000" w14:paraId="000000C7">
      <w:pPr>
        <w:spacing w:after="120" w:lineRule="auto"/>
        <w:ind w:left="360" w:hanging="360"/>
        <w:rPr/>
      </w:pPr>
      <w:r w:rsidDel="00000000" w:rsidR="00000000" w:rsidRPr="00000000">
        <w:rPr>
          <w:sz w:val="20"/>
          <w:szCs w:val="20"/>
          <w:rtl w:val="0"/>
        </w:rPr>
        <w:t xml:space="preserve">India Ratings &amp; Research / Moneylife (2025). Anti-dumping duty on bare PCBs boosts domestic production; raw-material self-reliance still a gap.</w:t>
      </w:r>
      <w:r w:rsidDel="00000000" w:rsidR="00000000" w:rsidRPr="00000000">
        <w:rPr>
          <w:rtl w:val="0"/>
        </w:rPr>
      </w:r>
    </w:p>
    <w:p w:rsidR="00000000" w:rsidDel="00000000" w:rsidP="00000000" w:rsidRDefault="00000000" w:rsidRPr="00000000" w14:paraId="000000C8">
      <w:pPr>
        <w:spacing w:after="120" w:lineRule="auto"/>
        <w:ind w:left="360" w:hanging="360"/>
        <w:rPr/>
      </w:pPr>
      <w:r w:rsidDel="00000000" w:rsidR="00000000" w:rsidRPr="00000000">
        <w:rPr>
          <w:sz w:val="20"/>
          <w:szCs w:val="20"/>
          <w:rtl w:val="0"/>
        </w:rPr>
        <w:t xml:space="preserve">IndiaMART / TradeIndia (2025-2026). Coimbatore aluminum extrusion, anodizing, and powder-coating service directories; Malabar Extrusion / Cauvery Extrusions Coimbatore capability listing.</w:t>
      </w:r>
      <w:r w:rsidDel="00000000" w:rsidR="00000000" w:rsidRPr="00000000">
        <w:rPr>
          <w:rtl w:val="0"/>
        </w:rPr>
      </w:r>
    </w:p>
    <w:p w:rsidR="00000000" w:rsidDel="00000000" w:rsidP="00000000" w:rsidRDefault="00000000" w:rsidRPr="00000000" w14:paraId="000000C9">
      <w:pPr>
        <w:spacing w:after="120" w:lineRule="auto"/>
        <w:ind w:left="360" w:hanging="360"/>
        <w:rPr/>
      </w:pPr>
      <w:r w:rsidDel="00000000" w:rsidR="00000000" w:rsidRPr="00000000">
        <w:rPr>
          <w:sz w:val="20"/>
          <w:szCs w:val="20"/>
          <w:rtl w:val="0"/>
        </w:rPr>
        <w:t xml:space="preserve">TradeIndia (2025-2026). Sri Krishna Techno Components, Coimbatore — aluminum die-casting, precision components, anodizing, powder coating, plastic injection molding (17+ years' experience).</w:t>
      </w: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IzxeyCNfD+0fvR7Vu3AXiH2dPw==">CgMxLjA4AHIhMVdYaWI5RlgzNzVjdDZiTm9LTE43YXlCWlhTR3B4c212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