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принятых сокращений…………………………………………………..2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ВВЕДЕНИЕ……………………………………………………………………….3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Назначение изделия…………………………………………………………….3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Выполняемые функции………………………………………………………...3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Устройство изделия……………………………………………………………4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Органы управления и индикации……………………………………………...5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4.1 Экран Управление ПСМ……………………………………………………..6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4.2 Экран аварии………………………………………………………………….7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4.3 Экран архив замеров…………………………………………………………9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4.4 Экран текущих замеров…………………………………………………….10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Настройки……………………………………………………………………..11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5.1 Экран ввода пароля………………………………………………………….11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5.2 Экран меню настроек………………………………………………………..12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5.3 Параметры скважин…………………………………………………………13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 Настройки параметров………………………………………………………15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5.4.1 Параметры установки……………………………………………………..16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5.4.2 Конфигурация……………………………………………………………...17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5.4.3 Параметры счетных входных сигналов…………………………………..18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5.4.4 Параметры входных дискретных сигналов………………………………18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5.4.5 Параметры входных аналоговых…………………………………………19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5.4.6 Параметры выходных дискретных сигналов…………………………….19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5.4.7 Параметры выходных аналоговых сигналов…………………………….20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5.5 Управление краном………………………………………………………….22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Приложение………………………………………………………………………24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ЛИСТ РЕГИСТРАЦИИ ИЗМЕНЕНИЙ………………………………………...26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42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принятых сокращений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АГЗУ – автоматическая групповая замерная установка;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ГП – гидропривод;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ДП – диспетчерский пункт;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ИБП - Источник бесперебойного электропитания;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КП – контролируемый пункт;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 – операционная система;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ПК - персональный компьютер;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ПСМ – переключатель скважин многоканальный;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– программное обеспечение;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 - станция управления;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ЦДНГ – цех добычи нефти и газа;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233045</wp:posOffset>
            </wp:positionH>
            <wp:positionV relativeFrom="paragraph">
              <wp:posOffset>212725</wp:posOffset>
            </wp:positionV>
            <wp:extent cx="391795" cy="408305"/>
            <wp:effectExtent b="0" l="0" r="0" t="0"/>
            <wp:wrapSquare wrapText="bothSides" distB="0" distT="0" distL="114300" distR="1143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408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ВНИМАНИЕ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Настоящее руководство составлено с целью ознакомления персонала, обслуживающего систему, с конструкцией, принципом действия, техническими характеристиками АГЗУ, структурой и составом её программного обеспечения, с назначением, функциями и особенностями настройки компонентов ПО. Также в руководстве приведена методика обнаружения и устранения возможных неисправностей.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Назначение изделия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Основное назначение изделия – непрерывный автоматический дистанционный контроль за технологическим процессом на АГЗУ с выдачей результатов измерений в виде цифрового сигнала по радиоканалу системе верхнего уровня (диспетчерский пункт нефтепромысла) для использования в системах управления, сигнализации и регистрации. В процессе работы ведется непрерывный контроль работоспособности датчиков и линий связи с соответствующей сигнализацией отказов по каждому каналу. Предусмотрен также режим местного (ручного) операторского управления и контроля непосредственно в щитовом помещении АГЗУ.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Выполняемые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Изделие выполняет следующие функции: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 сбор и первичную обработку аналоговых и дискретных сигналов, поступающих с датчиков;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 формирование предупредительной и аварийной сигнализации при нарушении технологического процесса;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 автоматический непрерывный контроль исправности датчиков и линий связи;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4) автоматическое логическое управление и технологические блокировки;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5) дистанционное управление;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6) контроль несанкционированного доступа в технологическое помещение и щитовую;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7) контроль несанкционированного доступа в шкаф станции.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8) формирование вторичных напряжений питания 12 В ±10% и 24 В±10%  для управления реле и питания микроконтроллеров.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Устройство изделия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Станция управления  АГЗУ исполнена в виде шкафа и включает в себя следующие модули и устройства: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панельный контроллер 4PPC70;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модуль радиотелеметрии и управления обогревом МРТ;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ИБП;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блок питания датчика давления;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искрозащитный барьер;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обогреватель;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автоматические выключатели для защиты от перегрузок по току и короткого замыкания;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ограничитель перенапряжения;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пускатель для переключения гидропривода;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конвертор напряжения 12/24 В;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клеммные колодки для подключения силовых и контрольных кабелей.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Органы управления и индикации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Общий вид панели: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42890" cy="3210560"/>
            <wp:effectExtent b="0" l="0" r="0" t="0"/>
            <wp:docPr descr="C:\Users\пользователь\Desktop\picture_for_belkam\Mmic_panel.png" id="8" name="image3.png"/>
            <a:graphic>
              <a:graphicData uri="http://schemas.openxmlformats.org/drawingml/2006/picture">
                <pic:pic>
                  <pic:nvPicPr>
                    <pic:cNvPr descr="C:\Users\пользователь\Desktop\picture_for_belkam\Mmic_panel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21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верхней строке экрана указан тип прошивки, текущее время и дата. В нижней строке расположены основные кнопки навигации и кнопка запуска замера. В левой колонке расположен режим переключения работы установки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режим меняется нажатием на кнопку [Ручной режим] [Автомат. Режим]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ниже текущие показания влагосодержания нефти, уровня в емкости и показание дебита жидкости по ТОР.  В середине экрана отображается положение ПСМ, а также кнопки [Управление ПСМ], [АВАРИИ], [Сброс аварии]. При появлении события “АВАРИИ”, надпись на кнопке [АВАРИИ] окрашивается в красный цвет. Для просмотра возникших “Аварий” необходимо нажать на кнопку [АВАРИИ]. После устранения возникших аварии, сброс событий “АВАРИИ” выполняется нажатием кнопки “Сброс аварий”. Справа расположены показания по текущему замеру по газу и жидкости.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Панель контроллера расположена на передней панели шкафа и обеспечивает операторский местный контроль за работой АГЗУ с помощью выводимых параметров и ручное местное управление состоянием гидропривода с помощью кнопки «Управление ПСМ». Заземление шкафа обеспечивается болтом заземления в нижней части внешней стороны правой стенки шкафа.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35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 время работы ГП контроллер не реагирует ни на одну команду, поданную оператором или диспетчером до окончания работы ГП.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19686</wp:posOffset>
            </wp:positionH>
            <wp:positionV relativeFrom="paragraph">
              <wp:posOffset>20955</wp:posOffset>
            </wp:positionV>
            <wp:extent cx="391795" cy="408305"/>
            <wp:effectExtent b="0" l="0" r="0" t="0"/>
            <wp:wrapSquare wrapText="bothSides" distB="0" distT="0" distL="114300" distR="1143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408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Экран Управление ПСМ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49240" cy="321818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этом экране можно перевести ПСМ на нужный отвод. При вводе требуемого номера отвода и нажатии на кнопку [Перейти] ПСМ последовательно с установленного отвода переходит на нужный отвод. Переключение происходит циклически в прямом направлении. При нажатии кнопки [СБРОС] ПСМ останавливается на отводе, в котором он в данный момент находился. При нажатии на [Следующий отвод] происходит переключение на следующий отвод в прямом направлении.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4.2 </w:t>
        <w:tab/>
        <w:t xml:space="preserve">Экран аварии.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246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47335" cy="319151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19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Плотность газа выше допустимой появляется в случае повышения плотности в газовой линии. Проникновение жидкости в газовую линию.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Переключение ПСМ вручную появляется при переключении ПСМ не через контроллер.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Отказ ВД появляется в  случае отказ работы выносного датчика СТМ.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Загазованность ТБ при загазованности порог 2, в технологическом блоке (БТ). По умолчанию выставлен 50%. Отказ ШК появляется при не выполнении команды открытия/закрытия  шарового краном.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Пожар в БА, БТ появляется при получении сигнала о пожаре с БА или БТ, срабатывает с задержкой по умолчанию 10 сек.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Авария ПСМ появляется если: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360" w:lineRule="auto"/>
        <w:ind w:left="567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переключении ПСМ за пределы возможно (на несуществующий отвод);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360" w:lineRule="auto"/>
        <w:ind w:left="567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переход ПСМ не по порядку;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360" w:lineRule="auto"/>
        <w:ind w:left="567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сдвига каретки;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36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Несанкционированный доступ появляется, если: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709" w:right="0" w:hanging="425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Открыта дверь в технологический блок;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709" w:right="0" w:hanging="425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Открыта дверь в аппаратный блок;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709" w:right="0" w:hanging="425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Открыта дверь КП;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0" w:right="0" w:firstLine="284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т.д.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180" w:right="0" w:firstLine="67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Пожар БА, БТ и Загазованность ТБ срабатывает с задержкой 10 сек (по умолчанию). При срабатывании отключается питание в БА и БТ.  Время задержки выставляется в меню настроек настройки -&gt; параметры установки.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Значение регистра аварии: отображается значение регистра сигнализаций каждый бит которого показывает состоянии соответствующей аварии.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4.3 Экран архив замеров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284" w:right="0" w:firstLine="85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81625" cy="3228975"/>
            <wp:effectExtent b="0" l="0" r="0" t="0"/>
            <wp:docPr descr="C:\Users\пользователь\Desktop\picture_for_belkam\Measurements_Archive.png" id="12" name="image12.png"/>
            <a:graphic>
              <a:graphicData uri="http://schemas.openxmlformats.org/drawingml/2006/picture">
                <pic:pic>
                  <pic:nvPicPr>
                    <pic:cNvPr descr="C:\Users\пользователь\Desktop\picture_for_belkam\Measurements_Archive.png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0" w:right="0" w:firstLine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перехода необходимо на основном экране нажать на кнопку [Замеры].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0" w:right="0" w:firstLine="99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Экран архив замеров отображает записи четырех замеров. Для каждой записи указан номер записи в архиве. Справа экрана отображается кнопка [Текущий замер], которая позволяет перейти на экран просмотра текущих замеров.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  <w:tab w:val="left" w:pos="1080"/>
        </w:tabs>
        <w:spacing w:after="0" w:before="0" w:line="360" w:lineRule="auto"/>
        <w:ind w:left="0" w:right="0" w:firstLine="99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628650" cy="22796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7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отображает номер записи, в которую был записан последний замер и максимальное количество записей в архиве.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0" w:before="0" w:line="360" w:lineRule="auto"/>
        <w:ind w:left="0" w:right="0" w:firstLine="993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позволяет перейти на нужную запись, для этого необходимо ввести в это поле номер записи.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Запись в архив производиться в циклическом режиме. При достижении конца архива, запись начинается с начало, при этом перезаписывая предыдущие записи.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Кнопки навигации справа позволяют перемещается по архиву. При этом перемещения возможны с первой записи до последнего записанного замера. При этом те записи, которые были произведены в предыдущем цикле записи архивов и еще не затерлись текущем цикле записи, можно посмотреть вводом номера записи в поле перехода на нужную запись.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4.4 Экран текущих замеров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410835" cy="3231515"/>
            <wp:effectExtent b="0" l="0" r="0" t="0"/>
            <wp:docPr descr="C:\Users\пользователь\Desktop\picture_for_belkam\Measurements_Status.png" id="14" name="image11.png"/>
            <a:graphic>
              <a:graphicData uri="http://schemas.openxmlformats.org/drawingml/2006/picture">
                <pic:pic>
                  <pic:nvPicPr>
                    <pic:cNvPr descr="C:\Users\пользователь\Desktop\picture_for_belkam\Measurements_Status.png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3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Показывает на какой скважине в данный момент производится замер, общее время замера  в минутах и сколько времени замера прошло. В центре экрана показываются мнгновенные значения и  средние значения в текущем замере.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Слева расположена кнопка [контр.расчет], при нажатии на которую переходим на экран контрольного расчета.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Настройки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прехода в настройки необходимо нажать на кнопку настройки внизу экрана. При этом если вы не авторизированы отобразится экран ввода пароля, если уже авторизированы то отобразиться меню настроек.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Примечание: На основном экране(которое отображается при запуске контроллера), при нажатии кнопки настройки всегда будет отображаться экран для ввода пароля, данная реализация сделана для возможности разлогиниться.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5.1 Экран ввода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95595" cy="3240405"/>
            <wp:effectExtent b="0" l="0" r="0" t="0"/>
            <wp:docPr descr="C:\Users\пользователь\Desktop\picture_for_belkam\Settings_password.png" id="13" name="image2.png"/>
            <a:graphic>
              <a:graphicData uri="http://schemas.openxmlformats.org/drawingml/2006/picture">
                <pic:pic>
                  <pic:nvPicPr>
                    <pic:cNvPr descr="C:\Users\пользователь\Desktop\picture_for_belkam\Settings_password.png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24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вводе верного пароля и нажатии кнопки [перейти] будет произведен переход к экрану настроек. Для смены пароля необходимо нажать кнопку смена пароля, при этом появятся поля [Время автовыхода] и [Смена пароля]. В поле автовыход вводится время в течении которого пользователь будет авторизованным.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5.2 Экран меню настроек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304790" cy="318960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18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Настройка ПСМ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: Устанавливается время работы гидропривода, время отхода рейки и количесвто отводов.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ПСМ: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отобразится экран управления ПСМ.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См. описание на странице 6.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вентилятором: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вентилятором вручную.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Параметры скважин: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Вводятся параметры жидкости и газа для замеров.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Настройки: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Выставляются значения срабатывания сигнализаций, допустимые плотности,  коррекция времени, установка входных и выходных каналов, и тд.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краном: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режима работы крана, уставки для открытия и закрытия крана. Ручное управление краном.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Настройки массомера: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основных настройки,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коррекция нуля и сброс накопленного расхода.  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5.3 Параметры скважин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287645" cy="317690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317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считывания/записи параметра скважины необходимо ввести номер отвода и нажать соответствующую кнопку Считать/Сохранить. Параметры вводятся для каждого отвода отдельно.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Значения параметров: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на замере – сколько времени будет происходить замер в минутах.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Wxc, %  - процент хлористых солей,  обычно  от 8 до 25.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t(л), °С - температура пластовых ввод при лабораторных условиях, обычно от 10 до 80.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vрг, м3/м3 – доля растворенного газа, 0 – 500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ϕсг, % - доля свободного газа 0.1 – 10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ρг, кг/м3 (7) – плотность газа РУ 0.7 – 1.3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ρг, кг/м3 (12) – плотность газа НУ 0.7 – 1.3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Wкж, % - доля капельной жидкости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ϕ*, % - доля воды в пробе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Wмвсн, % - обводненность, до 95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ωкж, мг/м3 - Содержание капельной жидкости в единице объема газа, до 5000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dWкорр. % - Значение коррекции влагосодержания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Kс - коэффициент сжимаемости газа при стандартных условиях, обычно 0.2 – 1.2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 -  коэффициент сжимаемости газа при рабочих условиях, обычно 0.2 – 1.2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ρв ст.у., кг/м3 – плотность воды в лаборатории, в среднем 1000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ρн ст.у., кг/м3 – плотность нефти в лаборатории 650 – 1050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ρж р.у., кг/м3 плотность жидкости в лаборатории.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Варианты установки используемых влагомеров: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7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Константа(Wмвсн) – значение влагосодержания берет из параметра установки влагосодержания Wмвсн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7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Поточный влагомер – значение влагосодержания берет из влагомера.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74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Косвенный расчет – значения влагосодержания берет из расчета по приходящим данными о замерах.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7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кнопку [Вперед] отобразится экран установки стабилизации и установки уровней набора и сброса жидкости в емкости. Установки производятся для каждого отвода отдельно, как в параметрах скважины.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 Настройки параметров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570855" cy="334200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Выставляются значения срабатывания сигнализаций, допустимые плотности,  коррекция времени, установка входных и выходных каналов, и тд.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Формат данных: установка типа используемого формата данных, десятичный или двоично-десятичный.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Коррекция времени: установка текущего времени и даты.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5.4.1 Параметры установки.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410835" cy="325501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5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Мин. Масса для стабилизации: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Минимальная масса жидкости во время стабилизации, при котором начнется замер.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Задержка отработки авар. сигнала: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задержка на время срабатывания сигнализации при пожаре или загазованности порог 2.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Цена импульса для ТОР / РИНГ: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прохода объема жидкости при на каждый оборот ТОР.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Загазованность 1-й порог: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Порог срабатывания аварии загазованность порог 1.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Загазованность  2-й порог: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Порог срабатывания аварии загазованность порог 2.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Мин. допустимая плотность жидкости: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Порог срабатывания аварии минимальная плотность жидкости.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Макс. Допустимая плотность газа: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Порог срабатывания аварии максимальная плотность газа.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[ВКЛЮЧЕН] установка автоматического запуска нового замера. 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5.4.2 Конфигурация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371465" cy="322770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Адрес RTU: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Адреса контроллера.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Жидкость: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жидкостного расходомера, который используется в замерной установки.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Газ: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газового расходомера, который используется в замерной установке.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Влагомер: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влагомера, который используется в замерной установке.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Способ управления: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уровнем жидкости в емкости.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5.4.3 Параметры счетных входных сигналов.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354955" cy="317373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317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поле «кг/импульс» отображается значение сигнала, которое установлено в соответствующей строке столбца «Наименования». Выбрать сигнал можно нажатием на соответствующее поле столбца «Наименование».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5.4.4 Параметры входных дискретных сигналов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325745" cy="317373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17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 канала: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соответствующего номера входа дискретного сигнала(DI).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Сост. Входа на модуле: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показывает значение приходящего сигнала на модуль соответствующего канала.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Инверсия H3/H0: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инвертирование входного сигнала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Маскирование: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на входной сигнал имитационное значение 0/1.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Итоговое состояние: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Итоговое значение соответствующего сигнала.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Кнопки справа используются для навигации по экрану настроек.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5.4.5 Параметры входных аналоговых.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379085" cy="321881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21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 канала: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соответствующего номера входа аналогового сигнала(AI).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Ток, 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величина тока входного аналогового сигнала.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Мин. знач.: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минимальное значение тока входящего аналогового сигнала.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Макс. знач.: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максимальное значение тока входящего аналогового сигнала.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Знач.С: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итоговое значение входного аналогового сигнала.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Имитация знач. парам: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кнопку [включить], значению входного сигнала будет присвоено значение имитационного сигнала, значение которого можно записать над кнопкой.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Две кнопки справа используются для навигации по экрану настроек.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5.4.6 Параметры выходных дискретных сигналов.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386705" cy="323024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323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полей аналогичны входным дискретным сигналам. См п. 5.4.4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5.4.7 Параметры выходных аналоговых сигналов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358130" cy="322072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22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Знач. парам: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выходное значение сигнала соответствующего выхода.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Диапазон по току: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диапазона величины тока на аналоговом выходе.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Ток, 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величина тока на аналоговом выходе модуля, соответствующая значению параметра.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Имитация знач. парам: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на кнопку [включить], значению выходного сигнала будет присвоено значение имитационного сигнала, значение которого можно записать над кнопкой.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5.5 Управление краном.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402580" cy="322897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Состояние электропривода шарового крана: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ОТКРЫТО – кран в открытом состоянии.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ЗАКРЫТО – кран в закрытом состоянии.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НЕИЗВЕСТНО – кран находится в состоянии переключения, или кран не перешел в состояние ОТКРЫТО/ЗАКРЫТО.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Кнопки [ОТКРЫТЬ], [ЗАКРЫТЬ], [СБРОС] используются при управлении краном в ручном режиме, для этого надо нажать на кнопку [ВРУЧНУЮ].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Кнопки [АВТО], [ВРУЧНУЮ] используются для переключения управления краном в ручном и автоматическом режиме.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управлении краном в автоматическом режиме, кран будет открываться и закрываться по установленным параметрам, которые отобразятся при нажатии на кнопку [УСТАВКИ].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УСТАВКИ: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6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импульса – длительность импульса, который будет удерживаться на выходе модуля DO.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6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смена состояния – указывается время, в течении которого должно быть изменено состояния, если в течении указанного времени состояние не изменилось, то устанавливается ошибка.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«По уровню(%)»: выбор регулирования открытия крана по уровню, устанавливается при нажатии на кнопку после строки «по уровню».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«По давлению(кПа) выбор регулирования открытия крана по давлению, устанавливается при нажатии на кнопку после строки «по давлению».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Поля справа устанавливают уровни для открытия и закрытия крана.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ВАУ – верхний аварийный уровень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ВРУ – верхний рабочий уровень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НРУ – нижний рабочий уровень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 – нижний аварийный уровень.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Возможные состояния СУ АГЗУ: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«Переключение ПСМ. Работа ГП»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Запуском ГП для переключения маски ПСМ можно как с АРМ – диспетчера так и непосредственно с КП  кнопкой  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ПСМ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».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«Переключение ПСМ. Пауза на обратный ход»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«Переключение ПСМ. Пауза до повторного включения ГП»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При отсутствии смены маски ПСМ задача АГЗУ будет пытаться повторить переключение через временной интервал, который прописан в конфигураторе. При превышении количества попыток переключения состояние СУ изменяется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«СТОП АГЗУ».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«Ожидание N-го импульса».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При получении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N-го импульса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запускается отсчет времени замера. Время отсчитывается от первого до последнего импульса, пришедшего за время. Значение этого параметра задается для каждой скважины отдельно в конфигураторе.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«Задержка на время стабилизации»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Задержка выполняется для стабилизации параметров скважины перед началом замера. Значение этого параметра задается для каждой скважины отдельно в минутах от времени замера в конфигураторе.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«Замер»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 этом состояние осуществляется подсчет времени по трем параметрам: по газу, жидкости и нефти.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«Задержка на вмешательство оператора»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Возникает, если во время замера была последовательная смена кода ПСМ. Выполняется заданная сверху задержка, например, 15мин, прежде чем будет проанализирован текущий отвод и выполнен по нему замер, или будет выполнено дальнейшее переключение ГП.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«СТОП АГЗУ»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возможно по одной из причин: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Сбой при переключении ПСМ.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Возникает, если во время переключения ПСМ все-таки произошло изменение маски, но непоследовательное.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Сбой кодовой маски, задача остановлена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Возникает, если произошло непоследовательное изменение кода маски ПСМ во время замера.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Некорректное описание ответственных параметров задачи АГЗУ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скважины для замера, ожидание корректного описания скважин для замера.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Возникает, если маска разрешения отводов для замера равна нулю, или их все времена замеров равно нулю.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324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«Циклический замер»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Это состояние подразумевает бесконечное количество замеров по текущему отводу без какого-либо переключения ГП с временами, установленными для текущего отвода. Отличие данного режима от нормального – только в отсутствии переключений ГП.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25" w:type="first"/>
          <w:footerReference r:id="rId26" w:type="default"/>
          <w:footerReference r:id="rId27" w:type="first"/>
          <w:footerReference r:id="rId28" w:type="even"/>
          <w:pgSz w:h="16838" w:w="11906"/>
          <w:pgMar w:bottom="567" w:top="1134" w:left="1134" w:right="567" w:header="709" w:footer="418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178" w:right="0" w:hanging="453.999999999999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ЛИСТ РЕГИСТРАЦИИ ИЗМЕНЕНИЙ</w:t>
      </w:r>
    </w:p>
    <w:tbl>
      <w:tblPr>
        <w:tblStyle w:val="Table1"/>
        <w:tblW w:w="9889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675"/>
        <w:gridCol w:w="1134"/>
        <w:gridCol w:w="1134"/>
        <w:gridCol w:w="993"/>
        <w:gridCol w:w="1134"/>
        <w:gridCol w:w="1417"/>
        <w:gridCol w:w="1559"/>
        <w:gridCol w:w="1134"/>
        <w:gridCol w:w="709"/>
        <w:tblGridChange w:id="0">
          <w:tblGrid>
            <w:gridCol w:w="675"/>
            <w:gridCol w:w="1134"/>
            <w:gridCol w:w="1134"/>
            <w:gridCol w:w="993"/>
            <w:gridCol w:w="1134"/>
            <w:gridCol w:w="1417"/>
            <w:gridCol w:w="1559"/>
            <w:gridCol w:w="1134"/>
            <w:gridCol w:w="709"/>
          </w:tblGrid>
        </w:tblGridChange>
      </w:tblGrid>
      <w:tr>
        <w:trPr>
          <w:trHeight w:val="46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Изм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Номера листов (страниц)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-10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Всего листов (страниц) в докум.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Входящий № сопроводи-тельного документа и дата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Подпись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</w:tr>
      <w:tr>
        <w:trPr>
          <w:trHeight w:val="74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-1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Изменен-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-1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ных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-1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Заменен-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-1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ных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Новых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-108" w:right="-1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Аннулиро-ванных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-3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108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-10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178" w:right="0" w:hanging="453.999999999999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46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4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6838" w:w="11906"/>
          <w:pgMar w:bottom="567" w:top="1134" w:left="1134" w:right="567" w:header="709" w:footer="41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4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6838" w:w="11906"/>
          <w:pgMar w:bottom="567" w:top="1134" w:left="1134" w:right="567" w:header="709" w:footer="418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6838" w:w="11906"/>
          <w:pgMar w:bottom="567" w:top="1134" w:left="1134" w:right="567" w:header="709" w:footer="41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24" w:lineRule="auto"/>
        <w:ind w:left="851" w:right="0" w:hanging="4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567" w:top="1134" w:left="1134" w:right="567" w:header="709" w:footer="41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GOST type A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6159500</wp:posOffset>
              </wp:positionH>
              <wp:positionV relativeFrom="paragraph">
                <wp:posOffset>88900</wp:posOffset>
              </wp:positionV>
              <wp:extent cx="541655" cy="26860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5079935" y="3650460"/>
                        <a:ext cx="532130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6159500</wp:posOffset>
              </wp:positionH>
              <wp:positionV relativeFrom="paragraph">
                <wp:posOffset>88900</wp:posOffset>
              </wp:positionV>
              <wp:extent cx="541655" cy="268605"/>
              <wp:effectExtent b="0" l="0" r="0" t="0"/>
              <wp:wrapNone/>
              <wp:docPr id="5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655" cy="2686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214"/>
      </w:tabs>
      <w:spacing w:after="0" w:before="0" w:line="240" w:lineRule="auto"/>
      <w:ind w:left="0" w:right="-99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center"/>
      <w:rPr>
        <w:rFonts w:ascii="GOST type A" w:cs="GOST type A" w:eastAsia="GOST type A" w:hAnsi="GOST type 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4800600</wp:posOffset>
              </wp:positionH>
              <wp:positionV relativeFrom="paragraph">
                <wp:posOffset>-253999</wp:posOffset>
              </wp:positionV>
              <wp:extent cx="1811020" cy="52197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4445253" y="3579658"/>
                        <a:ext cx="1801495" cy="40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4800600</wp:posOffset>
              </wp:positionH>
              <wp:positionV relativeFrom="paragraph">
                <wp:posOffset>-253999</wp:posOffset>
              </wp:positionV>
              <wp:extent cx="1811020" cy="521970"/>
              <wp:effectExtent b="0" l="0" r="0" t="0"/>
              <wp:wrapNone/>
              <wp:docPr id="4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11020" cy="5219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5905500</wp:posOffset>
              </wp:positionH>
              <wp:positionV relativeFrom="paragraph">
                <wp:posOffset>-482599</wp:posOffset>
              </wp:positionV>
              <wp:extent cx="572770" cy="30226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5064378" y="3633633"/>
                        <a:ext cx="563245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5905500</wp:posOffset>
              </wp:positionH>
              <wp:positionV relativeFrom="paragraph">
                <wp:posOffset>-482599</wp:posOffset>
              </wp:positionV>
              <wp:extent cx="572770" cy="302260"/>
              <wp:effectExtent b="0" l="0" r="0" t="0"/>
              <wp:wrapNone/>
              <wp:docPr id="7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770" cy="302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5295900</wp:posOffset>
              </wp:positionH>
              <wp:positionV relativeFrom="paragraph">
                <wp:posOffset>-482599</wp:posOffset>
              </wp:positionV>
              <wp:extent cx="572770" cy="3022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5064378" y="3633633"/>
                        <a:ext cx="563245" cy="292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5295900</wp:posOffset>
              </wp:positionH>
              <wp:positionV relativeFrom="paragraph">
                <wp:posOffset>-482599</wp:posOffset>
              </wp:positionV>
              <wp:extent cx="572770" cy="302260"/>
              <wp:effectExtent b="0" l="0" r="0" t="0"/>
              <wp:wrapNone/>
              <wp:docPr id="6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770" cy="302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2336800</wp:posOffset>
              </wp:positionH>
              <wp:positionV relativeFrom="paragraph">
                <wp:posOffset>-1117599</wp:posOffset>
              </wp:positionV>
              <wp:extent cx="4247515" cy="53276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445253" y="3579658"/>
                        <a:ext cx="1801495" cy="400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2336800</wp:posOffset>
              </wp:positionH>
              <wp:positionV relativeFrom="paragraph">
                <wp:posOffset>-1117599</wp:posOffset>
              </wp:positionV>
              <wp:extent cx="4247515" cy="532765"/>
              <wp:effectExtent b="0" l="0" r="0" t="0"/>
              <wp:wrapNone/>
              <wp:docPr id="2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7515" cy="5327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2298700</wp:posOffset>
              </wp:positionH>
              <wp:positionV relativeFrom="paragraph">
                <wp:posOffset>-596899</wp:posOffset>
              </wp:positionV>
              <wp:extent cx="2508885" cy="92456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096320" y="3285653"/>
                        <a:ext cx="2499360" cy="988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2298700</wp:posOffset>
              </wp:positionH>
              <wp:positionV relativeFrom="paragraph">
                <wp:posOffset>-596899</wp:posOffset>
              </wp:positionV>
              <wp:extent cx="2508885" cy="924560"/>
              <wp:effectExtent b="0" l="0" r="0" t="0"/>
              <wp:wrapNone/>
              <wp:docPr id="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08885" cy="924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-622299</wp:posOffset>
              </wp:positionV>
              <wp:extent cx="2380615" cy="97091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160455" y="3299305"/>
                        <a:ext cx="2371090" cy="961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-622299</wp:posOffset>
              </wp:positionV>
              <wp:extent cx="2380615" cy="970915"/>
              <wp:effectExtent b="0" l="0" r="0" t="0"/>
              <wp:wrapNone/>
              <wp:docPr id="3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80615" cy="9709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decimal"/>
      <w:lvlText w:val="●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●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●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●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●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●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●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●.%2.%3.%4.%5.%6.%7.%8.%9."/>
      <w:lvlJc w:val="left"/>
      <w:pPr>
        <w:ind w:left="4320" w:hanging="1440"/>
      </w:pPr>
      <w:rPr>
        <w:vertAlign w:val="baseline"/>
      </w:rPr>
    </w:lvl>
  </w:abstractNum>
  <w:abstractNum w:abstractNumId="2">
    <w:lvl w:ilvl="0">
      <w:start w:val="5"/>
      <w:numFmt w:val="bullet"/>
      <w:lvlText w:val="-"/>
      <w:lvlJc w:val="left"/>
      <w:pPr>
        <w:ind w:left="2628" w:hanging="360"/>
      </w:pPr>
      <w:rPr>
        <w:rFonts w:ascii="Times New Roman" w:cs="Times New Roman" w:eastAsia="Times New Roman" w:hAnsi="Times New Roman"/>
        <w:vertAlign w:val="baseline"/>
      </w:rPr>
    </w:lvl>
    <w:lvl w:ilvl="1">
      <w:start w:val="1"/>
      <w:numFmt w:val="bullet"/>
      <w:lvlText w:val="●"/>
      <w:lvlJc w:val="left"/>
      <w:pPr>
        <w:ind w:left="2574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3294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014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454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174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614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4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4"/>
      <w:numFmt w:val="decimal"/>
      <w:lvlText w:val="%2.1"/>
      <w:lvlJc w:val="left"/>
      <w:pPr>
        <w:ind w:left="540" w:hanging="360"/>
      </w:pPr>
      <w:rPr>
        <w:b w:val="1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92" w:hanging="360"/>
      </w:pPr>
      <w:rPr>
        <w:b w:val="1"/>
        <w:vertAlign w:val="baseline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32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52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92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12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52" w:hanging="18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975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695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415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135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855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575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295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015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735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26.png"/><Relationship Id="rId24" Type="http://schemas.openxmlformats.org/officeDocument/2006/relationships/image" Target="media/image1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28" Type="http://schemas.openxmlformats.org/officeDocument/2006/relationships/footer" Target="footer3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25.png"/><Relationship Id="rId3" Type="http://schemas.openxmlformats.org/officeDocument/2006/relationships/image" Target="media/image24.png"/><Relationship Id="rId4" Type="http://schemas.openxmlformats.org/officeDocument/2006/relationships/image" Target="media/image20.png"/><Relationship Id="rId5" Type="http://schemas.openxmlformats.org/officeDocument/2006/relationships/image" Target="media/image18.png"/><Relationship Id="rId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