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45C" w:rsidRDefault="00C33CC7" w:rsidP="00C33CC7">
      <w:pPr>
        <w:jc w:val="center"/>
        <w:rPr>
          <w:sz w:val="36"/>
          <w:szCs w:val="36"/>
        </w:rPr>
      </w:pPr>
      <w:r>
        <w:rPr>
          <w:sz w:val="36"/>
          <w:szCs w:val="36"/>
        </w:rPr>
        <w:t>HOE 1/Assignment #3 Data Exploration</w:t>
      </w:r>
      <w:r w:rsidR="003446AA">
        <w:rPr>
          <w:sz w:val="36"/>
          <w:szCs w:val="36"/>
        </w:rPr>
        <w:t xml:space="preserve"> by Joshua Troup</w:t>
      </w:r>
      <w:bookmarkStart w:id="0" w:name="_GoBack"/>
      <w:bookmarkEnd w:id="0"/>
    </w:p>
    <w:p w:rsidR="003446AA" w:rsidRDefault="003446AA" w:rsidP="00C33CC7">
      <w:pPr>
        <w:pStyle w:val="ListParagraph"/>
        <w:numPr>
          <w:ilvl w:val="0"/>
          <w:numId w:val="2"/>
        </w:numPr>
        <w:rPr>
          <w:sz w:val="24"/>
          <w:szCs w:val="24"/>
        </w:rPr>
      </w:pPr>
      <w:r>
        <w:rPr>
          <w:noProof/>
          <w:sz w:val="24"/>
          <w:szCs w:val="24"/>
        </w:rPr>
        <w:drawing>
          <wp:inline distT="0" distB="0" distL="0" distR="0">
            <wp:extent cx="5943600" cy="431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14825"/>
                    </a:xfrm>
                    <a:prstGeom prst="rect">
                      <a:avLst/>
                    </a:prstGeom>
                  </pic:spPr>
                </pic:pic>
              </a:graphicData>
            </a:graphic>
          </wp:inline>
        </w:drawing>
      </w:r>
    </w:p>
    <w:p w:rsidR="003446AA" w:rsidRDefault="003446AA" w:rsidP="003446AA">
      <w:pPr>
        <w:pStyle w:val="ListParagraph"/>
        <w:rPr>
          <w:sz w:val="24"/>
          <w:szCs w:val="24"/>
        </w:rPr>
      </w:pPr>
      <w:r>
        <w:rPr>
          <w:noProof/>
          <w:sz w:val="24"/>
          <w:szCs w:val="24"/>
        </w:rPr>
        <w:lastRenderedPageBreak/>
        <w:drawing>
          <wp:inline distT="0" distB="0" distL="0" distR="0">
            <wp:extent cx="5943600" cy="4255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55135"/>
                    </a:xfrm>
                    <a:prstGeom prst="rect">
                      <a:avLst/>
                    </a:prstGeom>
                  </pic:spPr>
                </pic:pic>
              </a:graphicData>
            </a:graphic>
          </wp:inline>
        </w:drawing>
      </w:r>
    </w:p>
    <w:p w:rsidR="003446AA" w:rsidRDefault="003446AA" w:rsidP="003446AA">
      <w:pPr>
        <w:pStyle w:val="ListParagraph"/>
        <w:rPr>
          <w:sz w:val="24"/>
          <w:szCs w:val="24"/>
        </w:rPr>
      </w:pPr>
      <w:r>
        <w:rPr>
          <w:noProof/>
          <w:sz w:val="24"/>
          <w:szCs w:val="24"/>
        </w:rPr>
        <w:lastRenderedPageBreak/>
        <w:drawing>
          <wp:inline distT="0" distB="0" distL="0" distR="0">
            <wp:extent cx="5943600" cy="4302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02125"/>
                    </a:xfrm>
                    <a:prstGeom prst="rect">
                      <a:avLst/>
                    </a:prstGeom>
                  </pic:spPr>
                </pic:pic>
              </a:graphicData>
            </a:graphic>
          </wp:inline>
        </w:drawing>
      </w:r>
    </w:p>
    <w:p w:rsidR="00C33CC7" w:rsidRDefault="00C33CC7" w:rsidP="003446AA">
      <w:pPr>
        <w:pStyle w:val="ListParagraph"/>
        <w:rPr>
          <w:sz w:val="24"/>
          <w:szCs w:val="24"/>
        </w:rPr>
      </w:pPr>
      <w:r>
        <w:rPr>
          <w:sz w:val="24"/>
          <w:szCs w:val="24"/>
        </w:rPr>
        <w:t>Bar chart</w:t>
      </w:r>
    </w:p>
    <w:p w:rsidR="00725FAC" w:rsidRDefault="00C33CC7" w:rsidP="00725FAC">
      <w:pPr>
        <w:pStyle w:val="ListParagraph"/>
        <w:rPr>
          <w:sz w:val="24"/>
          <w:szCs w:val="24"/>
        </w:rPr>
      </w:pPr>
      <w:r>
        <w:rPr>
          <w:sz w:val="24"/>
          <w:szCs w:val="24"/>
        </w:rPr>
        <w:t xml:space="preserve">The bars represent </w:t>
      </w:r>
      <w:r w:rsidR="00965CD0">
        <w:rPr>
          <w:sz w:val="24"/>
          <w:szCs w:val="24"/>
        </w:rPr>
        <w:t>the homes in the Boston area that are located close to the Charles River and homes that are not. The first bar (0) shows the average median value of owner occupied homes that are not close to Charles River. The second bar (1) shows the average median value of owner occupied homes that are close to Charles River. The graph indicates the homes closer to the Charles River are more expensive than the homes not located near the river. (0) bar shows a mean of approximately 22 while (1) bar shows a mean o</w:t>
      </w:r>
      <w:r w:rsidR="00725FAC">
        <w:rPr>
          <w:sz w:val="24"/>
          <w:szCs w:val="24"/>
        </w:rPr>
        <w:t xml:space="preserve">f a higher number closer to 28. The majority of the houses are located far away from the Charles River based on the Percentage of CAT MEDV graph. </w:t>
      </w:r>
    </w:p>
    <w:p w:rsidR="003446AA" w:rsidRDefault="003446AA" w:rsidP="00725FAC">
      <w:pPr>
        <w:pStyle w:val="ListParagraph"/>
        <w:rPr>
          <w:sz w:val="24"/>
          <w:szCs w:val="24"/>
        </w:rPr>
      </w:pPr>
      <w:r>
        <w:rPr>
          <w:noProof/>
          <w:sz w:val="24"/>
          <w:szCs w:val="24"/>
        </w:rPr>
        <w:lastRenderedPageBreak/>
        <w:drawing>
          <wp:inline distT="0" distB="0" distL="0" distR="0">
            <wp:extent cx="5943600" cy="42589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58945"/>
                    </a:xfrm>
                    <a:prstGeom prst="rect">
                      <a:avLst/>
                    </a:prstGeom>
                  </pic:spPr>
                </pic:pic>
              </a:graphicData>
            </a:graphic>
          </wp:inline>
        </w:drawing>
      </w:r>
    </w:p>
    <w:p w:rsidR="000B3826" w:rsidRDefault="000B3826" w:rsidP="00725FAC">
      <w:pPr>
        <w:pStyle w:val="ListParagraph"/>
        <w:rPr>
          <w:sz w:val="24"/>
          <w:szCs w:val="24"/>
        </w:rPr>
      </w:pPr>
    </w:p>
    <w:p w:rsidR="000B3826" w:rsidRPr="000B3826" w:rsidRDefault="000B3826" w:rsidP="000B3826">
      <w:pPr>
        <w:pStyle w:val="ListParagraph"/>
        <w:numPr>
          <w:ilvl w:val="0"/>
          <w:numId w:val="2"/>
        </w:numPr>
        <w:rPr>
          <w:sz w:val="24"/>
          <w:szCs w:val="24"/>
        </w:rPr>
      </w:pPr>
      <w:r>
        <w:rPr>
          <w:sz w:val="24"/>
          <w:szCs w:val="24"/>
        </w:rPr>
        <w:t>Bar (0)</w:t>
      </w:r>
      <w:r>
        <w:rPr>
          <w:sz w:val="24"/>
          <w:szCs w:val="24"/>
        </w:rPr>
        <w:tab/>
      </w:r>
      <w:r>
        <w:rPr>
          <w:sz w:val="24"/>
          <w:szCs w:val="24"/>
        </w:rPr>
        <w:tab/>
      </w:r>
      <w:r>
        <w:rPr>
          <w:sz w:val="24"/>
          <w:szCs w:val="24"/>
        </w:rPr>
        <w:tab/>
      </w:r>
      <w:r>
        <w:rPr>
          <w:sz w:val="24"/>
          <w:szCs w:val="24"/>
        </w:rPr>
        <w:tab/>
        <w:t>Bar (1)</w:t>
      </w:r>
    </w:p>
    <w:p w:rsidR="000B3826" w:rsidRDefault="000B3826" w:rsidP="000B3826">
      <w:pPr>
        <w:pStyle w:val="ListParagraph"/>
        <w:rPr>
          <w:sz w:val="24"/>
          <w:szCs w:val="24"/>
        </w:rPr>
      </w:pPr>
      <w:r>
        <w:rPr>
          <w:sz w:val="24"/>
          <w:szCs w:val="24"/>
        </w:rPr>
        <w:t>75</w:t>
      </w:r>
      <w:r w:rsidRPr="000B3826">
        <w:rPr>
          <w:sz w:val="24"/>
          <w:szCs w:val="24"/>
          <w:vertAlign w:val="superscript"/>
        </w:rPr>
        <w:t>th</w:t>
      </w:r>
      <w:r>
        <w:rPr>
          <w:sz w:val="24"/>
          <w:szCs w:val="24"/>
          <w:vertAlign w:val="superscript"/>
        </w:rPr>
        <w:t>—24.8</w:t>
      </w:r>
      <w:r>
        <w:rPr>
          <w:sz w:val="24"/>
          <w:szCs w:val="24"/>
          <w:vertAlign w:val="superscript"/>
        </w:rPr>
        <w:tab/>
      </w:r>
      <w:r>
        <w:rPr>
          <w:sz w:val="24"/>
          <w:szCs w:val="24"/>
          <w:vertAlign w:val="superscript"/>
        </w:rPr>
        <w:tab/>
      </w:r>
      <w:r>
        <w:rPr>
          <w:sz w:val="24"/>
          <w:szCs w:val="24"/>
          <w:vertAlign w:val="superscript"/>
        </w:rPr>
        <w:tab/>
        <w:t>33.15</w:t>
      </w:r>
    </w:p>
    <w:p w:rsidR="000B3826" w:rsidRDefault="000B3826" w:rsidP="000B3826">
      <w:pPr>
        <w:pStyle w:val="ListParagraph"/>
        <w:rPr>
          <w:sz w:val="24"/>
          <w:szCs w:val="24"/>
        </w:rPr>
      </w:pPr>
      <w:r>
        <w:rPr>
          <w:sz w:val="24"/>
          <w:szCs w:val="24"/>
        </w:rPr>
        <w:t>25</w:t>
      </w:r>
      <w:r w:rsidRPr="000B3826">
        <w:rPr>
          <w:sz w:val="24"/>
          <w:szCs w:val="24"/>
          <w:vertAlign w:val="superscript"/>
        </w:rPr>
        <w:t>th</w:t>
      </w:r>
      <w:r>
        <w:rPr>
          <w:sz w:val="24"/>
          <w:szCs w:val="24"/>
          <w:vertAlign w:val="superscript"/>
        </w:rPr>
        <w:t>—16.6</w:t>
      </w:r>
      <w:r>
        <w:rPr>
          <w:sz w:val="24"/>
          <w:szCs w:val="24"/>
          <w:vertAlign w:val="superscript"/>
        </w:rPr>
        <w:tab/>
      </w:r>
      <w:r>
        <w:rPr>
          <w:sz w:val="24"/>
          <w:szCs w:val="24"/>
          <w:vertAlign w:val="superscript"/>
        </w:rPr>
        <w:tab/>
      </w:r>
      <w:r>
        <w:rPr>
          <w:sz w:val="24"/>
          <w:szCs w:val="24"/>
          <w:vertAlign w:val="superscript"/>
        </w:rPr>
        <w:tab/>
        <w:t>21.1</w:t>
      </w:r>
    </w:p>
    <w:p w:rsidR="000B3826" w:rsidRDefault="000B3826" w:rsidP="000B3826">
      <w:pPr>
        <w:pStyle w:val="ListParagraph"/>
        <w:rPr>
          <w:sz w:val="24"/>
          <w:szCs w:val="24"/>
        </w:rPr>
      </w:pPr>
      <w:r>
        <w:rPr>
          <w:sz w:val="24"/>
          <w:szCs w:val="24"/>
        </w:rPr>
        <w:t>Max-50</w:t>
      </w:r>
      <w:r>
        <w:rPr>
          <w:sz w:val="24"/>
          <w:szCs w:val="24"/>
        </w:rPr>
        <w:tab/>
      </w:r>
      <w:r>
        <w:rPr>
          <w:sz w:val="24"/>
          <w:szCs w:val="24"/>
        </w:rPr>
        <w:tab/>
      </w:r>
      <w:r>
        <w:rPr>
          <w:sz w:val="24"/>
          <w:szCs w:val="24"/>
        </w:rPr>
        <w:tab/>
        <w:t>50</w:t>
      </w:r>
    </w:p>
    <w:p w:rsidR="000B3826" w:rsidRDefault="000B3826" w:rsidP="000B3826">
      <w:pPr>
        <w:pStyle w:val="ListParagraph"/>
        <w:rPr>
          <w:sz w:val="24"/>
          <w:szCs w:val="24"/>
        </w:rPr>
      </w:pPr>
      <w:r>
        <w:rPr>
          <w:sz w:val="24"/>
          <w:szCs w:val="24"/>
        </w:rPr>
        <w:t>Min-5</w:t>
      </w:r>
      <w:r>
        <w:rPr>
          <w:sz w:val="24"/>
          <w:szCs w:val="24"/>
        </w:rPr>
        <w:tab/>
      </w:r>
      <w:r>
        <w:rPr>
          <w:sz w:val="24"/>
          <w:szCs w:val="24"/>
        </w:rPr>
        <w:tab/>
      </w:r>
      <w:r>
        <w:rPr>
          <w:sz w:val="24"/>
          <w:szCs w:val="24"/>
        </w:rPr>
        <w:tab/>
      </w:r>
      <w:r>
        <w:rPr>
          <w:sz w:val="24"/>
          <w:szCs w:val="24"/>
        </w:rPr>
        <w:tab/>
        <w:t>13.4</w:t>
      </w:r>
    </w:p>
    <w:p w:rsidR="000B3826" w:rsidRDefault="000B3826" w:rsidP="000B3826">
      <w:pPr>
        <w:pStyle w:val="ListParagraph"/>
        <w:rPr>
          <w:sz w:val="24"/>
          <w:szCs w:val="24"/>
        </w:rPr>
      </w:pPr>
      <w:r>
        <w:rPr>
          <w:sz w:val="24"/>
          <w:szCs w:val="24"/>
        </w:rPr>
        <w:t>Median-20.9</w:t>
      </w:r>
      <w:r>
        <w:rPr>
          <w:sz w:val="24"/>
          <w:szCs w:val="24"/>
        </w:rPr>
        <w:tab/>
      </w:r>
      <w:r>
        <w:rPr>
          <w:sz w:val="24"/>
          <w:szCs w:val="24"/>
        </w:rPr>
        <w:tab/>
      </w:r>
      <w:r>
        <w:rPr>
          <w:sz w:val="24"/>
          <w:szCs w:val="24"/>
        </w:rPr>
        <w:tab/>
        <w:t>23.3</w:t>
      </w:r>
    </w:p>
    <w:p w:rsidR="000B3826" w:rsidRPr="00725FAC" w:rsidRDefault="000B3826" w:rsidP="000B3826">
      <w:pPr>
        <w:pStyle w:val="ListParagraph"/>
        <w:rPr>
          <w:sz w:val="24"/>
          <w:szCs w:val="24"/>
        </w:rPr>
      </w:pPr>
      <w:r>
        <w:rPr>
          <w:sz w:val="24"/>
          <w:szCs w:val="24"/>
        </w:rPr>
        <w:t>Mean-22.09</w:t>
      </w:r>
      <w:r>
        <w:rPr>
          <w:sz w:val="24"/>
          <w:szCs w:val="24"/>
        </w:rPr>
        <w:tab/>
      </w:r>
      <w:r>
        <w:rPr>
          <w:sz w:val="24"/>
          <w:szCs w:val="24"/>
        </w:rPr>
        <w:tab/>
      </w:r>
      <w:r>
        <w:rPr>
          <w:sz w:val="24"/>
          <w:szCs w:val="24"/>
        </w:rPr>
        <w:tab/>
        <w:t>28.44</w:t>
      </w:r>
    </w:p>
    <w:p w:rsidR="00965CD0" w:rsidRDefault="00965CD0" w:rsidP="00C33CC7">
      <w:pPr>
        <w:pStyle w:val="ListParagraph"/>
        <w:rPr>
          <w:sz w:val="24"/>
          <w:szCs w:val="24"/>
        </w:rPr>
      </w:pPr>
    </w:p>
    <w:p w:rsidR="008C341A" w:rsidRDefault="00622102" w:rsidP="008C341A">
      <w:pPr>
        <w:pStyle w:val="ListParagraph"/>
        <w:rPr>
          <w:sz w:val="24"/>
          <w:szCs w:val="24"/>
        </w:rPr>
      </w:pPr>
      <w:r>
        <w:rPr>
          <w:sz w:val="24"/>
          <w:szCs w:val="24"/>
        </w:rPr>
        <w:t>The box plot chart shows homes near the Charles River start out much higher but homes near and not near can be similar price on the higher end of values. The mean or average of the homes along the river is greater than the average of the homes not along the river. The dummy variable CHAS is a good predicator of home values.</w:t>
      </w:r>
    </w:p>
    <w:p w:rsidR="003446AA" w:rsidRDefault="003446AA" w:rsidP="008C341A">
      <w:pPr>
        <w:pStyle w:val="ListParagraph"/>
        <w:rPr>
          <w:sz w:val="24"/>
          <w:szCs w:val="24"/>
        </w:rPr>
      </w:pPr>
      <w:r>
        <w:rPr>
          <w:noProof/>
          <w:sz w:val="24"/>
          <w:szCs w:val="24"/>
        </w:rPr>
        <w:lastRenderedPageBreak/>
        <w:drawing>
          <wp:inline distT="0" distB="0" distL="0" distR="0">
            <wp:extent cx="5943600" cy="44113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11345"/>
                    </a:xfrm>
                    <a:prstGeom prst="rect">
                      <a:avLst/>
                    </a:prstGeom>
                  </pic:spPr>
                </pic:pic>
              </a:graphicData>
            </a:graphic>
          </wp:inline>
        </w:drawing>
      </w:r>
    </w:p>
    <w:p w:rsidR="00242FE7" w:rsidRDefault="00242FE7" w:rsidP="008C341A">
      <w:pPr>
        <w:pStyle w:val="ListParagraph"/>
        <w:rPr>
          <w:sz w:val="24"/>
          <w:szCs w:val="24"/>
        </w:rPr>
      </w:pPr>
    </w:p>
    <w:p w:rsidR="00242FE7" w:rsidRDefault="00242FE7" w:rsidP="003446AA">
      <w:pPr>
        <w:pStyle w:val="ListParagraph"/>
        <w:numPr>
          <w:ilvl w:val="0"/>
          <w:numId w:val="2"/>
        </w:numPr>
        <w:rPr>
          <w:sz w:val="24"/>
          <w:szCs w:val="24"/>
        </w:rPr>
      </w:pPr>
      <w:r>
        <w:rPr>
          <w:sz w:val="24"/>
          <w:szCs w:val="24"/>
        </w:rPr>
        <w:t>The graph does not change.</w:t>
      </w:r>
    </w:p>
    <w:p w:rsidR="003446AA" w:rsidRDefault="003446AA" w:rsidP="003446AA">
      <w:pPr>
        <w:pStyle w:val="ListParagraph"/>
        <w:rPr>
          <w:sz w:val="24"/>
          <w:szCs w:val="24"/>
        </w:rPr>
      </w:pPr>
      <w:r>
        <w:rPr>
          <w:noProof/>
          <w:sz w:val="24"/>
          <w:szCs w:val="24"/>
        </w:rPr>
        <w:lastRenderedPageBreak/>
        <w:drawing>
          <wp:inline distT="0" distB="0" distL="0" distR="0">
            <wp:extent cx="5943600" cy="43986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98645"/>
                    </a:xfrm>
                    <a:prstGeom prst="rect">
                      <a:avLst/>
                    </a:prstGeom>
                  </pic:spPr>
                </pic:pic>
              </a:graphicData>
            </a:graphic>
          </wp:inline>
        </w:drawing>
      </w:r>
    </w:p>
    <w:p w:rsidR="003446AA" w:rsidRDefault="003446AA" w:rsidP="003446AA">
      <w:pPr>
        <w:pStyle w:val="ListParagraph"/>
        <w:rPr>
          <w:sz w:val="24"/>
          <w:szCs w:val="24"/>
        </w:rPr>
      </w:pPr>
      <w:r>
        <w:rPr>
          <w:noProof/>
          <w:sz w:val="24"/>
          <w:szCs w:val="24"/>
        </w:rPr>
        <w:lastRenderedPageBreak/>
        <w:drawing>
          <wp:inline distT="0" distB="0" distL="0" distR="0">
            <wp:extent cx="5943600" cy="44164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16425"/>
                    </a:xfrm>
                    <a:prstGeom prst="rect">
                      <a:avLst/>
                    </a:prstGeom>
                  </pic:spPr>
                </pic:pic>
              </a:graphicData>
            </a:graphic>
          </wp:inline>
        </w:drawing>
      </w:r>
    </w:p>
    <w:p w:rsidR="003446AA" w:rsidRDefault="003446AA" w:rsidP="003446AA">
      <w:pPr>
        <w:pStyle w:val="ListParagraph"/>
        <w:rPr>
          <w:sz w:val="24"/>
          <w:szCs w:val="24"/>
        </w:rPr>
      </w:pPr>
    </w:p>
    <w:p w:rsidR="00242FE7" w:rsidRDefault="003446AA" w:rsidP="003446AA">
      <w:pPr>
        <w:pStyle w:val="ListParagraph"/>
        <w:numPr>
          <w:ilvl w:val="0"/>
          <w:numId w:val="2"/>
        </w:numPr>
        <w:rPr>
          <w:sz w:val="24"/>
          <w:szCs w:val="24"/>
        </w:rPr>
      </w:pPr>
      <w:r>
        <w:rPr>
          <w:sz w:val="24"/>
          <w:szCs w:val="24"/>
        </w:rPr>
        <w:t>The chart shows a decrease starting in Jan 94 and hitting the lowest in Jan 96. The gradual increase started the next year with the last year Jan 04 being the highest value.</w:t>
      </w:r>
    </w:p>
    <w:p w:rsidR="003446AA" w:rsidRDefault="003446AA" w:rsidP="003446AA">
      <w:pPr>
        <w:pStyle w:val="ListParagraph"/>
        <w:rPr>
          <w:sz w:val="24"/>
          <w:szCs w:val="24"/>
        </w:rPr>
      </w:pPr>
      <w:r>
        <w:rPr>
          <w:noProof/>
          <w:sz w:val="24"/>
          <w:szCs w:val="24"/>
        </w:rPr>
        <w:lastRenderedPageBreak/>
        <w:drawing>
          <wp:inline distT="0" distB="0" distL="0" distR="0">
            <wp:extent cx="5943600" cy="43395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39590"/>
                    </a:xfrm>
                    <a:prstGeom prst="rect">
                      <a:avLst/>
                    </a:prstGeom>
                  </pic:spPr>
                </pic:pic>
              </a:graphicData>
            </a:graphic>
          </wp:inline>
        </w:drawing>
      </w:r>
    </w:p>
    <w:p w:rsidR="008C341A" w:rsidRDefault="008C341A" w:rsidP="008C341A">
      <w:pPr>
        <w:pStyle w:val="ListParagraph"/>
        <w:rPr>
          <w:sz w:val="24"/>
          <w:szCs w:val="24"/>
        </w:rPr>
      </w:pPr>
    </w:p>
    <w:p w:rsidR="008C341A" w:rsidRDefault="00112ECA" w:rsidP="003446AA">
      <w:pPr>
        <w:pStyle w:val="ListParagraph"/>
        <w:numPr>
          <w:ilvl w:val="0"/>
          <w:numId w:val="2"/>
        </w:numPr>
        <w:rPr>
          <w:sz w:val="24"/>
          <w:szCs w:val="24"/>
        </w:rPr>
      </w:pPr>
      <w:r>
        <w:rPr>
          <w:sz w:val="24"/>
          <w:szCs w:val="24"/>
        </w:rPr>
        <w:t>There are more houses with of a value of 0 for CAT.MEDV than with a value of 1. The more expensive the home is the lower the CRIM, LSAT, and higher RM.</w:t>
      </w:r>
    </w:p>
    <w:p w:rsidR="003446AA" w:rsidRDefault="003446AA" w:rsidP="003446AA">
      <w:pPr>
        <w:pStyle w:val="ListParagraph"/>
        <w:rPr>
          <w:sz w:val="24"/>
          <w:szCs w:val="24"/>
        </w:rPr>
      </w:pPr>
      <w:r>
        <w:rPr>
          <w:noProof/>
          <w:sz w:val="24"/>
          <w:szCs w:val="24"/>
        </w:rPr>
        <w:lastRenderedPageBreak/>
        <w:drawing>
          <wp:inline distT="0" distB="0" distL="0" distR="0">
            <wp:extent cx="5943600" cy="44411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41190"/>
                    </a:xfrm>
                    <a:prstGeom prst="rect">
                      <a:avLst/>
                    </a:prstGeom>
                  </pic:spPr>
                </pic:pic>
              </a:graphicData>
            </a:graphic>
          </wp:inline>
        </w:drawing>
      </w:r>
    </w:p>
    <w:p w:rsidR="00112ECA" w:rsidRDefault="00112ECA" w:rsidP="008C341A">
      <w:pPr>
        <w:pStyle w:val="ListParagraph"/>
        <w:rPr>
          <w:sz w:val="24"/>
          <w:szCs w:val="24"/>
        </w:rPr>
      </w:pPr>
    </w:p>
    <w:p w:rsidR="00112ECA" w:rsidRDefault="002D4134" w:rsidP="003446AA">
      <w:pPr>
        <w:pStyle w:val="ListParagraph"/>
        <w:numPr>
          <w:ilvl w:val="0"/>
          <w:numId w:val="2"/>
        </w:numPr>
        <w:rPr>
          <w:sz w:val="24"/>
          <w:szCs w:val="24"/>
        </w:rPr>
      </w:pPr>
      <w:r>
        <w:rPr>
          <w:sz w:val="24"/>
          <w:szCs w:val="24"/>
        </w:rPr>
        <w:t>The graph indicates the homes near the river are more expensive.</w:t>
      </w:r>
    </w:p>
    <w:p w:rsidR="003446AA" w:rsidRDefault="003446AA" w:rsidP="003446AA">
      <w:pPr>
        <w:pStyle w:val="ListParagraph"/>
        <w:rPr>
          <w:sz w:val="24"/>
          <w:szCs w:val="24"/>
        </w:rPr>
      </w:pPr>
      <w:r>
        <w:rPr>
          <w:noProof/>
          <w:sz w:val="24"/>
          <w:szCs w:val="24"/>
        </w:rPr>
        <w:lastRenderedPageBreak/>
        <w:drawing>
          <wp:inline distT="0" distB="0" distL="0" distR="0">
            <wp:extent cx="5943600" cy="4409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09440"/>
                    </a:xfrm>
                    <a:prstGeom prst="rect">
                      <a:avLst/>
                    </a:prstGeom>
                  </pic:spPr>
                </pic:pic>
              </a:graphicData>
            </a:graphic>
          </wp:inline>
        </w:drawing>
      </w:r>
    </w:p>
    <w:p w:rsidR="002D4134" w:rsidRDefault="002D4134" w:rsidP="008C341A">
      <w:pPr>
        <w:pStyle w:val="ListParagraph"/>
        <w:rPr>
          <w:sz w:val="24"/>
          <w:szCs w:val="24"/>
        </w:rPr>
      </w:pPr>
    </w:p>
    <w:p w:rsidR="002D4134" w:rsidRDefault="002D4134" w:rsidP="003446AA">
      <w:pPr>
        <w:pStyle w:val="ListParagraph"/>
        <w:numPr>
          <w:ilvl w:val="0"/>
          <w:numId w:val="2"/>
        </w:numPr>
        <w:rPr>
          <w:sz w:val="24"/>
          <w:szCs w:val="24"/>
        </w:rPr>
      </w:pPr>
      <w:r>
        <w:rPr>
          <w:sz w:val="24"/>
          <w:szCs w:val="24"/>
        </w:rPr>
        <w:t>The scatterplot matrix shows a pairwise relationship between the variables AGE and DIS.</w:t>
      </w:r>
    </w:p>
    <w:p w:rsidR="003446AA" w:rsidRDefault="003446AA" w:rsidP="003446AA">
      <w:pPr>
        <w:pStyle w:val="ListParagraph"/>
        <w:rPr>
          <w:sz w:val="24"/>
          <w:szCs w:val="24"/>
        </w:rPr>
      </w:pPr>
      <w:r>
        <w:rPr>
          <w:noProof/>
          <w:sz w:val="24"/>
          <w:szCs w:val="24"/>
        </w:rPr>
        <w:lastRenderedPageBreak/>
        <w:drawing>
          <wp:inline distT="0" distB="0" distL="0" distR="0">
            <wp:extent cx="5943600" cy="441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19600"/>
                    </a:xfrm>
                    <a:prstGeom prst="rect">
                      <a:avLst/>
                    </a:prstGeom>
                  </pic:spPr>
                </pic:pic>
              </a:graphicData>
            </a:graphic>
          </wp:inline>
        </w:drawing>
      </w:r>
    </w:p>
    <w:p w:rsidR="002D4134" w:rsidRDefault="002D4134" w:rsidP="008C341A">
      <w:pPr>
        <w:pStyle w:val="ListParagraph"/>
        <w:rPr>
          <w:sz w:val="24"/>
          <w:szCs w:val="24"/>
        </w:rPr>
      </w:pPr>
    </w:p>
    <w:p w:rsidR="002D4134" w:rsidRDefault="002D4134" w:rsidP="008C341A">
      <w:pPr>
        <w:pStyle w:val="ListParagraph"/>
        <w:rPr>
          <w:sz w:val="24"/>
          <w:szCs w:val="24"/>
        </w:rPr>
      </w:pPr>
      <w:r>
        <w:rPr>
          <w:sz w:val="24"/>
          <w:szCs w:val="24"/>
        </w:rPr>
        <w:t>H. CAT.MEDV and CHAS have similar charts showing the difference between the values of home along the river and not near the river. CRIM shows the crime rate to be much higher where the houses are not near the river being less in value compared to the Charles River home properties.</w:t>
      </w:r>
      <w:r w:rsidR="00EC4776">
        <w:rPr>
          <w:sz w:val="24"/>
          <w:szCs w:val="24"/>
        </w:rPr>
        <w:t xml:space="preserve"> NOX, AGE, TAX, and PTRATIO are variables that are not relevant in the overall value of homes in the Boston housing </w:t>
      </w:r>
      <w:r w:rsidR="007B1CE6">
        <w:rPr>
          <w:sz w:val="24"/>
          <w:szCs w:val="24"/>
        </w:rPr>
        <w:t>industry. Tax is</w:t>
      </w:r>
      <w:r w:rsidR="00EC4776">
        <w:rPr>
          <w:sz w:val="24"/>
          <w:szCs w:val="24"/>
        </w:rPr>
        <w:t xml:space="preserve"> a</w:t>
      </w:r>
      <w:r w:rsidR="002D719B">
        <w:rPr>
          <w:sz w:val="24"/>
          <w:szCs w:val="24"/>
        </w:rPr>
        <w:t>n</w:t>
      </w:r>
      <w:r w:rsidR="00EC4776">
        <w:rPr>
          <w:sz w:val="24"/>
          <w:szCs w:val="24"/>
        </w:rPr>
        <w:t xml:space="preserve"> unknown factor and age is not a numerical attribute pertaining to value of home. I feel the NOX and PTRATIO are not relevant variables to include in the study as well. The remaining variables in the data represent an accurate data set.</w:t>
      </w:r>
    </w:p>
    <w:p w:rsidR="002D4134" w:rsidRDefault="002D4134" w:rsidP="008C341A">
      <w:pPr>
        <w:pStyle w:val="ListParagraph"/>
        <w:rPr>
          <w:sz w:val="24"/>
          <w:szCs w:val="24"/>
        </w:rPr>
      </w:pPr>
    </w:p>
    <w:p w:rsidR="002D4134" w:rsidRDefault="002D4134" w:rsidP="008C341A">
      <w:pPr>
        <w:pStyle w:val="ListParagraph"/>
        <w:rPr>
          <w:sz w:val="24"/>
          <w:szCs w:val="24"/>
        </w:rPr>
      </w:pPr>
    </w:p>
    <w:p w:rsidR="00112ECA" w:rsidRDefault="00112ECA" w:rsidP="008C341A">
      <w:pPr>
        <w:pStyle w:val="ListParagraph"/>
        <w:rPr>
          <w:sz w:val="24"/>
          <w:szCs w:val="24"/>
        </w:rPr>
      </w:pPr>
    </w:p>
    <w:p w:rsidR="00622102" w:rsidRPr="000B3826" w:rsidRDefault="00622102" w:rsidP="000B3826">
      <w:pPr>
        <w:pStyle w:val="ListParagraph"/>
        <w:rPr>
          <w:sz w:val="24"/>
          <w:szCs w:val="24"/>
        </w:rPr>
      </w:pPr>
    </w:p>
    <w:sectPr w:rsidR="00622102" w:rsidRPr="000B3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60E63"/>
    <w:multiLevelType w:val="hybridMultilevel"/>
    <w:tmpl w:val="ACACEA70"/>
    <w:lvl w:ilvl="0" w:tplc="606A3E8A">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A5B1C"/>
    <w:multiLevelType w:val="hybridMultilevel"/>
    <w:tmpl w:val="1452D9E6"/>
    <w:lvl w:ilvl="0" w:tplc="023879FE">
      <w:start w:val="1"/>
      <w:numFmt w:val="bullet"/>
      <w:lvlText w:val=""/>
      <w:lvlJc w:val="left"/>
      <w:pPr>
        <w:tabs>
          <w:tab w:val="num" w:pos="720"/>
        </w:tabs>
        <w:ind w:left="720" w:hanging="360"/>
      </w:pPr>
      <w:rPr>
        <w:rFonts w:ascii="Wingdings 2" w:hAnsi="Wingdings 2" w:hint="default"/>
      </w:rPr>
    </w:lvl>
    <w:lvl w:ilvl="1" w:tplc="72603BE8" w:tentative="1">
      <w:start w:val="1"/>
      <w:numFmt w:val="bullet"/>
      <w:lvlText w:val=""/>
      <w:lvlJc w:val="left"/>
      <w:pPr>
        <w:tabs>
          <w:tab w:val="num" w:pos="1440"/>
        </w:tabs>
        <w:ind w:left="1440" w:hanging="360"/>
      </w:pPr>
      <w:rPr>
        <w:rFonts w:ascii="Wingdings 2" w:hAnsi="Wingdings 2" w:hint="default"/>
      </w:rPr>
    </w:lvl>
    <w:lvl w:ilvl="2" w:tplc="8F58D06E" w:tentative="1">
      <w:start w:val="1"/>
      <w:numFmt w:val="bullet"/>
      <w:lvlText w:val=""/>
      <w:lvlJc w:val="left"/>
      <w:pPr>
        <w:tabs>
          <w:tab w:val="num" w:pos="2160"/>
        </w:tabs>
        <w:ind w:left="2160" w:hanging="360"/>
      </w:pPr>
      <w:rPr>
        <w:rFonts w:ascii="Wingdings 2" w:hAnsi="Wingdings 2" w:hint="default"/>
      </w:rPr>
    </w:lvl>
    <w:lvl w:ilvl="3" w:tplc="BA3C14C4" w:tentative="1">
      <w:start w:val="1"/>
      <w:numFmt w:val="bullet"/>
      <w:lvlText w:val=""/>
      <w:lvlJc w:val="left"/>
      <w:pPr>
        <w:tabs>
          <w:tab w:val="num" w:pos="2880"/>
        </w:tabs>
        <w:ind w:left="2880" w:hanging="360"/>
      </w:pPr>
      <w:rPr>
        <w:rFonts w:ascii="Wingdings 2" w:hAnsi="Wingdings 2" w:hint="default"/>
      </w:rPr>
    </w:lvl>
    <w:lvl w:ilvl="4" w:tplc="05B418C2" w:tentative="1">
      <w:start w:val="1"/>
      <w:numFmt w:val="bullet"/>
      <w:lvlText w:val=""/>
      <w:lvlJc w:val="left"/>
      <w:pPr>
        <w:tabs>
          <w:tab w:val="num" w:pos="3600"/>
        </w:tabs>
        <w:ind w:left="3600" w:hanging="360"/>
      </w:pPr>
      <w:rPr>
        <w:rFonts w:ascii="Wingdings 2" w:hAnsi="Wingdings 2" w:hint="default"/>
      </w:rPr>
    </w:lvl>
    <w:lvl w:ilvl="5" w:tplc="4C301E0C" w:tentative="1">
      <w:start w:val="1"/>
      <w:numFmt w:val="bullet"/>
      <w:lvlText w:val=""/>
      <w:lvlJc w:val="left"/>
      <w:pPr>
        <w:tabs>
          <w:tab w:val="num" w:pos="4320"/>
        </w:tabs>
        <w:ind w:left="4320" w:hanging="360"/>
      </w:pPr>
      <w:rPr>
        <w:rFonts w:ascii="Wingdings 2" w:hAnsi="Wingdings 2" w:hint="default"/>
      </w:rPr>
    </w:lvl>
    <w:lvl w:ilvl="6" w:tplc="08F645E6" w:tentative="1">
      <w:start w:val="1"/>
      <w:numFmt w:val="bullet"/>
      <w:lvlText w:val=""/>
      <w:lvlJc w:val="left"/>
      <w:pPr>
        <w:tabs>
          <w:tab w:val="num" w:pos="5040"/>
        </w:tabs>
        <w:ind w:left="5040" w:hanging="360"/>
      </w:pPr>
      <w:rPr>
        <w:rFonts w:ascii="Wingdings 2" w:hAnsi="Wingdings 2" w:hint="default"/>
      </w:rPr>
    </w:lvl>
    <w:lvl w:ilvl="7" w:tplc="13D8BAFA" w:tentative="1">
      <w:start w:val="1"/>
      <w:numFmt w:val="bullet"/>
      <w:lvlText w:val=""/>
      <w:lvlJc w:val="left"/>
      <w:pPr>
        <w:tabs>
          <w:tab w:val="num" w:pos="5760"/>
        </w:tabs>
        <w:ind w:left="5760" w:hanging="360"/>
      </w:pPr>
      <w:rPr>
        <w:rFonts w:ascii="Wingdings 2" w:hAnsi="Wingdings 2" w:hint="default"/>
      </w:rPr>
    </w:lvl>
    <w:lvl w:ilvl="8" w:tplc="B1B01FB2" w:tentative="1">
      <w:start w:val="1"/>
      <w:numFmt w:val="bullet"/>
      <w:lvlText w:val=""/>
      <w:lvlJc w:val="left"/>
      <w:pPr>
        <w:tabs>
          <w:tab w:val="num" w:pos="6480"/>
        </w:tabs>
        <w:ind w:left="6480" w:hanging="360"/>
      </w:pPr>
      <w:rPr>
        <w:rFonts w:ascii="Wingdings 2" w:hAnsi="Wingdings 2" w:hint="default"/>
      </w:rPr>
    </w:lvl>
  </w:abstractNum>
  <w:abstractNum w:abstractNumId="2">
    <w:nsid w:val="7A0D2709"/>
    <w:multiLevelType w:val="hybridMultilevel"/>
    <w:tmpl w:val="F8E873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CC7"/>
    <w:rsid w:val="00011490"/>
    <w:rsid w:val="0002046A"/>
    <w:rsid w:val="00027496"/>
    <w:rsid w:val="000369E8"/>
    <w:rsid w:val="00052756"/>
    <w:rsid w:val="00057B34"/>
    <w:rsid w:val="00065D56"/>
    <w:rsid w:val="00066C4A"/>
    <w:rsid w:val="00082277"/>
    <w:rsid w:val="00095E45"/>
    <w:rsid w:val="00096C40"/>
    <w:rsid w:val="000B3826"/>
    <w:rsid w:val="000C0F84"/>
    <w:rsid w:val="000C5159"/>
    <w:rsid w:val="000C5738"/>
    <w:rsid w:val="000C74DE"/>
    <w:rsid w:val="000D5428"/>
    <w:rsid w:val="000E2A60"/>
    <w:rsid w:val="000F4AB3"/>
    <w:rsid w:val="00104433"/>
    <w:rsid w:val="00112678"/>
    <w:rsid w:val="00112ECA"/>
    <w:rsid w:val="00130D06"/>
    <w:rsid w:val="00147782"/>
    <w:rsid w:val="00156C31"/>
    <w:rsid w:val="001916B7"/>
    <w:rsid w:val="00193A55"/>
    <w:rsid w:val="001A0630"/>
    <w:rsid w:val="001B4379"/>
    <w:rsid w:val="001B59F7"/>
    <w:rsid w:val="001C175D"/>
    <w:rsid w:val="001D22B8"/>
    <w:rsid w:val="001D5902"/>
    <w:rsid w:val="001F005B"/>
    <w:rsid w:val="001F0DFD"/>
    <w:rsid w:val="002012E4"/>
    <w:rsid w:val="002025EC"/>
    <w:rsid w:val="00212ED1"/>
    <w:rsid w:val="0021300F"/>
    <w:rsid w:val="0021611D"/>
    <w:rsid w:val="00217A1C"/>
    <w:rsid w:val="00224021"/>
    <w:rsid w:val="00242FE7"/>
    <w:rsid w:val="0024551A"/>
    <w:rsid w:val="00246678"/>
    <w:rsid w:val="00246AE3"/>
    <w:rsid w:val="002519DA"/>
    <w:rsid w:val="00261AB3"/>
    <w:rsid w:val="00272AA8"/>
    <w:rsid w:val="002743EC"/>
    <w:rsid w:val="00274865"/>
    <w:rsid w:val="0027517D"/>
    <w:rsid w:val="00281648"/>
    <w:rsid w:val="00281760"/>
    <w:rsid w:val="00282996"/>
    <w:rsid w:val="0029468F"/>
    <w:rsid w:val="00297BCD"/>
    <w:rsid w:val="002B4703"/>
    <w:rsid w:val="002C4D56"/>
    <w:rsid w:val="002D4134"/>
    <w:rsid w:val="002D4A36"/>
    <w:rsid w:val="002D65F9"/>
    <w:rsid w:val="002D719B"/>
    <w:rsid w:val="002F0454"/>
    <w:rsid w:val="002F359B"/>
    <w:rsid w:val="002F36F9"/>
    <w:rsid w:val="00310969"/>
    <w:rsid w:val="00315A5A"/>
    <w:rsid w:val="00322C2E"/>
    <w:rsid w:val="00326B6C"/>
    <w:rsid w:val="003446AA"/>
    <w:rsid w:val="003516FC"/>
    <w:rsid w:val="00354900"/>
    <w:rsid w:val="00355227"/>
    <w:rsid w:val="003757FB"/>
    <w:rsid w:val="00390DC2"/>
    <w:rsid w:val="003B19E9"/>
    <w:rsid w:val="003B1E90"/>
    <w:rsid w:val="003B6427"/>
    <w:rsid w:val="003C0037"/>
    <w:rsid w:val="003D19C5"/>
    <w:rsid w:val="003D4C73"/>
    <w:rsid w:val="003F08B7"/>
    <w:rsid w:val="003F39B8"/>
    <w:rsid w:val="004035A7"/>
    <w:rsid w:val="0040479D"/>
    <w:rsid w:val="0043309C"/>
    <w:rsid w:val="00441933"/>
    <w:rsid w:val="004511F7"/>
    <w:rsid w:val="0045319F"/>
    <w:rsid w:val="00462940"/>
    <w:rsid w:val="0047618D"/>
    <w:rsid w:val="004A1C75"/>
    <w:rsid w:val="004A6E52"/>
    <w:rsid w:val="004B159B"/>
    <w:rsid w:val="004F49F5"/>
    <w:rsid w:val="00501381"/>
    <w:rsid w:val="00514728"/>
    <w:rsid w:val="00514ECF"/>
    <w:rsid w:val="00527FC0"/>
    <w:rsid w:val="00545DB2"/>
    <w:rsid w:val="00561D46"/>
    <w:rsid w:val="00572D43"/>
    <w:rsid w:val="00575B61"/>
    <w:rsid w:val="00586C73"/>
    <w:rsid w:val="0058732E"/>
    <w:rsid w:val="005B7719"/>
    <w:rsid w:val="00601C82"/>
    <w:rsid w:val="00603A56"/>
    <w:rsid w:val="00603EFC"/>
    <w:rsid w:val="0061423F"/>
    <w:rsid w:val="00614478"/>
    <w:rsid w:val="006179D0"/>
    <w:rsid w:val="00620692"/>
    <w:rsid w:val="00622102"/>
    <w:rsid w:val="00627E9F"/>
    <w:rsid w:val="0063508B"/>
    <w:rsid w:val="00641083"/>
    <w:rsid w:val="00657A32"/>
    <w:rsid w:val="00692A79"/>
    <w:rsid w:val="006A255B"/>
    <w:rsid w:val="006A30AF"/>
    <w:rsid w:val="006B4CC1"/>
    <w:rsid w:val="006B5BDE"/>
    <w:rsid w:val="006E3E4F"/>
    <w:rsid w:val="006F4F0B"/>
    <w:rsid w:val="006F5258"/>
    <w:rsid w:val="006F6877"/>
    <w:rsid w:val="006F6EFD"/>
    <w:rsid w:val="006F6F50"/>
    <w:rsid w:val="007137FB"/>
    <w:rsid w:val="007148F3"/>
    <w:rsid w:val="00725FAC"/>
    <w:rsid w:val="007729E4"/>
    <w:rsid w:val="007828AE"/>
    <w:rsid w:val="007828D2"/>
    <w:rsid w:val="007915B9"/>
    <w:rsid w:val="00797062"/>
    <w:rsid w:val="007B1CE6"/>
    <w:rsid w:val="007B6290"/>
    <w:rsid w:val="007C1343"/>
    <w:rsid w:val="007C28F9"/>
    <w:rsid w:val="007D75BC"/>
    <w:rsid w:val="007E29B8"/>
    <w:rsid w:val="007E2E6B"/>
    <w:rsid w:val="008178D4"/>
    <w:rsid w:val="008238F6"/>
    <w:rsid w:val="0084106D"/>
    <w:rsid w:val="00846A3D"/>
    <w:rsid w:val="00846E93"/>
    <w:rsid w:val="00852C58"/>
    <w:rsid w:val="00884C04"/>
    <w:rsid w:val="00886F82"/>
    <w:rsid w:val="008877BD"/>
    <w:rsid w:val="00887BA2"/>
    <w:rsid w:val="0089145C"/>
    <w:rsid w:val="008960BB"/>
    <w:rsid w:val="008A3934"/>
    <w:rsid w:val="008A40CD"/>
    <w:rsid w:val="008B2639"/>
    <w:rsid w:val="008C341A"/>
    <w:rsid w:val="008E62B6"/>
    <w:rsid w:val="009039CD"/>
    <w:rsid w:val="00921131"/>
    <w:rsid w:val="009251EC"/>
    <w:rsid w:val="00933A73"/>
    <w:rsid w:val="0093537F"/>
    <w:rsid w:val="00965CD0"/>
    <w:rsid w:val="009707EC"/>
    <w:rsid w:val="00980929"/>
    <w:rsid w:val="00996EB3"/>
    <w:rsid w:val="009B6FCE"/>
    <w:rsid w:val="009B73AC"/>
    <w:rsid w:val="00A00AA9"/>
    <w:rsid w:val="00A279C2"/>
    <w:rsid w:val="00A312F3"/>
    <w:rsid w:val="00A37491"/>
    <w:rsid w:val="00A437E9"/>
    <w:rsid w:val="00A47F06"/>
    <w:rsid w:val="00A60B4B"/>
    <w:rsid w:val="00A70922"/>
    <w:rsid w:val="00A73FDA"/>
    <w:rsid w:val="00A81D83"/>
    <w:rsid w:val="00A85C4B"/>
    <w:rsid w:val="00AA35C4"/>
    <w:rsid w:val="00AA4153"/>
    <w:rsid w:val="00AB4587"/>
    <w:rsid w:val="00AC508D"/>
    <w:rsid w:val="00AC544A"/>
    <w:rsid w:val="00AD1FE6"/>
    <w:rsid w:val="00AD3F9F"/>
    <w:rsid w:val="00AE341D"/>
    <w:rsid w:val="00AE4EE6"/>
    <w:rsid w:val="00AE5F07"/>
    <w:rsid w:val="00AF105F"/>
    <w:rsid w:val="00AF6BE5"/>
    <w:rsid w:val="00B04430"/>
    <w:rsid w:val="00B154E1"/>
    <w:rsid w:val="00B24769"/>
    <w:rsid w:val="00B52887"/>
    <w:rsid w:val="00B637DD"/>
    <w:rsid w:val="00B82D9F"/>
    <w:rsid w:val="00B84B3D"/>
    <w:rsid w:val="00B94F4F"/>
    <w:rsid w:val="00BA0395"/>
    <w:rsid w:val="00BA726A"/>
    <w:rsid w:val="00BC20C1"/>
    <w:rsid w:val="00BC2F84"/>
    <w:rsid w:val="00BC7726"/>
    <w:rsid w:val="00BC7C6E"/>
    <w:rsid w:val="00BD1DCE"/>
    <w:rsid w:val="00BE3F33"/>
    <w:rsid w:val="00BF698D"/>
    <w:rsid w:val="00C10814"/>
    <w:rsid w:val="00C1215F"/>
    <w:rsid w:val="00C33CC7"/>
    <w:rsid w:val="00C359DE"/>
    <w:rsid w:val="00C43675"/>
    <w:rsid w:val="00C507EA"/>
    <w:rsid w:val="00C53F67"/>
    <w:rsid w:val="00C739E1"/>
    <w:rsid w:val="00C7517D"/>
    <w:rsid w:val="00C80B0E"/>
    <w:rsid w:val="00C84381"/>
    <w:rsid w:val="00CB5F03"/>
    <w:rsid w:val="00CB7FDF"/>
    <w:rsid w:val="00CE6F30"/>
    <w:rsid w:val="00CE7141"/>
    <w:rsid w:val="00CF08B1"/>
    <w:rsid w:val="00CF1738"/>
    <w:rsid w:val="00D201F8"/>
    <w:rsid w:val="00D27689"/>
    <w:rsid w:val="00D557B1"/>
    <w:rsid w:val="00D6051C"/>
    <w:rsid w:val="00D6183D"/>
    <w:rsid w:val="00D8467B"/>
    <w:rsid w:val="00D937CC"/>
    <w:rsid w:val="00D9382A"/>
    <w:rsid w:val="00D97A06"/>
    <w:rsid w:val="00DE6490"/>
    <w:rsid w:val="00DE7EA8"/>
    <w:rsid w:val="00E0531D"/>
    <w:rsid w:val="00E05507"/>
    <w:rsid w:val="00E22CC0"/>
    <w:rsid w:val="00E2323F"/>
    <w:rsid w:val="00E26D44"/>
    <w:rsid w:val="00E43F9B"/>
    <w:rsid w:val="00E64164"/>
    <w:rsid w:val="00E6778D"/>
    <w:rsid w:val="00E67ED4"/>
    <w:rsid w:val="00E81222"/>
    <w:rsid w:val="00EB3C9A"/>
    <w:rsid w:val="00EB7786"/>
    <w:rsid w:val="00EC4776"/>
    <w:rsid w:val="00ED195E"/>
    <w:rsid w:val="00ED23E5"/>
    <w:rsid w:val="00F02120"/>
    <w:rsid w:val="00F07413"/>
    <w:rsid w:val="00F10712"/>
    <w:rsid w:val="00F17603"/>
    <w:rsid w:val="00F17DD6"/>
    <w:rsid w:val="00F2115F"/>
    <w:rsid w:val="00F34A6B"/>
    <w:rsid w:val="00F43AFB"/>
    <w:rsid w:val="00F77C35"/>
    <w:rsid w:val="00F849DD"/>
    <w:rsid w:val="00F97E8F"/>
    <w:rsid w:val="00FA3EE6"/>
    <w:rsid w:val="00FB13B3"/>
    <w:rsid w:val="00FB3123"/>
    <w:rsid w:val="00FB47CE"/>
    <w:rsid w:val="00FB67B1"/>
    <w:rsid w:val="00FD3B0F"/>
    <w:rsid w:val="00FD48B3"/>
    <w:rsid w:val="00FD5E5C"/>
    <w:rsid w:val="00FF175E"/>
    <w:rsid w:val="00FF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C7"/>
    <w:pPr>
      <w:ind w:left="720"/>
      <w:contextualSpacing/>
    </w:pPr>
  </w:style>
  <w:style w:type="character" w:customStyle="1" w:styleId="apple-converted-space">
    <w:name w:val="apple-converted-space"/>
    <w:basedOn w:val="DefaultParagraphFont"/>
    <w:rsid w:val="002D4134"/>
  </w:style>
  <w:style w:type="character" w:styleId="Strong">
    <w:name w:val="Strong"/>
    <w:basedOn w:val="DefaultParagraphFont"/>
    <w:uiPriority w:val="22"/>
    <w:qFormat/>
    <w:rsid w:val="002D4134"/>
    <w:rPr>
      <w:b/>
      <w:bCs/>
    </w:rPr>
  </w:style>
  <w:style w:type="paragraph" w:styleId="BalloonText">
    <w:name w:val="Balloon Text"/>
    <w:basedOn w:val="Normal"/>
    <w:link w:val="BalloonTextChar"/>
    <w:uiPriority w:val="99"/>
    <w:semiHidden/>
    <w:unhideWhenUsed/>
    <w:rsid w:val="003446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6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C7"/>
    <w:pPr>
      <w:ind w:left="720"/>
      <w:contextualSpacing/>
    </w:pPr>
  </w:style>
  <w:style w:type="character" w:customStyle="1" w:styleId="apple-converted-space">
    <w:name w:val="apple-converted-space"/>
    <w:basedOn w:val="DefaultParagraphFont"/>
    <w:rsid w:val="002D4134"/>
  </w:style>
  <w:style w:type="character" w:styleId="Strong">
    <w:name w:val="Strong"/>
    <w:basedOn w:val="DefaultParagraphFont"/>
    <w:uiPriority w:val="22"/>
    <w:qFormat/>
    <w:rsid w:val="002D4134"/>
    <w:rPr>
      <w:b/>
      <w:bCs/>
    </w:rPr>
  </w:style>
  <w:style w:type="paragraph" w:styleId="BalloonText">
    <w:name w:val="Balloon Text"/>
    <w:basedOn w:val="Normal"/>
    <w:link w:val="BalloonTextChar"/>
    <w:uiPriority w:val="99"/>
    <w:semiHidden/>
    <w:unhideWhenUsed/>
    <w:rsid w:val="003446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6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483947">
      <w:bodyDiv w:val="1"/>
      <w:marLeft w:val="0"/>
      <w:marRight w:val="0"/>
      <w:marTop w:val="0"/>
      <w:marBottom w:val="0"/>
      <w:divBdr>
        <w:top w:val="none" w:sz="0" w:space="0" w:color="auto"/>
        <w:left w:val="none" w:sz="0" w:space="0" w:color="auto"/>
        <w:bottom w:val="none" w:sz="0" w:space="0" w:color="auto"/>
        <w:right w:val="none" w:sz="0" w:space="0" w:color="auto"/>
      </w:divBdr>
      <w:divsChild>
        <w:div w:id="2075006614">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5517</TotalTime>
  <Pages>11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6</cp:revision>
  <dcterms:created xsi:type="dcterms:W3CDTF">2017-01-31T20:56:00Z</dcterms:created>
  <dcterms:modified xsi:type="dcterms:W3CDTF">2017-02-04T16:53:00Z</dcterms:modified>
</cp:coreProperties>
</file>