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E-Board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Date: 03/11/2019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Start: 6:00PM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End: 9:00PM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Attendance: Annelise, Ashley, DK, Myren, Becca, Raven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Talk to me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People who have talked to me have gotten on the list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Attendance Policy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Performing is a privilege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work with you to make exceptions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But if no communication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“Bias”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Your level of involvement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Majority sees it as fair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Song Choice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Easier songs?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to get broad view of K-Pop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Girl groups, boy groups, old songs, recent releases, etc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Song choice process; considerations: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Positions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Difficulty of dance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Attendance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Previous song choices by same artist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Culture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Goal from last year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LIB100, US201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Feedback?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E-Board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Playing favorites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But if not, unapproachable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Unapproachable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But if approaching people, confrontational?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E-Board being more personal?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But being a leader is a show of professionalism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same/similar questions year-to-year to allow for data comparison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Mandatory question for next year: active member or no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Stuff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General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Have something up so members can give anonymous feedback year-round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Maybe in the email signature and/or on Facebook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Announcements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Beginning but also brief overview at the end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Stop 15 minutes early, review announcements while cool down stretching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Goals at the Beginning of the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Culture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Achieved!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social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Achieved!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K-GE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Under culture and performing arts?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Cooldowns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Review announcements during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Main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Small group students don’t have to sign up for main group?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Constitution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K-GE Reputation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Reputation more positive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Korean Connection, Senate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Speaking Points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have to realize that we have run K-GE this way due to the goals established by K-GE last year to incorporate more culture and social aspects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K-GE Show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Attendance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144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Why the sheets are separated</w:t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ind w:left="216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It would be unfair to general members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ind w:left="144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Small group?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ind w:left="144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⅔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ind w:left="1440" w:hanging="360"/>
        <w:rPr>
          <w:u w:val="none"/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Email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ind w:left="1440" w:hanging="360"/>
        <w:rPr>
          <w:u w:val="none"/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Higher than actual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ind w:left="1440" w:hanging="360"/>
        <w:rPr>
          <w:u w:val="none"/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communication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Song choice</w:t>
      </w:r>
      <w:r w:rsidDel="00000000" w:rsidR="00000000" w:rsidRPr="00000000">
        <w:rPr>
          <w:rtl w:val="0"/>
        </w:rPr>
        <w:t xml:space="preserve">; considerations: positions, difficulty of dance, attendance, previous song choices by same artist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all eboard favorites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Culture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If removed, Koreaboos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Funding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Firsthand experience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Small groups year-round?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Nobody ever has to show up to practice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E-Board must run - you can suggest stuff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room for main group to perform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Spotlight opportunity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YouTube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Year-round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“Small groups”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Slots, first-come first-serve?</w:t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Social media; if not comfortable, don’t sign up</w:t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Ask some people individually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Positions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Difficult to do Loona switching out with short songs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Vote on songs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PERFECTION ISN’T POSSIBLE; PROGRESS IS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