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2BCB" w14:textId="6832D667" w:rsidR="00C444F2" w:rsidRPr="00EB21CE" w:rsidRDefault="00C444F2" w:rsidP="00C444F2">
      <w:pPr>
        <w:pStyle w:val="NormalWeb"/>
        <w:spacing w:before="0" w:beforeAutospacing="0" w:after="0" w:afterAutospacing="0"/>
        <w:textAlignment w:val="baseline"/>
        <w:rPr>
          <w:color w:val="333333"/>
        </w:rPr>
      </w:pPr>
      <w:r w:rsidRPr="00EB21CE">
        <w:rPr>
          <w:rStyle w:val="Strong"/>
          <w:color w:val="333333"/>
        </w:rPr>
        <w:t>Research Question</w:t>
      </w:r>
    </w:p>
    <w:p w14:paraId="356A2425" w14:textId="77777777" w:rsidR="00DF62C2" w:rsidRPr="00EB21CE" w:rsidRDefault="00DF62C2" w:rsidP="00DF62C2">
      <w:pPr>
        <w:pStyle w:val="NormalWeb"/>
        <w:spacing w:before="0" w:beforeAutospacing="0" w:after="0" w:afterAutospacing="0"/>
        <w:textAlignment w:val="baseline"/>
        <w:rPr>
          <w:color w:val="333333"/>
        </w:rPr>
      </w:pPr>
    </w:p>
    <w:p w14:paraId="29CAED4E" w14:textId="77777777" w:rsidR="00EB21CE" w:rsidRDefault="00DF62C2" w:rsidP="00DF62C2">
      <w:pPr>
        <w:pStyle w:val="NormalWeb"/>
        <w:spacing w:before="0" w:beforeAutospacing="0" w:after="0" w:afterAutospacing="0"/>
        <w:textAlignment w:val="baseline"/>
        <w:rPr>
          <w:color w:val="333333"/>
        </w:rPr>
      </w:pPr>
      <w:r w:rsidRPr="00EB21CE">
        <w:rPr>
          <w:i/>
          <w:iCs/>
          <w:color w:val="333333"/>
        </w:rPr>
        <w:t>Research Question:</w:t>
      </w:r>
      <w:r w:rsidRPr="00EB21CE">
        <w:rPr>
          <w:color w:val="333333"/>
        </w:rPr>
        <w:t xml:space="preserve"> Which prescription combinations are most common? Can we predict which prescriptions will be needed in the future by patients based on their existing or past prescriptions? We can answer this question using market basket analysis.</w:t>
      </w:r>
    </w:p>
    <w:p w14:paraId="7293CE99" w14:textId="4E6C3F73" w:rsidR="00DF62C2" w:rsidRPr="00EB21CE" w:rsidRDefault="00C444F2" w:rsidP="00DF62C2">
      <w:pPr>
        <w:pStyle w:val="NormalWeb"/>
        <w:spacing w:before="0" w:beforeAutospacing="0" w:after="0" w:afterAutospacing="0"/>
        <w:textAlignment w:val="baseline"/>
        <w:rPr>
          <w:color w:val="333333"/>
        </w:rPr>
      </w:pPr>
      <w:r w:rsidRPr="00EB21CE">
        <w:rPr>
          <w:color w:val="333333"/>
        </w:rPr>
        <w:br/>
      </w:r>
      <w:r w:rsidR="00DF62C2" w:rsidRPr="00EB21CE">
        <w:rPr>
          <w:color w:val="333333"/>
        </w:rPr>
        <w:t>Our goal of this</w:t>
      </w:r>
      <w:r w:rsidR="00DF62C2" w:rsidRPr="00EB21CE">
        <w:rPr>
          <w:color w:val="333333"/>
        </w:rPr>
        <w:t xml:space="preserve"> analysis</w:t>
      </w:r>
      <w:r w:rsidR="00DF62C2" w:rsidRPr="00EB21CE">
        <w:rPr>
          <w:color w:val="333333"/>
        </w:rPr>
        <w:t xml:space="preserve"> is</w:t>
      </w:r>
      <w:r w:rsidR="00DF62C2" w:rsidRPr="00EB21CE">
        <w:rPr>
          <w:color w:val="333333"/>
        </w:rPr>
        <w:t xml:space="preserve"> to learn which combinations of prescriptions are frequently needed by patients. This can help us make predictions about the future prescription needs of patients. Thus, we can theoretically predict the conditions and afflictions that cause the need for the prescriptions. Of course, predicting medical needs is not so simple, but we may be able to keep an eye out for certain conditions if our past patients have shown co-occurrences between them.</w:t>
      </w:r>
    </w:p>
    <w:p w14:paraId="47C5DBE6" w14:textId="2B69AC69" w:rsidR="00C444F2" w:rsidRPr="00EB21CE" w:rsidRDefault="00C444F2" w:rsidP="00DF62C2">
      <w:pPr>
        <w:pStyle w:val="NormalWeb"/>
        <w:spacing w:before="0" w:beforeAutospacing="0" w:after="0" w:afterAutospacing="0"/>
        <w:textAlignment w:val="baseline"/>
        <w:rPr>
          <w:color w:val="333333"/>
        </w:rPr>
      </w:pPr>
    </w:p>
    <w:p w14:paraId="4869F044" w14:textId="77777777" w:rsidR="00DF62C2" w:rsidRPr="00EB21CE" w:rsidRDefault="00DF62C2" w:rsidP="00DF62C2">
      <w:pPr>
        <w:pStyle w:val="NormalWeb"/>
        <w:spacing w:before="0" w:beforeAutospacing="0" w:after="0" w:afterAutospacing="0"/>
        <w:textAlignment w:val="baseline"/>
        <w:rPr>
          <w:color w:val="333333"/>
        </w:rPr>
      </w:pPr>
    </w:p>
    <w:p w14:paraId="0C91F2C1" w14:textId="44CC2EF9" w:rsidR="00C444F2" w:rsidRPr="00EB21CE" w:rsidRDefault="00C444F2" w:rsidP="00C444F2">
      <w:pPr>
        <w:pStyle w:val="NormalWeb"/>
        <w:spacing w:before="0" w:beforeAutospacing="0" w:after="0" w:afterAutospacing="0"/>
        <w:textAlignment w:val="baseline"/>
        <w:rPr>
          <w:color w:val="333333"/>
        </w:rPr>
      </w:pPr>
      <w:r w:rsidRPr="00EB21CE">
        <w:rPr>
          <w:rStyle w:val="Strong"/>
          <w:color w:val="333333"/>
        </w:rPr>
        <w:t>Market Basket Justification</w:t>
      </w:r>
    </w:p>
    <w:p w14:paraId="3E3103EA" w14:textId="77777777" w:rsidR="00B92794" w:rsidRPr="00EB21CE" w:rsidRDefault="00B92794" w:rsidP="00B92794">
      <w:pPr>
        <w:pStyle w:val="NormalWeb"/>
        <w:spacing w:before="0" w:beforeAutospacing="0" w:after="0" w:afterAutospacing="0"/>
        <w:textAlignment w:val="baseline"/>
        <w:rPr>
          <w:color w:val="333333"/>
        </w:rPr>
      </w:pPr>
    </w:p>
    <w:p w14:paraId="4564A1A1" w14:textId="13E62724" w:rsidR="00206FC3" w:rsidRPr="00EB21CE" w:rsidRDefault="00B92794" w:rsidP="00B92794">
      <w:pPr>
        <w:pStyle w:val="NormalWeb"/>
        <w:spacing w:before="0" w:beforeAutospacing="0" w:after="0" w:afterAutospacing="0"/>
        <w:textAlignment w:val="baseline"/>
        <w:rPr>
          <w:color w:val="333333"/>
        </w:rPr>
      </w:pPr>
      <w:r w:rsidRPr="00EB21CE">
        <w:rPr>
          <w:color w:val="333333"/>
        </w:rPr>
        <w:t xml:space="preserve">Market </w:t>
      </w:r>
      <w:r w:rsidR="00360028" w:rsidRPr="00EB21CE">
        <w:rPr>
          <w:color w:val="333333"/>
        </w:rPr>
        <w:t>basket analysis is a</w:t>
      </w:r>
      <w:r w:rsidR="001411E5" w:rsidRPr="00EB21CE">
        <w:rPr>
          <w:color w:val="333333"/>
        </w:rPr>
        <w:t xml:space="preserve"> pattern prediction</w:t>
      </w:r>
      <w:r w:rsidR="00360028" w:rsidRPr="00EB21CE">
        <w:rPr>
          <w:color w:val="333333"/>
        </w:rPr>
        <w:t xml:space="preserve"> tool that allows organizations to identify products </w:t>
      </w:r>
      <w:r w:rsidR="001411E5" w:rsidRPr="00EB21CE">
        <w:rPr>
          <w:color w:val="333333"/>
        </w:rPr>
        <w:t>or</w:t>
      </w:r>
      <w:r w:rsidR="00360028" w:rsidRPr="00EB21CE">
        <w:rPr>
          <w:color w:val="333333"/>
        </w:rPr>
        <w:t xml:space="preserve"> services that are frequently purchased together (as part of a “basket”). </w:t>
      </w:r>
      <w:r w:rsidR="00206FC3" w:rsidRPr="00EB21CE">
        <w:rPr>
          <w:color w:val="333333"/>
        </w:rPr>
        <w:t xml:space="preserve">Market basket analysis uses “association rules” to determine </w:t>
      </w:r>
      <w:r w:rsidR="00D879D1" w:rsidRPr="00EB21CE">
        <w:rPr>
          <w:color w:val="333333"/>
        </w:rPr>
        <w:t xml:space="preserve">co-occurrences. </w:t>
      </w:r>
      <w:r w:rsidR="001D58B2" w:rsidRPr="00EB21CE">
        <w:rPr>
          <w:color w:val="333333"/>
        </w:rPr>
        <w:t>Association rules</w:t>
      </w:r>
      <w:r w:rsidR="00BB3E6B" w:rsidRPr="00EB21CE">
        <w:rPr>
          <w:color w:val="333333"/>
        </w:rPr>
        <w:t xml:space="preserve"> are essentially if-then</w:t>
      </w:r>
      <w:r w:rsidR="001D58B2" w:rsidRPr="00EB21CE">
        <w:rPr>
          <w:color w:val="333333"/>
        </w:rPr>
        <w:t xml:space="preserve"> “</w:t>
      </w:r>
      <w:r w:rsidR="001D58B2" w:rsidRPr="00EB21CE">
        <w:rPr>
          <w:color w:val="333333"/>
        </w:rPr>
        <w:t xml:space="preserve">statements that connect an </w:t>
      </w:r>
      <w:r w:rsidR="001D58B2" w:rsidRPr="00EB21CE">
        <w:rPr>
          <w:color w:val="333333"/>
        </w:rPr>
        <w:t>‘</w:t>
      </w:r>
      <w:r w:rsidR="001D58B2" w:rsidRPr="00EB21CE">
        <w:rPr>
          <w:color w:val="333333"/>
        </w:rPr>
        <w:t>antecedent</w:t>
      </w:r>
      <w:r w:rsidR="001D58B2" w:rsidRPr="00EB21CE">
        <w:rPr>
          <w:color w:val="333333"/>
        </w:rPr>
        <w:t>’</w:t>
      </w:r>
      <w:r w:rsidR="001D58B2" w:rsidRPr="00EB21CE">
        <w:rPr>
          <w:color w:val="333333"/>
        </w:rPr>
        <w:t xml:space="preserve"> item to a </w:t>
      </w:r>
      <w:r w:rsidR="001D58B2" w:rsidRPr="00EB21CE">
        <w:rPr>
          <w:color w:val="333333"/>
        </w:rPr>
        <w:t>‘</w:t>
      </w:r>
      <w:r w:rsidR="001D58B2" w:rsidRPr="00EB21CE">
        <w:rPr>
          <w:color w:val="333333"/>
        </w:rPr>
        <w:t>consequent</w:t>
      </w:r>
      <w:r w:rsidR="001D58B2" w:rsidRPr="00EB21CE">
        <w:rPr>
          <w:color w:val="333333"/>
        </w:rPr>
        <w:t>’</w:t>
      </w:r>
      <w:r w:rsidR="001D58B2" w:rsidRPr="00EB21CE">
        <w:rPr>
          <w:color w:val="333333"/>
        </w:rPr>
        <w:t xml:space="preserve"> item</w:t>
      </w:r>
      <w:r w:rsidR="001D58B2" w:rsidRPr="00EB21CE">
        <w:rPr>
          <w:color w:val="333333"/>
        </w:rPr>
        <w:t xml:space="preserve">” </w:t>
      </w:r>
      <w:r w:rsidR="00B00EAC" w:rsidRPr="00B00EAC">
        <w:rPr>
          <w:color w:val="333333"/>
        </w:rPr>
        <w:t>(</w:t>
      </w:r>
      <w:proofErr w:type="spellStart"/>
      <w:r w:rsidR="00B00EAC" w:rsidRPr="00B00EAC">
        <w:rPr>
          <w:color w:val="333333"/>
        </w:rPr>
        <w:t>Sivek</w:t>
      </w:r>
      <w:proofErr w:type="spellEnd"/>
      <w:r w:rsidR="00B00EAC" w:rsidRPr="00B00EAC">
        <w:rPr>
          <w:color w:val="333333"/>
        </w:rPr>
        <w:t>, 2020</w:t>
      </w:r>
      <w:r w:rsidR="001D58B2" w:rsidRPr="00EB21CE">
        <w:rPr>
          <w:color w:val="333333"/>
        </w:rPr>
        <w:t>), and they do not imply causal relationships between items.</w:t>
      </w:r>
      <w:r w:rsidR="00BB3E6B" w:rsidRPr="00EB21CE">
        <w:rPr>
          <w:color w:val="333333"/>
        </w:rPr>
        <w:t xml:space="preserve"> These rules are extrapolated using the </w:t>
      </w:r>
      <w:proofErr w:type="spellStart"/>
      <w:r w:rsidR="00BB3E6B" w:rsidRPr="00EB21CE">
        <w:rPr>
          <w:color w:val="333333"/>
        </w:rPr>
        <w:t>Apriori</w:t>
      </w:r>
      <w:proofErr w:type="spellEnd"/>
      <w:r w:rsidR="00BB3E6B" w:rsidRPr="00EB21CE">
        <w:rPr>
          <w:color w:val="333333"/>
        </w:rPr>
        <w:t xml:space="preserve"> algorithm</w:t>
      </w:r>
      <w:r w:rsidR="00647922" w:rsidRPr="00EB21CE">
        <w:rPr>
          <w:color w:val="333333"/>
        </w:rPr>
        <w:t>, which operates on the assumption that “</w:t>
      </w:r>
      <w:r w:rsidR="00647922" w:rsidRPr="00EB21CE">
        <w:rPr>
          <w:color w:val="333333"/>
        </w:rPr>
        <w:t>all subsets of a frequent itemset to be frequent. Similarly, for any infrequent itemset, all its supersets must also be infrequent</w:t>
      </w:r>
      <w:r w:rsidR="00647922" w:rsidRPr="00EB21CE">
        <w:rPr>
          <w:color w:val="333333"/>
        </w:rPr>
        <w:t>” (</w:t>
      </w:r>
      <w:r w:rsidR="00B00EAC" w:rsidRPr="00B00EAC">
        <w:rPr>
          <w:i/>
          <w:iCs/>
          <w:color w:val="333333"/>
        </w:rPr>
        <w:t xml:space="preserve">Data </w:t>
      </w:r>
      <w:r w:rsidR="00B00EAC">
        <w:rPr>
          <w:i/>
          <w:iCs/>
          <w:color w:val="333333"/>
        </w:rPr>
        <w:t>S</w:t>
      </w:r>
      <w:r w:rsidR="00B00EAC" w:rsidRPr="00B00EAC">
        <w:rPr>
          <w:i/>
          <w:iCs/>
          <w:color w:val="333333"/>
        </w:rPr>
        <w:t xml:space="preserve">cience </w:t>
      </w:r>
      <w:r w:rsidR="00B00EAC">
        <w:rPr>
          <w:i/>
          <w:iCs/>
          <w:color w:val="333333"/>
        </w:rPr>
        <w:t>–</w:t>
      </w:r>
      <w:r w:rsidR="00B00EAC" w:rsidRPr="00B00EAC">
        <w:rPr>
          <w:i/>
          <w:iCs/>
          <w:color w:val="333333"/>
        </w:rPr>
        <w:t xml:space="preserve"> </w:t>
      </w:r>
      <w:proofErr w:type="spellStart"/>
      <w:r w:rsidR="00B00EAC" w:rsidRPr="00B00EAC">
        <w:rPr>
          <w:i/>
          <w:iCs/>
          <w:color w:val="333333"/>
        </w:rPr>
        <w:t>Apriori</w:t>
      </w:r>
      <w:proofErr w:type="spellEnd"/>
      <w:r w:rsidR="00B00EAC">
        <w:rPr>
          <w:i/>
          <w:iCs/>
          <w:color w:val="333333"/>
        </w:rPr>
        <w:t xml:space="preserve"> A</w:t>
      </w:r>
      <w:r w:rsidR="00B00EAC" w:rsidRPr="00B00EAC">
        <w:rPr>
          <w:i/>
          <w:iCs/>
          <w:color w:val="333333"/>
        </w:rPr>
        <w:t>lgorithm in Python - Market Basket Analysis</w:t>
      </w:r>
      <w:r w:rsidR="00B00EAC">
        <w:rPr>
          <w:i/>
          <w:iCs/>
          <w:color w:val="333333"/>
        </w:rPr>
        <w:t>,</w:t>
      </w:r>
      <w:r w:rsidR="00B00EAC" w:rsidRPr="00B00EAC">
        <w:rPr>
          <w:i/>
          <w:iCs/>
          <w:color w:val="333333"/>
        </w:rPr>
        <w:t xml:space="preserve"> 2021</w:t>
      </w:r>
      <w:r w:rsidR="00647922" w:rsidRPr="00EB21CE">
        <w:rPr>
          <w:color w:val="333333"/>
        </w:rPr>
        <w:t xml:space="preserve">). </w:t>
      </w:r>
    </w:p>
    <w:p w14:paraId="23C34190" w14:textId="0163B7D0" w:rsidR="00C444F2" w:rsidRPr="00EB21CE" w:rsidRDefault="00C444F2" w:rsidP="00B92794">
      <w:pPr>
        <w:pStyle w:val="NormalWeb"/>
        <w:spacing w:before="0" w:beforeAutospacing="0" w:after="0" w:afterAutospacing="0"/>
        <w:textAlignment w:val="baseline"/>
        <w:rPr>
          <w:color w:val="333333"/>
        </w:rPr>
      </w:pPr>
      <w:r w:rsidRPr="00EB21CE">
        <w:rPr>
          <w:color w:val="333333"/>
        </w:rPr>
        <w:br/>
      </w:r>
      <w:r w:rsidR="00586203" w:rsidRPr="00EB21CE">
        <w:rPr>
          <w:color w:val="333333"/>
        </w:rPr>
        <w:t>In this scenario, the</w:t>
      </w:r>
      <w:r w:rsidR="00EB21CE">
        <w:rPr>
          <w:color w:val="333333"/>
        </w:rPr>
        <w:t xml:space="preserve"> items in a single row make up</w:t>
      </w:r>
      <w:r w:rsidR="00586203" w:rsidRPr="00EB21CE">
        <w:rPr>
          <w:color w:val="333333"/>
        </w:rPr>
        <w:t xml:space="preserve"> </w:t>
      </w:r>
      <w:r w:rsidR="00EB21CE">
        <w:rPr>
          <w:color w:val="333333"/>
        </w:rPr>
        <w:t>“</w:t>
      </w:r>
      <w:r w:rsidR="00586203" w:rsidRPr="00EB21CE">
        <w:rPr>
          <w:color w:val="333333"/>
        </w:rPr>
        <w:t>transactions</w:t>
      </w:r>
      <w:r w:rsidR="00EB21CE">
        <w:rPr>
          <w:color w:val="333333"/>
        </w:rPr>
        <w:t>”, which</w:t>
      </w:r>
      <w:r w:rsidR="00586203" w:rsidRPr="00EB21CE">
        <w:rPr>
          <w:color w:val="333333"/>
        </w:rPr>
        <w:t xml:space="preserve"> are the </w:t>
      </w:r>
      <w:r w:rsidR="00FC16B8" w:rsidRPr="00EB21CE">
        <w:rPr>
          <w:color w:val="333333"/>
        </w:rPr>
        <w:t xml:space="preserve">various </w:t>
      </w:r>
      <w:r w:rsidR="00586203" w:rsidRPr="00EB21CE">
        <w:rPr>
          <w:color w:val="333333"/>
        </w:rPr>
        <w:t xml:space="preserve">prescriptions </w:t>
      </w:r>
      <w:r w:rsidR="00FC16B8" w:rsidRPr="00EB21CE">
        <w:rPr>
          <w:color w:val="333333"/>
        </w:rPr>
        <w:t>each patient has</w:t>
      </w:r>
      <w:r w:rsidR="00794956" w:rsidRPr="00EB21CE">
        <w:rPr>
          <w:color w:val="333333"/>
        </w:rPr>
        <w:t xml:space="preserve"> been given.</w:t>
      </w:r>
      <w:r w:rsidR="008D4BF3" w:rsidRPr="00EB21CE">
        <w:rPr>
          <w:color w:val="333333"/>
        </w:rPr>
        <w:t xml:space="preserve"> For example, the first row in our dataset represents a patient whose prescriptions (at least once) in the prior two years were </w:t>
      </w:r>
      <w:proofErr w:type="spellStart"/>
      <w:r w:rsidR="008D4BF3" w:rsidRPr="00EB21CE">
        <w:rPr>
          <w:color w:val="333333"/>
        </w:rPr>
        <w:t>abilify</w:t>
      </w:r>
      <w:proofErr w:type="spellEnd"/>
      <w:r w:rsidR="008D4BF3" w:rsidRPr="00EB21CE">
        <w:rPr>
          <w:color w:val="333333"/>
        </w:rPr>
        <w:t xml:space="preserve">, </w:t>
      </w:r>
      <w:r w:rsidR="008D4BF3" w:rsidRPr="00EB21CE">
        <w:rPr>
          <w:color w:val="333333"/>
        </w:rPr>
        <w:t>albuterol HFA</w:t>
      </w:r>
      <w:r w:rsidR="008D4BF3" w:rsidRPr="00EB21CE">
        <w:rPr>
          <w:color w:val="333333"/>
        </w:rPr>
        <w:t xml:space="preserve">, </w:t>
      </w:r>
      <w:r w:rsidR="008D4BF3" w:rsidRPr="00EB21CE">
        <w:rPr>
          <w:color w:val="333333"/>
        </w:rPr>
        <w:t xml:space="preserve">albuterol </w:t>
      </w:r>
      <w:r w:rsidR="008D4BF3" w:rsidRPr="00EB21CE">
        <w:rPr>
          <w:color w:val="333333"/>
        </w:rPr>
        <w:t xml:space="preserve">aerosol, </w:t>
      </w:r>
      <w:r w:rsidR="008D4BF3" w:rsidRPr="00EB21CE">
        <w:rPr>
          <w:color w:val="333333"/>
        </w:rPr>
        <w:t>allopurinol</w:t>
      </w:r>
      <w:r w:rsidR="008D4BF3" w:rsidRPr="00EB21CE">
        <w:rPr>
          <w:color w:val="333333"/>
        </w:rPr>
        <w:t xml:space="preserve">, </w:t>
      </w:r>
      <w:r w:rsidR="008D4BF3" w:rsidRPr="00EB21CE">
        <w:rPr>
          <w:color w:val="333333"/>
        </w:rPr>
        <w:t>amlodipine</w:t>
      </w:r>
      <w:r w:rsidR="008D4BF3" w:rsidRPr="00EB21CE">
        <w:rPr>
          <w:color w:val="333333"/>
        </w:rPr>
        <w:t xml:space="preserve">, Cialis, fluconazole, </w:t>
      </w:r>
      <w:r w:rsidR="008D4BF3" w:rsidRPr="00EB21CE">
        <w:rPr>
          <w:color w:val="333333"/>
        </w:rPr>
        <w:t>gabapentin</w:t>
      </w:r>
      <w:r w:rsidR="008D4BF3" w:rsidRPr="00EB21CE">
        <w:rPr>
          <w:color w:val="333333"/>
        </w:rPr>
        <w:t xml:space="preserve">, </w:t>
      </w:r>
      <w:r w:rsidR="008D4BF3" w:rsidRPr="00EB21CE">
        <w:rPr>
          <w:color w:val="333333"/>
        </w:rPr>
        <w:t>glipizide</w:t>
      </w:r>
      <w:r w:rsidR="008D4BF3" w:rsidRPr="00EB21CE">
        <w:rPr>
          <w:color w:val="333333"/>
        </w:rPr>
        <w:t xml:space="preserve">, </w:t>
      </w:r>
      <w:r w:rsidR="008D4BF3" w:rsidRPr="00EB21CE">
        <w:rPr>
          <w:color w:val="333333"/>
        </w:rPr>
        <w:t>levofloxacin</w:t>
      </w:r>
      <w:r w:rsidR="008D4BF3" w:rsidRPr="00EB21CE">
        <w:rPr>
          <w:color w:val="333333"/>
        </w:rPr>
        <w:t xml:space="preserve">, </w:t>
      </w:r>
      <w:r w:rsidR="008D4BF3" w:rsidRPr="00EB21CE">
        <w:rPr>
          <w:color w:val="333333"/>
        </w:rPr>
        <w:t>lorazepam</w:t>
      </w:r>
      <w:r w:rsidR="008D4BF3" w:rsidRPr="00EB21CE">
        <w:rPr>
          <w:color w:val="333333"/>
        </w:rPr>
        <w:t xml:space="preserve">, losartan, </w:t>
      </w:r>
      <w:r w:rsidR="008D4BF3" w:rsidRPr="00EB21CE">
        <w:rPr>
          <w:color w:val="333333"/>
        </w:rPr>
        <w:t>metoprolol succinate XL</w:t>
      </w:r>
      <w:r w:rsidR="008D4BF3" w:rsidRPr="00EB21CE">
        <w:rPr>
          <w:color w:val="333333"/>
        </w:rPr>
        <w:t xml:space="preserve">, mometasone, </w:t>
      </w:r>
      <w:r w:rsidR="008D4BF3" w:rsidRPr="00EB21CE">
        <w:rPr>
          <w:color w:val="333333"/>
        </w:rPr>
        <w:t>omeprazole</w:t>
      </w:r>
      <w:r w:rsidR="008D4BF3" w:rsidRPr="00EB21CE">
        <w:rPr>
          <w:color w:val="333333"/>
        </w:rPr>
        <w:t xml:space="preserve">, </w:t>
      </w:r>
      <w:r w:rsidR="008D4BF3" w:rsidRPr="00EB21CE">
        <w:rPr>
          <w:color w:val="333333"/>
        </w:rPr>
        <w:t>pantoprazole</w:t>
      </w:r>
      <w:r w:rsidR="008D4BF3" w:rsidRPr="00EB21CE">
        <w:rPr>
          <w:color w:val="333333"/>
        </w:rPr>
        <w:t xml:space="preserve">, </w:t>
      </w:r>
      <w:r w:rsidR="008D4BF3" w:rsidRPr="00EB21CE">
        <w:rPr>
          <w:color w:val="333333"/>
        </w:rPr>
        <w:t>pravastatin</w:t>
      </w:r>
      <w:r w:rsidR="008D4BF3" w:rsidRPr="00EB21CE">
        <w:rPr>
          <w:color w:val="333333"/>
        </w:rPr>
        <w:t xml:space="preserve">, </w:t>
      </w:r>
      <w:r w:rsidR="008D4BF3" w:rsidRPr="00EB21CE">
        <w:rPr>
          <w:color w:val="333333"/>
        </w:rPr>
        <w:t>promethazine</w:t>
      </w:r>
      <w:r w:rsidR="008D4BF3" w:rsidRPr="00EB21CE">
        <w:rPr>
          <w:color w:val="333333"/>
        </w:rPr>
        <w:t xml:space="preserve">, </w:t>
      </w:r>
      <w:r w:rsidR="008D4BF3" w:rsidRPr="00EB21CE">
        <w:rPr>
          <w:color w:val="333333"/>
        </w:rPr>
        <w:t>spironolactone</w:t>
      </w:r>
      <w:r w:rsidR="008D4BF3" w:rsidRPr="00EB21CE">
        <w:rPr>
          <w:color w:val="333333"/>
        </w:rPr>
        <w:t xml:space="preserve">, and </w:t>
      </w:r>
      <w:r w:rsidR="008D4BF3" w:rsidRPr="00EB21CE">
        <w:rPr>
          <w:color w:val="333333"/>
        </w:rPr>
        <w:t>sulfamethoxazole</w:t>
      </w:r>
      <w:r w:rsidR="008D4BF3" w:rsidRPr="00EB21CE">
        <w:rPr>
          <w:color w:val="333333"/>
        </w:rPr>
        <w:t xml:space="preserve">. This patient’s 20-prescription history is </w:t>
      </w:r>
      <w:r w:rsidR="0093255C" w:rsidRPr="00EB21CE">
        <w:rPr>
          <w:color w:val="333333"/>
        </w:rPr>
        <w:t>the longest in our dataset, which is named “</w:t>
      </w:r>
      <w:r w:rsidR="0093255C" w:rsidRPr="00EB21CE">
        <w:rPr>
          <w:color w:val="333333"/>
        </w:rPr>
        <w:t>MBA_dataset.xlsx</w:t>
      </w:r>
      <w:r w:rsidR="0093255C" w:rsidRPr="00EB21CE">
        <w:rPr>
          <w:color w:val="333333"/>
        </w:rPr>
        <w:t>” and attached separately as part of this submission.</w:t>
      </w:r>
    </w:p>
    <w:p w14:paraId="4575E6C1" w14:textId="04D51578" w:rsidR="00C64F4A" w:rsidRPr="00EB21CE" w:rsidRDefault="00C64F4A" w:rsidP="00C64F4A">
      <w:pPr>
        <w:pStyle w:val="NormalWeb"/>
        <w:spacing w:before="0" w:beforeAutospacing="0" w:after="0" w:afterAutospacing="0"/>
        <w:textAlignment w:val="baseline"/>
        <w:rPr>
          <w:color w:val="333333"/>
        </w:rPr>
      </w:pPr>
    </w:p>
    <w:p w14:paraId="7DA55948" w14:textId="1143AD66" w:rsidR="009C620D" w:rsidRPr="00EB21CE" w:rsidRDefault="009C620D" w:rsidP="00C64F4A">
      <w:pPr>
        <w:pStyle w:val="NormalWeb"/>
        <w:spacing w:before="0" w:beforeAutospacing="0" w:after="0" w:afterAutospacing="0"/>
        <w:textAlignment w:val="baseline"/>
        <w:rPr>
          <w:color w:val="333333"/>
        </w:rPr>
      </w:pPr>
      <w:r w:rsidRPr="00EB21CE">
        <w:rPr>
          <w:color w:val="333333"/>
        </w:rPr>
        <w:t>This analysis will identify prescriptions commonly given to the same patient in this two-year historical period. The code used to prepare and analyze the data is named “Task_3_Code.pdf” and is attached separately as part of this submission.</w:t>
      </w:r>
    </w:p>
    <w:p w14:paraId="6F9461D7" w14:textId="55D2E0A7" w:rsidR="00C444F2" w:rsidRPr="00EB21CE" w:rsidRDefault="00C444F2" w:rsidP="00561CE9">
      <w:pPr>
        <w:pStyle w:val="NormalWeb"/>
        <w:spacing w:before="0" w:beforeAutospacing="0" w:after="0" w:afterAutospacing="0"/>
        <w:textAlignment w:val="baseline"/>
        <w:rPr>
          <w:color w:val="333333"/>
        </w:rPr>
      </w:pPr>
      <w:r w:rsidRPr="00EB21CE">
        <w:rPr>
          <w:color w:val="333333"/>
        </w:rPr>
        <w:t> </w:t>
      </w:r>
    </w:p>
    <w:p w14:paraId="2A7A638D" w14:textId="600542D5" w:rsidR="00C444F2" w:rsidRPr="00EB21CE" w:rsidRDefault="00303CDF" w:rsidP="00C444F2">
      <w:pPr>
        <w:pStyle w:val="NormalWeb"/>
        <w:spacing w:before="0" w:beforeAutospacing="0" w:after="0" w:afterAutospacing="0"/>
        <w:textAlignment w:val="baseline"/>
        <w:rPr>
          <w:color w:val="333333"/>
        </w:rPr>
      </w:pPr>
      <w:r w:rsidRPr="00EB21CE">
        <w:rPr>
          <w:rStyle w:val="Strong"/>
          <w:color w:val="333333"/>
        </w:rPr>
        <w:t>Data Analysis</w:t>
      </w:r>
      <w:r w:rsidRPr="00EB21CE">
        <w:rPr>
          <w:rStyle w:val="Strong"/>
          <w:color w:val="333333"/>
        </w:rPr>
        <w:t xml:space="preserve"> </w:t>
      </w:r>
      <w:r w:rsidR="00C444F2" w:rsidRPr="00EB21CE">
        <w:rPr>
          <w:rStyle w:val="Strong"/>
          <w:color w:val="333333"/>
        </w:rPr>
        <w:t>Summary and Implications</w:t>
      </w:r>
    </w:p>
    <w:p w14:paraId="42A7CD02" w14:textId="72D351B4" w:rsidR="00586203" w:rsidRPr="00EB21CE" w:rsidRDefault="00586203" w:rsidP="00447677">
      <w:pPr>
        <w:pStyle w:val="NormalWeb"/>
        <w:spacing w:before="0" w:beforeAutospacing="0" w:after="0" w:afterAutospacing="0"/>
        <w:textAlignment w:val="baseline"/>
        <w:rPr>
          <w:color w:val="333333"/>
        </w:rPr>
      </w:pPr>
    </w:p>
    <w:p w14:paraId="2FF26CAA" w14:textId="1E236E03" w:rsidR="00303CDF" w:rsidRPr="00EB21CE" w:rsidRDefault="00303CDF" w:rsidP="00447677">
      <w:pPr>
        <w:pStyle w:val="NormalWeb"/>
        <w:spacing w:before="0" w:beforeAutospacing="0" w:after="0" w:afterAutospacing="0"/>
        <w:textAlignment w:val="baseline"/>
        <w:rPr>
          <w:color w:val="333333"/>
        </w:rPr>
      </w:pPr>
      <w:r w:rsidRPr="00EB21CE">
        <w:rPr>
          <w:color w:val="333333"/>
        </w:rPr>
        <w:t xml:space="preserve">The screenshot below shows the top three rules generated by the </w:t>
      </w:r>
      <w:proofErr w:type="spellStart"/>
      <w:r w:rsidRPr="00EB21CE">
        <w:rPr>
          <w:color w:val="333333"/>
        </w:rPr>
        <w:t>Apriori</w:t>
      </w:r>
      <w:proofErr w:type="spellEnd"/>
      <w:r w:rsidRPr="00EB21CE">
        <w:rPr>
          <w:color w:val="333333"/>
        </w:rPr>
        <w:t xml:space="preserve"> algorithm</w:t>
      </w:r>
      <w:r w:rsidR="009C620D" w:rsidRPr="00EB21CE">
        <w:rPr>
          <w:color w:val="333333"/>
        </w:rPr>
        <w:t>:</w:t>
      </w:r>
    </w:p>
    <w:p w14:paraId="50401A8B" w14:textId="46471BD7" w:rsidR="009C620D" w:rsidRPr="00EB21CE" w:rsidRDefault="009C620D" w:rsidP="00447677">
      <w:pPr>
        <w:pStyle w:val="NormalWeb"/>
        <w:spacing w:before="0" w:beforeAutospacing="0" w:after="0" w:afterAutospacing="0"/>
        <w:textAlignment w:val="baseline"/>
        <w:rPr>
          <w:color w:val="333333"/>
        </w:rPr>
      </w:pPr>
    </w:p>
    <w:p w14:paraId="3103DCAD" w14:textId="162EDA1B" w:rsidR="009C620D" w:rsidRPr="00EB21CE" w:rsidRDefault="009C620D" w:rsidP="00447677">
      <w:pPr>
        <w:pStyle w:val="NormalWeb"/>
        <w:spacing w:before="0" w:beforeAutospacing="0" w:after="0" w:afterAutospacing="0"/>
        <w:textAlignment w:val="baseline"/>
        <w:rPr>
          <w:color w:val="333333"/>
        </w:rPr>
      </w:pPr>
      <w:r w:rsidRPr="00EB21CE">
        <w:rPr>
          <w:color w:val="333333"/>
        </w:rPr>
        <w:drawing>
          <wp:inline distT="0" distB="0" distL="0" distR="0" wp14:anchorId="2FD3411D" wp14:editId="6A13D713">
            <wp:extent cx="5943600" cy="7702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770255"/>
                    </a:xfrm>
                    <a:prstGeom prst="rect">
                      <a:avLst/>
                    </a:prstGeom>
                  </pic:spPr>
                </pic:pic>
              </a:graphicData>
            </a:graphic>
          </wp:inline>
        </w:drawing>
      </w:r>
    </w:p>
    <w:p w14:paraId="1E720E5C" w14:textId="77777777" w:rsidR="009C620D" w:rsidRPr="00EB21CE" w:rsidRDefault="009C620D" w:rsidP="00447677">
      <w:pPr>
        <w:pStyle w:val="NormalWeb"/>
        <w:spacing w:before="0" w:beforeAutospacing="0" w:after="0" w:afterAutospacing="0"/>
        <w:textAlignment w:val="baseline"/>
        <w:rPr>
          <w:color w:val="333333"/>
        </w:rPr>
      </w:pPr>
    </w:p>
    <w:p w14:paraId="6FE5D30D" w14:textId="06F252C7" w:rsidR="00235696" w:rsidRPr="00EB21CE" w:rsidRDefault="00586203" w:rsidP="00235696">
      <w:pPr>
        <w:pStyle w:val="NormalWeb"/>
        <w:spacing w:before="0" w:beforeAutospacing="0" w:after="0" w:afterAutospacing="0"/>
        <w:textAlignment w:val="baseline"/>
        <w:rPr>
          <w:color w:val="333333"/>
        </w:rPr>
      </w:pPr>
      <w:r w:rsidRPr="00EB21CE">
        <w:rPr>
          <w:color w:val="333333"/>
        </w:rPr>
        <w:lastRenderedPageBreak/>
        <w:t xml:space="preserve">This analysis was guided by three key </w:t>
      </w:r>
      <w:r w:rsidR="00F123E5" w:rsidRPr="00EB21CE">
        <w:rPr>
          <w:color w:val="333333"/>
        </w:rPr>
        <w:t>association rule</w:t>
      </w:r>
      <w:r w:rsidR="00EB7014" w:rsidRPr="00EB21CE">
        <w:rPr>
          <w:color w:val="333333"/>
        </w:rPr>
        <w:t>s</w:t>
      </w:r>
      <w:r w:rsidRPr="00EB21CE">
        <w:rPr>
          <w:color w:val="333333"/>
        </w:rPr>
        <w:t>: support, lift, and confidence. The</w:t>
      </w:r>
      <w:r w:rsidR="00F123E5" w:rsidRPr="00EB21CE">
        <w:rPr>
          <w:color w:val="333333"/>
        </w:rPr>
        <w:t xml:space="preserve">se metrics and their calculations, retrieved from </w:t>
      </w:r>
      <w:hyperlink r:id="rId5" w:history="1">
        <w:r w:rsidR="00F123E5" w:rsidRPr="00EB21CE">
          <w:rPr>
            <w:rStyle w:val="Hyperlink"/>
          </w:rPr>
          <w:t>https://towar</w:t>
        </w:r>
        <w:r w:rsidR="00F123E5" w:rsidRPr="00EB21CE">
          <w:rPr>
            <w:rStyle w:val="Hyperlink"/>
          </w:rPr>
          <w:t>d</w:t>
        </w:r>
        <w:r w:rsidR="00F123E5" w:rsidRPr="00EB21CE">
          <w:rPr>
            <w:rStyle w:val="Hyperlink"/>
          </w:rPr>
          <w:t>sdatascience.com/association-rules-2-aa9a77241654</w:t>
        </w:r>
      </w:hyperlink>
      <w:r w:rsidR="00F123E5" w:rsidRPr="00EB21CE">
        <w:rPr>
          <w:color w:val="333333"/>
        </w:rPr>
        <w:t>, are below.</w:t>
      </w:r>
    </w:p>
    <w:p w14:paraId="72F7A8DA" w14:textId="2215B20D" w:rsidR="00586203" w:rsidRPr="00EB21CE" w:rsidRDefault="00586203" w:rsidP="00235696">
      <w:pPr>
        <w:pStyle w:val="NormalWeb"/>
        <w:spacing w:before="0" w:beforeAutospacing="0" w:after="0" w:afterAutospacing="0"/>
        <w:textAlignment w:val="baseline"/>
        <w:rPr>
          <w:color w:val="333333"/>
        </w:rPr>
      </w:pPr>
    </w:p>
    <w:p w14:paraId="48441368" w14:textId="37D131A7" w:rsidR="00586203" w:rsidRPr="00EB21CE" w:rsidRDefault="00586203" w:rsidP="00586203">
      <w:pPr>
        <w:rPr>
          <w:rFonts w:ascii="Times New Roman" w:eastAsia="Times New Roman" w:hAnsi="Times New Roman" w:cs="Times New Roman"/>
        </w:rPr>
      </w:pPr>
      <w:r w:rsidRPr="00586203">
        <w:rPr>
          <w:rFonts w:ascii="Times New Roman" w:eastAsia="Times New Roman" w:hAnsi="Times New Roman" w:cs="Times New Roman"/>
        </w:rPr>
        <w:fldChar w:fldCharType="begin"/>
      </w:r>
      <w:r w:rsidRPr="00586203">
        <w:rPr>
          <w:rFonts w:ascii="Times New Roman" w:eastAsia="Times New Roman" w:hAnsi="Times New Roman" w:cs="Times New Roman"/>
        </w:rPr>
        <w:instrText xml:space="preserve"> INCLUDEPICTURE "https://miro.medium.com/max/1400/1*bqdq-z4Ec7Uac3TT3H_1Gg.png" \* MERGEFORMATINET </w:instrText>
      </w:r>
      <w:r w:rsidRPr="00586203">
        <w:rPr>
          <w:rFonts w:ascii="Times New Roman" w:eastAsia="Times New Roman" w:hAnsi="Times New Roman" w:cs="Times New Roman"/>
        </w:rPr>
        <w:fldChar w:fldCharType="separate"/>
      </w:r>
      <w:r w:rsidRPr="00EB21CE">
        <w:rPr>
          <w:rFonts w:ascii="Times New Roman" w:eastAsia="Times New Roman" w:hAnsi="Times New Roman" w:cs="Times New Roman"/>
          <w:noProof/>
        </w:rPr>
        <w:drawing>
          <wp:inline distT="0" distB="0" distL="0" distR="0" wp14:anchorId="435252EC" wp14:editId="69E6D666">
            <wp:extent cx="5943600" cy="43434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4340"/>
                    </a:xfrm>
                    <a:prstGeom prst="rect">
                      <a:avLst/>
                    </a:prstGeom>
                    <a:noFill/>
                    <a:ln>
                      <a:noFill/>
                    </a:ln>
                  </pic:spPr>
                </pic:pic>
              </a:graphicData>
            </a:graphic>
          </wp:inline>
        </w:drawing>
      </w:r>
      <w:r w:rsidRPr="00586203">
        <w:rPr>
          <w:rFonts w:ascii="Times New Roman" w:eastAsia="Times New Roman" w:hAnsi="Times New Roman" w:cs="Times New Roman"/>
        </w:rPr>
        <w:fldChar w:fldCharType="end"/>
      </w:r>
    </w:p>
    <w:p w14:paraId="6F6AB260" w14:textId="77777777" w:rsidR="00586203" w:rsidRPr="00586203" w:rsidRDefault="00586203" w:rsidP="00586203">
      <w:pPr>
        <w:rPr>
          <w:rFonts w:ascii="Times New Roman" w:eastAsia="Times New Roman" w:hAnsi="Times New Roman" w:cs="Times New Roman"/>
        </w:rPr>
      </w:pPr>
    </w:p>
    <w:p w14:paraId="1D7AC812" w14:textId="6B49FD7D" w:rsidR="00586203" w:rsidRPr="00EB21CE" w:rsidRDefault="00586203" w:rsidP="00586203">
      <w:pPr>
        <w:rPr>
          <w:rFonts w:ascii="Times New Roman" w:eastAsia="Times New Roman" w:hAnsi="Times New Roman" w:cs="Times New Roman"/>
        </w:rPr>
      </w:pPr>
      <w:r w:rsidRPr="00586203">
        <w:rPr>
          <w:rFonts w:ascii="Times New Roman" w:eastAsia="Times New Roman" w:hAnsi="Times New Roman" w:cs="Times New Roman"/>
        </w:rPr>
        <w:fldChar w:fldCharType="begin"/>
      </w:r>
      <w:r w:rsidRPr="00586203">
        <w:rPr>
          <w:rFonts w:ascii="Times New Roman" w:eastAsia="Times New Roman" w:hAnsi="Times New Roman" w:cs="Times New Roman"/>
        </w:rPr>
        <w:instrText xml:space="preserve"> INCLUDEPICTURE "https://miro.medium.com/max/1400/1*E3mNKHcudWzHySGMvo_vPg.png" \* MERGEFORMATINET </w:instrText>
      </w:r>
      <w:r w:rsidRPr="00586203">
        <w:rPr>
          <w:rFonts w:ascii="Times New Roman" w:eastAsia="Times New Roman" w:hAnsi="Times New Roman" w:cs="Times New Roman"/>
        </w:rPr>
        <w:fldChar w:fldCharType="separate"/>
      </w:r>
      <w:r w:rsidRPr="00EB21CE">
        <w:rPr>
          <w:rFonts w:ascii="Times New Roman" w:eastAsia="Times New Roman" w:hAnsi="Times New Roman" w:cs="Times New Roman"/>
          <w:noProof/>
        </w:rPr>
        <w:drawing>
          <wp:inline distT="0" distB="0" distL="0" distR="0" wp14:anchorId="1E2C1DAA" wp14:editId="3FDD7381">
            <wp:extent cx="5943600" cy="426085"/>
            <wp:effectExtent l="0" t="0" r="0" b="5715"/>
            <wp:docPr id="3" name="Picture 3"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085"/>
                    </a:xfrm>
                    <a:prstGeom prst="rect">
                      <a:avLst/>
                    </a:prstGeom>
                    <a:noFill/>
                    <a:ln>
                      <a:noFill/>
                    </a:ln>
                  </pic:spPr>
                </pic:pic>
              </a:graphicData>
            </a:graphic>
          </wp:inline>
        </w:drawing>
      </w:r>
      <w:r w:rsidRPr="00586203">
        <w:rPr>
          <w:rFonts w:ascii="Times New Roman" w:eastAsia="Times New Roman" w:hAnsi="Times New Roman" w:cs="Times New Roman"/>
        </w:rPr>
        <w:fldChar w:fldCharType="end"/>
      </w:r>
    </w:p>
    <w:p w14:paraId="108EA4EA" w14:textId="77777777" w:rsidR="00586203" w:rsidRPr="00586203" w:rsidRDefault="00586203" w:rsidP="00586203">
      <w:pPr>
        <w:rPr>
          <w:rFonts w:ascii="Times New Roman" w:eastAsia="Times New Roman" w:hAnsi="Times New Roman" w:cs="Times New Roman"/>
        </w:rPr>
      </w:pPr>
    </w:p>
    <w:p w14:paraId="1DC60C63" w14:textId="0C085C7F" w:rsidR="00586203" w:rsidRPr="00586203" w:rsidRDefault="00586203" w:rsidP="00586203">
      <w:pPr>
        <w:rPr>
          <w:rFonts w:ascii="Times New Roman" w:eastAsia="Times New Roman" w:hAnsi="Times New Roman" w:cs="Times New Roman"/>
        </w:rPr>
      </w:pPr>
      <w:r w:rsidRPr="00586203">
        <w:rPr>
          <w:rFonts w:ascii="Times New Roman" w:eastAsia="Times New Roman" w:hAnsi="Times New Roman" w:cs="Times New Roman"/>
        </w:rPr>
        <w:fldChar w:fldCharType="begin"/>
      </w:r>
      <w:r w:rsidRPr="00586203">
        <w:rPr>
          <w:rFonts w:ascii="Times New Roman" w:eastAsia="Times New Roman" w:hAnsi="Times New Roman" w:cs="Times New Roman"/>
        </w:rPr>
        <w:instrText xml:space="preserve"> INCLUDEPICTURE "https://miro.medium.com/max/1400/1*Rg429lteTXRKdYgCiHmLVw.png" \* MERGEFORMATINET </w:instrText>
      </w:r>
      <w:r w:rsidRPr="00586203">
        <w:rPr>
          <w:rFonts w:ascii="Times New Roman" w:eastAsia="Times New Roman" w:hAnsi="Times New Roman" w:cs="Times New Roman"/>
        </w:rPr>
        <w:fldChar w:fldCharType="separate"/>
      </w:r>
      <w:r w:rsidRPr="00EB21CE">
        <w:rPr>
          <w:rFonts w:ascii="Times New Roman" w:eastAsia="Times New Roman" w:hAnsi="Times New Roman" w:cs="Times New Roman"/>
          <w:noProof/>
        </w:rPr>
        <w:drawing>
          <wp:inline distT="0" distB="0" distL="0" distR="0" wp14:anchorId="273B01F0" wp14:editId="0DCB0D67">
            <wp:extent cx="5943600" cy="442595"/>
            <wp:effectExtent l="0" t="0" r="0" b="1905"/>
            <wp:docPr id="4" name="Picture 4"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775" cy="442608"/>
                    </a:xfrm>
                    <a:prstGeom prst="rect">
                      <a:avLst/>
                    </a:prstGeom>
                    <a:noFill/>
                    <a:ln>
                      <a:noFill/>
                    </a:ln>
                  </pic:spPr>
                </pic:pic>
              </a:graphicData>
            </a:graphic>
          </wp:inline>
        </w:drawing>
      </w:r>
      <w:r w:rsidRPr="00586203">
        <w:rPr>
          <w:rFonts w:ascii="Times New Roman" w:eastAsia="Times New Roman" w:hAnsi="Times New Roman" w:cs="Times New Roman"/>
        </w:rPr>
        <w:fldChar w:fldCharType="end"/>
      </w:r>
    </w:p>
    <w:p w14:paraId="355C6421" w14:textId="77777777" w:rsidR="00586203" w:rsidRPr="00EB21CE" w:rsidRDefault="00586203" w:rsidP="00235696">
      <w:pPr>
        <w:pStyle w:val="NormalWeb"/>
        <w:spacing w:before="0" w:beforeAutospacing="0" w:after="0" w:afterAutospacing="0"/>
        <w:textAlignment w:val="baseline"/>
        <w:rPr>
          <w:color w:val="333333"/>
        </w:rPr>
      </w:pPr>
    </w:p>
    <w:p w14:paraId="1296FCFB" w14:textId="4573F682" w:rsidR="00586203" w:rsidRPr="00EB21CE" w:rsidRDefault="00586203" w:rsidP="00235696">
      <w:pPr>
        <w:pStyle w:val="NormalWeb"/>
        <w:spacing w:before="0" w:beforeAutospacing="0" w:after="0" w:afterAutospacing="0"/>
        <w:textAlignment w:val="baseline"/>
        <w:rPr>
          <w:color w:val="333333"/>
        </w:rPr>
      </w:pPr>
    </w:p>
    <w:p w14:paraId="0CC4C474" w14:textId="50E1877D" w:rsidR="00586203" w:rsidRPr="00EB21CE" w:rsidRDefault="00F123E5" w:rsidP="00235696">
      <w:pPr>
        <w:pStyle w:val="NormalWeb"/>
        <w:spacing w:before="0" w:beforeAutospacing="0" w:after="0" w:afterAutospacing="0"/>
        <w:textAlignment w:val="baseline"/>
        <w:rPr>
          <w:color w:val="333333"/>
        </w:rPr>
      </w:pPr>
      <w:r w:rsidRPr="00EB21CE">
        <w:rPr>
          <w:color w:val="333333"/>
        </w:rPr>
        <w:t xml:space="preserve">Support measures frequency of </w:t>
      </w:r>
      <w:proofErr w:type="spellStart"/>
      <w:r w:rsidRPr="00EB21CE">
        <w:rPr>
          <w:color w:val="333333"/>
        </w:rPr>
        <w:t>itemsets</w:t>
      </w:r>
      <w:proofErr w:type="spellEnd"/>
      <w:r w:rsidRPr="00EB21CE">
        <w:rPr>
          <w:color w:val="333333"/>
        </w:rPr>
        <w:t xml:space="preserve">, and the minimum value for my association rules table for support is 0.03. In other words, </w:t>
      </w:r>
      <w:r w:rsidR="002D4849" w:rsidRPr="00EB21CE">
        <w:rPr>
          <w:color w:val="333333"/>
        </w:rPr>
        <w:t xml:space="preserve">any given prescription must have accounted for at least 3% of all prescriptions to be included in the association rules table. Confidence, which measures the likelihood that one prescription is </w:t>
      </w:r>
      <w:r w:rsidR="002160E0" w:rsidRPr="00EB21CE">
        <w:rPr>
          <w:color w:val="333333"/>
        </w:rPr>
        <w:t xml:space="preserve">needed given another is also needed, was set at a minimum threshold of 0.20 (or at least a 20% chance). Finally, the minimum lift for my association rules table was set at the standard level of 1.0. This </w:t>
      </w:r>
      <w:r w:rsidR="008C4C90" w:rsidRPr="00EB21CE">
        <w:rPr>
          <w:color w:val="333333"/>
        </w:rPr>
        <w:t>implies</w:t>
      </w:r>
      <w:r w:rsidR="002160E0" w:rsidRPr="00EB21CE">
        <w:rPr>
          <w:color w:val="333333"/>
        </w:rPr>
        <w:t xml:space="preserve"> that </w:t>
      </w:r>
      <w:r w:rsidR="008C4C90" w:rsidRPr="00EB21CE">
        <w:rPr>
          <w:color w:val="333333"/>
        </w:rPr>
        <w:t>“</w:t>
      </w:r>
      <w:r w:rsidR="008C4C90" w:rsidRPr="00EB21CE">
        <w:rPr>
          <w:color w:val="333333"/>
        </w:rPr>
        <w:t>the antecedent is in fact increasing the likelihood of the consequent also appearing in a transaction</w:t>
      </w:r>
      <w:r w:rsidR="008C4C90" w:rsidRPr="00EB21CE">
        <w:rPr>
          <w:color w:val="333333"/>
        </w:rPr>
        <w:t>” (</w:t>
      </w:r>
      <w:proofErr w:type="spellStart"/>
      <w:r w:rsidR="00B00EAC" w:rsidRPr="00B00EAC">
        <w:rPr>
          <w:i/>
          <w:iCs/>
          <w:color w:val="333333"/>
        </w:rPr>
        <w:t>Sivek</w:t>
      </w:r>
      <w:proofErr w:type="spellEnd"/>
      <w:r w:rsidR="00B00EAC" w:rsidRPr="00B00EAC">
        <w:rPr>
          <w:i/>
          <w:iCs/>
          <w:color w:val="333333"/>
        </w:rPr>
        <w:t>, 2020</w:t>
      </w:r>
      <w:r w:rsidR="008C4C90" w:rsidRPr="00EB21CE">
        <w:rPr>
          <w:color w:val="333333"/>
        </w:rPr>
        <w:t>), and here, means that the antecedent prescription increases the likelihood of the consequent prescription.</w:t>
      </w:r>
      <w:r w:rsidR="009C620D" w:rsidRPr="00EB21CE">
        <w:rPr>
          <w:color w:val="333333"/>
        </w:rPr>
        <w:t xml:space="preserve"> Ultimately, 26 prescription combinations met </w:t>
      </w:r>
      <w:r w:rsidR="00FC16B8" w:rsidRPr="00EB21CE">
        <w:rPr>
          <w:color w:val="333333"/>
        </w:rPr>
        <w:t>these criteria, and they are represented as dots in the below scatterplot</w:t>
      </w:r>
      <w:r w:rsidR="00EB21CE">
        <w:rPr>
          <w:color w:val="333333"/>
        </w:rPr>
        <w:t>, which shows the relationship between confidence, support, and lift.</w:t>
      </w:r>
    </w:p>
    <w:p w14:paraId="2D711D8C" w14:textId="67875C59" w:rsidR="00FC16B8" w:rsidRPr="00EB21CE" w:rsidRDefault="00FC16B8" w:rsidP="00235696">
      <w:pPr>
        <w:pStyle w:val="NormalWeb"/>
        <w:spacing w:before="0" w:beforeAutospacing="0" w:after="0" w:afterAutospacing="0"/>
        <w:textAlignment w:val="baseline"/>
        <w:rPr>
          <w:color w:val="333333"/>
        </w:rPr>
      </w:pPr>
    </w:p>
    <w:p w14:paraId="0A77C6B2" w14:textId="78E9FC87" w:rsidR="00FC16B8" w:rsidRPr="00FC16B8" w:rsidRDefault="00FC16B8" w:rsidP="00FC16B8">
      <w:pPr>
        <w:rPr>
          <w:rFonts w:ascii="Times New Roman" w:eastAsia="Times New Roman" w:hAnsi="Times New Roman" w:cs="Times New Roman"/>
        </w:rPr>
      </w:pPr>
      <w:r w:rsidRPr="00FC16B8">
        <w:rPr>
          <w:rFonts w:ascii="Times New Roman" w:eastAsia="Times New Roman" w:hAnsi="Times New Roman" w:cs="Times New Roman"/>
        </w:rPr>
        <w:fldChar w:fldCharType="begin"/>
      </w:r>
      <w:r w:rsidRPr="00FC16B8">
        <w:rPr>
          <w:rFonts w:ascii="Times New Roman" w:eastAsia="Times New Roman" w:hAnsi="Times New Roman" w:cs="Times New Roman"/>
        </w:rPr>
        <w:instrText xml:space="preserve"> INCLUDEPICTURE "/var/folders/vg/csvdr5j52vvgjdn53whtgbpr0000gn/T/com.microsoft.Word/WebArchiveCopyPasteTempFiles/P4CXc2GRsnD1AAAAAElFTkSuQmCC" \* MERGEFORMATINET </w:instrText>
      </w:r>
      <w:r w:rsidRPr="00FC16B8">
        <w:rPr>
          <w:rFonts w:ascii="Times New Roman" w:eastAsia="Times New Roman" w:hAnsi="Times New Roman" w:cs="Times New Roman"/>
        </w:rPr>
        <w:fldChar w:fldCharType="separate"/>
      </w:r>
      <w:r w:rsidRPr="00EB21CE">
        <w:rPr>
          <w:rFonts w:ascii="Times New Roman" w:eastAsia="Times New Roman" w:hAnsi="Times New Roman" w:cs="Times New Roman"/>
          <w:noProof/>
        </w:rPr>
        <w:drawing>
          <wp:inline distT="0" distB="0" distL="0" distR="0" wp14:anchorId="33F99FE4" wp14:editId="3281C6F7">
            <wp:extent cx="4063945" cy="2660904"/>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9849" cy="2697508"/>
                    </a:xfrm>
                    <a:prstGeom prst="rect">
                      <a:avLst/>
                    </a:prstGeom>
                    <a:noFill/>
                    <a:ln>
                      <a:noFill/>
                    </a:ln>
                  </pic:spPr>
                </pic:pic>
              </a:graphicData>
            </a:graphic>
          </wp:inline>
        </w:drawing>
      </w:r>
      <w:r w:rsidRPr="00FC16B8">
        <w:rPr>
          <w:rFonts w:ascii="Times New Roman" w:eastAsia="Times New Roman" w:hAnsi="Times New Roman" w:cs="Times New Roman"/>
        </w:rPr>
        <w:fldChar w:fldCharType="end"/>
      </w:r>
    </w:p>
    <w:p w14:paraId="4EEEB007" w14:textId="77777777" w:rsidR="00FC16B8" w:rsidRPr="00EB21CE" w:rsidRDefault="00FC16B8" w:rsidP="00235696">
      <w:pPr>
        <w:pStyle w:val="NormalWeb"/>
        <w:spacing w:before="0" w:beforeAutospacing="0" w:after="0" w:afterAutospacing="0"/>
        <w:textAlignment w:val="baseline"/>
        <w:rPr>
          <w:color w:val="333333"/>
        </w:rPr>
      </w:pPr>
    </w:p>
    <w:p w14:paraId="7BCFBE64" w14:textId="77777777" w:rsidR="002160E0" w:rsidRPr="00EB21CE" w:rsidRDefault="002160E0" w:rsidP="00235696">
      <w:pPr>
        <w:pStyle w:val="NormalWeb"/>
        <w:spacing w:before="0" w:beforeAutospacing="0" w:after="0" w:afterAutospacing="0"/>
        <w:textAlignment w:val="baseline"/>
        <w:rPr>
          <w:color w:val="333333"/>
        </w:rPr>
      </w:pPr>
    </w:p>
    <w:p w14:paraId="1949EDC7" w14:textId="5A235478" w:rsidR="00447677" w:rsidRPr="00EB21CE" w:rsidRDefault="00586203" w:rsidP="00235696">
      <w:pPr>
        <w:pStyle w:val="NormalWeb"/>
        <w:spacing w:before="0" w:beforeAutospacing="0" w:after="0" w:afterAutospacing="0"/>
        <w:textAlignment w:val="baseline"/>
        <w:rPr>
          <w:color w:val="333333"/>
        </w:rPr>
      </w:pPr>
      <w:r w:rsidRPr="00EB21CE">
        <w:rPr>
          <w:color w:val="333333"/>
        </w:rPr>
        <w:t>In a practical sense, these findings are extremely interesting</w:t>
      </w:r>
      <w:r w:rsidR="00D9518F" w:rsidRPr="00EB21CE">
        <w:rPr>
          <w:color w:val="333333"/>
        </w:rPr>
        <w:t xml:space="preserve">, but likely lead to more questions than answers. If we are looking strictly at the top three </w:t>
      </w:r>
      <w:r w:rsidR="00AB0C48" w:rsidRPr="00EB21CE">
        <w:rPr>
          <w:color w:val="333333"/>
        </w:rPr>
        <w:t xml:space="preserve">rules from the earlier screenshot, we can see that </w:t>
      </w:r>
      <w:r w:rsidR="00C92F8C" w:rsidRPr="00EB21CE">
        <w:rPr>
          <w:color w:val="333333"/>
        </w:rPr>
        <w:t xml:space="preserve">the first two rules suggest </w:t>
      </w:r>
      <w:r w:rsidR="00AB0C48" w:rsidRPr="00EB21CE">
        <w:rPr>
          <w:color w:val="333333"/>
        </w:rPr>
        <w:t xml:space="preserve">patients often require both </w:t>
      </w:r>
      <w:r w:rsidR="00C92F8C" w:rsidRPr="00EB21CE">
        <w:rPr>
          <w:color w:val="333333"/>
        </w:rPr>
        <w:t>A</w:t>
      </w:r>
      <w:r w:rsidR="00AB0C48" w:rsidRPr="00EB21CE">
        <w:rPr>
          <w:color w:val="333333"/>
        </w:rPr>
        <w:t xml:space="preserve">bilify </w:t>
      </w:r>
      <w:r w:rsidR="00AB0C48" w:rsidRPr="00EB21CE">
        <w:rPr>
          <w:i/>
          <w:iCs/>
          <w:color w:val="333333"/>
        </w:rPr>
        <w:t>and</w:t>
      </w:r>
      <w:r w:rsidR="00AB0C48" w:rsidRPr="00EB21CE">
        <w:rPr>
          <w:color w:val="333333"/>
        </w:rPr>
        <w:t xml:space="preserve"> amphetamine salt </w:t>
      </w:r>
      <w:r w:rsidR="00AB0C48" w:rsidRPr="00EB21CE">
        <w:rPr>
          <w:color w:val="333333"/>
        </w:rPr>
        <w:lastRenderedPageBreak/>
        <w:t xml:space="preserve">combo </w:t>
      </w:r>
      <w:r w:rsidR="00C92F8C" w:rsidRPr="00EB21CE">
        <w:rPr>
          <w:color w:val="333333"/>
        </w:rPr>
        <w:t>XR. According to Abilify’s website, the drug is used to treat various mood disorders such as bipolar disorder and schizophrenia, particularly in children (</w:t>
      </w:r>
      <w:r w:rsidR="00B00EAC" w:rsidRPr="00B00EAC">
        <w:rPr>
          <w:i/>
          <w:iCs/>
          <w:color w:val="333333"/>
        </w:rPr>
        <w:t>Abilify® (Aripiprazole): Official Site</w:t>
      </w:r>
      <w:r w:rsidR="00C92F8C" w:rsidRPr="00EB21CE">
        <w:rPr>
          <w:color w:val="333333"/>
        </w:rPr>
        <w:t xml:space="preserve">). Meanwhile, </w:t>
      </w:r>
      <w:r w:rsidR="00C92F8C" w:rsidRPr="00EB21CE">
        <w:rPr>
          <w:color w:val="333333"/>
        </w:rPr>
        <w:t xml:space="preserve">amphetamine salt combo </w:t>
      </w:r>
      <w:r w:rsidR="00C92F8C" w:rsidRPr="00EB21CE">
        <w:rPr>
          <w:color w:val="333333"/>
        </w:rPr>
        <w:t xml:space="preserve">XR, also known as Adderall, is used to treat </w:t>
      </w:r>
      <w:r w:rsidR="00C92F8C" w:rsidRPr="00EB21CE">
        <w:rPr>
          <w:color w:val="333333"/>
        </w:rPr>
        <w:t>attention-deficit hyperactivity disorder (ADHD)</w:t>
      </w:r>
      <w:r w:rsidR="00C92F8C" w:rsidRPr="00EB21CE">
        <w:rPr>
          <w:color w:val="333333"/>
        </w:rPr>
        <w:t xml:space="preserve">, </w:t>
      </w:r>
      <w:r w:rsidR="00E737CA" w:rsidRPr="00EB21CE">
        <w:rPr>
          <w:color w:val="333333"/>
        </w:rPr>
        <w:t>for which approximately 9.4% of children have received a diagnosis (</w:t>
      </w:r>
      <w:r w:rsidR="00B00EAC" w:rsidRPr="00B00EAC">
        <w:rPr>
          <w:i/>
          <w:iCs/>
          <w:color w:val="333333"/>
        </w:rPr>
        <w:t>Data and statistics about ADHD</w:t>
      </w:r>
      <w:r w:rsidR="00B00EAC" w:rsidRPr="00B00EAC">
        <w:rPr>
          <w:i/>
          <w:iCs/>
          <w:color w:val="333333"/>
        </w:rPr>
        <w:t>,</w:t>
      </w:r>
      <w:r w:rsidR="00B00EAC" w:rsidRPr="00B00EAC">
        <w:rPr>
          <w:i/>
          <w:iCs/>
          <w:color w:val="333333"/>
        </w:rPr>
        <w:t xml:space="preserve"> 2021</w:t>
      </w:r>
      <w:r w:rsidR="00E737CA" w:rsidRPr="00EB21CE">
        <w:rPr>
          <w:color w:val="333333"/>
        </w:rPr>
        <w:t xml:space="preserve">). This raises several questions about the link between these two drugs as well as their underlying causal conditions. This link should be further explored, as </w:t>
      </w:r>
      <w:r w:rsidR="002D4D2A" w:rsidRPr="00EB21CE">
        <w:rPr>
          <w:color w:val="333333"/>
        </w:rPr>
        <w:t xml:space="preserve">it’s possible these conditions are being misdiagnosed, confused with each other, or one drug leads to the need for the other. The third rule in the above screenshot shows </w:t>
      </w:r>
      <w:r w:rsidR="002D4D2A" w:rsidRPr="00EB21CE">
        <w:rPr>
          <w:color w:val="333333"/>
        </w:rPr>
        <w:t>Atorvastatin</w:t>
      </w:r>
      <w:r w:rsidR="002D4D2A" w:rsidRPr="00EB21CE">
        <w:rPr>
          <w:color w:val="333333"/>
        </w:rPr>
        <w:t xml:space="preserve"> as an antecedent and Abilify as a consequent. Atorvastatin is used to treat high cholesterol, and as a </w:t>
      </w:r>
      <w:r w:rsidR="005050E8" w:rsidRPr="00EB21CE">
        <w:rPr>
          <w:color w:val="333333"/>
        </w:rPr>
        <w:t>preventative</w:t>
      </w:r>
      <w:r w:rsidR="002D4D2A" w:rsidRPr="00EB21CE">
        <w:rPr>
          <w:color w:val="333333"/>
        </w:rPr>
        <w:t xml:space="preserve"> </w:t>
      </w:r>
      <w:r w:rsidR="005050E8" w:rsidRPr="00EB21CE">
        <w:rPr>
          <w:color w:val="333333"/>
        </w:rPr>
        <w:t>for heart disease (</w:t>
      </w:r>
      <w:r w:rsidR="00EB5E9E" w:rsidRPr="00EB5E9E">
        <w:rPr>
          <w:i/>
          <w:iCs/>
          <w:color w:val="333333"/>
        </w:rPr>
        <w:t>Atorvastatin</w:t>
      </w:r>
      <w:r w:rsidR="00EB5E9E">
        <w:rPr>
          <w:i/>
          <w:iCs/>
          <w:color w:val="333333"/>
        </w:rPr>
        <w:t>,</w:t>
      </w:r>
      <w:r w:rsidR="00EB5E9E" w:rsidRPr="00EB5E9E">
        <w:rPr>
          <w:i/>
          <w:iCs/>
          <w:color w:val="333333"/>
        </w:rPr>
        <w:t xml:space="preserve"> 2018</w:t>
      </w:r>
      <w:r w:rsidR="005050E8" w:rsidRPr="00EB21CE">
        <w:rPr>
          <w:color w:val="333333"/>
        </w:rPr>
        <w:t>). The link between these two should, again, be further explored. Abilify is frequently listed on our association rules table, and this frequency could indicate that it is either overprescribed or has side effects</w:t>
      </w:r>
      <w:r w:rsidR="001E1FB8" w:rsidRPr="00EB21CE">
        <w:rPr>
          <w:color w:val="333333"/>
        </w:rPr>
        <w:t xml:space="preserve"> that lead to the need for other prescriptions.</w:t>
      </w:r>
    </w:p>
    <w:p w14:paraId="0ED9D527" w14:textId="77777777" w:rsidR="00447677" w:rsidRPr="00EB21CE" w:rsidRDefault="00447677" w:rsidP="00235696">
      <w:pPr>
        <w:pStyle w:val="NormalWeb"/>
        <w:spacing w:before="0" w:beforeAutospacing="0" w:after="0" w:afterAutospacing="0"/>
        <w:textAlignment w:val="baseline"/>
        <w:rPr>
          <w:color w:val="333333"/>
        </w:rPr>
      </w:pPr>
    </w:p>
    <w:p w14:paraId="4ABA6C1A" w14:textId="186C7349" w:rsidR="009946B9" w:rsidRDefault="001E1FB8" w:rsidP="00EB21CE">
      <w:pPr>
        <w:pStyle w:val="NormalWeb"/>
        <w:spacing w:before="0" w:beforeAutospacing="0" w:after="0" w:afterAutospacing="0"/>
        <w:textAlignment w:val="baseline"/>
        <w:rPr>
          <w:color w:val="333333"/>
        </w:rPr>
      </w:pPr>
      <w:r w:rsidRPr="00EB21CE">
        <w:rPr>
          <w:color w:val="333333"/>
        </w:rPr>
        <w:t>My overall recommendation is to further explore all rules in our association table and study the links between the drugs that appear together. I would also be interested in seeing demographic information on these patients. Furthermore, we should become weary of prescribing Abilify unless we have a great deal of confidence that it is not causing unnecessary adverse side effects and is also being properly prescribed.</w:t>
      </w:r>
    </w:p>
    <w:p w14:paraId="138F7C62" w14:textId="02A36C4F" w:rsidR="00EB5E9E" w:rsidRDefault="00EB5E9E">
      <w:pPr>
        <w:rPr>
          <w:rFonts w:ascii="Times New Roman" w:eastAsia="Times New Roman" w:hAnsi="Times New Roman" w:cs="Times New Roman"/>
          <w:color w:val="333333"/>
        </w:rPr>
      </w:pPr>
      <w:r>
        <w:rPr>
          <w:color w:val="333333"/>
        </w:rPr>
        <w:br w:type="page"/>
      </w:r>
    </w:p>
    <w:p w14:paraId="2D57DDD6" w14:textId="69F162E4" w:rsidR="00EB5E9E" w:rsidRPr="00EB5E9E" w:rsidRDefault="00EB5E9E" w:rsidP="00EB5E9E">
      <w:pPr>
        <w:pStyle w:val="NormalWeb"/>
        <w:spacing w:before="0" w:beforeAutospacing="0" w:after="0" w:afterAutospacing="0"/>
        <w:jc w:val="center"/>
        <w:textAlignment w:val="baseline"/>
        <w:rPr>
          <w:b/>
          <w:bCs/>
          <w:color w:val="333333"/>
        </w:rPr>
      </w:pPr>
      <w:r w:rsidRPr="00EB5E9E">
        <w:rPr>
          <w:b/>
          <w:bCs/>
          <w:color w:val="333333"/>
        </w:rPr>
        <w:lastRenderedPageBreak/>
        <w:t>References</w:t>
      </w:r>
    </w:p>
    <w:p w14:paraId="771BEA3D" w14:textId="77777777" w:rsidR="00EB5E9E" w:rsidRDefault="00EB5E9E" w:rsidP="00EB5E9E">
      <w:pPr>
        <w:pStyle w:val="NormalWeb"/>
        <w:ind w:left="567" w:hanging="567"/>
        <w:rPr>
          <w:color w:val="000000"/>
        </w:rPr>
      </w:pPr>
      <w:r>
        <w:rPr>
          <w:i/>
          <w:iCs/>
          <w:color w:val="000000"/>
        </w:rPr>
        <w:t>Abilify® (Aripiprazole): Official Site</w:t>
      </w:r>
      <w:r>
        <w:rPr>
          <w:color w:val="000000"/>
        </w:rPr>
        <w:t>. ABILIFY® (aripiprazole) | Official Site. (n.d.). Retrieved December 13, 2021, from https://www.abilify.com/.</w:t>
      </w:r>
      <w:r>
        <w:rPr>
          <w:rStyle w:val="apple-converted-space"/>
          <w:color w:val="000000"/>
        </w:rPr>
        <w:t> </w:t>
      </w:r>
    </w:p>
    <w:p w14:paraId="04F610A3" w14:textId="77777777" w:rsidR="00EB5E9E" w:rsidRDefault="00EB5E9E" w:rsidP="00EB5E9E">
      <w:pPr>
        <w:pStyle w:val="NormalWeb"/>
        <w:ind w:left="567" w:hanging="567"/>
        <w:rPr>
          <w:color w:val="000000"/>
        </w:rPr>
      </w:pPr>
      <w:r>
        <w:rPr>
          <w:color w:val="000000"/>
        </w:rPr>
        <w:t>Centers for Disease Control and Prevention. (2021, September 23).</w:t>
      </w:r>
      <w:r>
        <w:rPr>
          <w:rStyle w:val="apple-converted-space"/>
          <w:color w:val="000000"/>
        </w:rPr>
        <w:t> </w:t>
      </w:r>
      <w:r>
        <w:rPr>
          <w:i/>
          <w:iCs/>
          <w:color w:val="000000"/>
        </w:rPr>
        <w:t>Data and statistics about ADHD</w:t>
      </w:r>
      <w:r>
        <w:rPr>
          <w:color w:val="000000"/>
        </w:rPr>
        <w:t>. Centers for Disease Control and Prevention. Retrieved December 13, 2021, from https://www.cdc.gov/ncbddd/adhd/data.html.</w:t>
      </w:r>
      <w:r>
        <w:rPr>
          <w:rStyle w:val="apple-converted-space"/>
          <w:color w:val="000000"/>
        </w:rPr>
        <w:t> </w:t>
      </w:r>
    </w:p>
    <w:p w14:paraId="6EE8F509" w14:textId="77777777" w:rsidR="00EB5E9E" w:rsidRDefault="00EB5E9E" w:rsidP="00EB5E9E">
      <w:pPr>
        <w:pStyle w:val="NormalWeb"/>
        <w:ind w:left="567" w:hanging="567"/>
        <w:rPr>
          <w:color w:val="000000"/>
        </w:rPr>
      </w:pPr>
      <w:r>
        <w:rPr>
          <w:i/>
          <w:iCs/>
          <w:color w:val="000000"/>
        </w:rPr>
        <w:t xml:space="preserve">Data science - </w:t>
      </w:r>
      <w:proofErr w:type="spellStart"/>
      <w:r>
        <w:rPr>
          <w:i/>
          <w:iCs/>
          <w:color w:val="000000"/>
        </w:rPr>
        <w:t>Apriori</w:t>
      </w:r>
      <w:proofErr w:type="spellEnd"/>
      <w:r>
        <w:rPr>
          <w:i/>
          <w:iCs/>
          <w:color w:val="000000"/>
        </w:rPr>
        <w:t xml:space="preserve"> algorithm in Python - Market Basket Analysis</w:t>
      </w:r>
      <w:r>
        <w:rPr>
          <w:color w:val="000000"/>
        </w:rPr>
        <w:t xml:space="preserve">. </w:t>
      </w:r>
      <w:proofErr w:type="spellStart"/>
      <w:r>
        <w:rPr>
          <w:color w:val="000000"/>
        </w:rPr>
        <w:t>Intellipaat</w:t>
      </w:r>
      <w:proofErr w:type="spellEnd"/>
      <w:r>
        <w:rPr>
          <w:color w:val="000000"/>
        </w:rPr>
        <w:t>. (2021, August 31). Retrieved December 13, 2021, from https://intellipaat.com/blog/data-science-apriori-algorithm/.</w:t>
      </w:r>
      <w:r>
        <w:rPr>
          <w:rStyle w:val="apple-converted-space"/>
          <w:color w:val="000000"/>
        </w:rPr>
        <w:t> </w:t>
      </w:r>
    </w:p>
    <w:p w14:paraId="7A0D4078" w14:textId="77777777" w:rsidR="00EB5E9E" w:rsidRDefault="00EB5E9E" w:rsidP="00EB5E9E">
      <w:pPr>
        <w:pStyle w:val="NormalWeb"/>
        <w:ind w:left="567" w:hanging="567"/>
        <w:rPr>
          <w:color w:val="000000"/>
        </w:rPr>
      </w:pPr>
      <w:r>
        <w:rPr>
          <w:color w:val="000000"/>
        </w:rPr>
        <w:t>National Health Service. (2018, December 19).</w:t>
      </w:r>
      <w:r>
        <w:rPr>
          <w:rStyle w:val="apple-converted-space"/>
          <w:color w:val="000000"/>
        </w:rPr>
        <w:t> </w:t>
      </w:r>
      <w:r>
        <w:rPr>
          <w:i/>
          <w:iCs/>
          <w:color w:val="000000"/>
        </w:rPr>
        <w:t>Atorvastatin</w:t>
      </w:r>
      <w:r>
        <w:rPr>
          <w:color w:val="000000"/>
        </w:rPr>
        <w:t>. NHS. Retrieved December 13, 2021, from https://www.nhs.uk/medicines/atorvastatin/.</w:t>
      </w:r>
      <w:r>
        <w:rPr>
          <w:rStyle w:val="apple-converted-space"/>
          <w:color w:val="000000"/>
        </w:rPr>
        <w:t> </w:t>
      </w:r>
    </w:p>
    <w:p w14:paraId="696F3281" w14:textId="77777777" w:rsidR="00EB5E9E" w:rsidRDefault="00EB5E9E" w:rsidP="00EB5E9E">
      <w:pPr>
        <w:pStyle w:val="NormalWeb"/>
        <w:ind w:left="567" w:hanging="567"/>
        <w:rPr>
          <w:color w:val="000000"/>
        </w:rPr>
      </w:pPr>
      <w:proofErr w:type="spellStart"/>
      <w:r>
        <w:rPr>
          <w:color w:val="000000"/>
        </w:rPr>
        <w:t>Sivek</w:t>
      </w:r>
      <w:proofErr w:type="spellEnd"/>
      <w:r>
        <w:rPr>
          <w:color w:val="000000"/>
        </w:rPr>
        <w:t>, S. C. (2020, November 16).</w:t>
      </w:r>
      <w:r>
        <w:rPr>
          <w:rStyle w:val="apple-converted-space"/>
          <w:color w:val="000000"/>
        </w:rPr>
        <w:t> </w:t>
      </w:r>
      <w:r>
        <w:rPr>
          <w:i/>
          <w:iCs/>
          <w:color w:val="000000"/>
        </w:rPr>
        <w:t>Market basket analysis 101: Key concepts</w:t>
      </w:r>
      <w:r>
        <w:rPr>
          <w:color w:val="000000"/>
        </w:rPr>
        <w:t>. Medium. Retrieved December 13, 2021, from https://towardsdatascience.com/market-basket-analysis-101-key-concepts-1ddc6876cd00.</w:t>
      </w:r>
      <w:r>
        <w:rPr>
          <w:rStyle w:val="apple-converted-space"/>
          <w:color w:val="000000"/>
        </w:rPr>
        <w:t> </w:t>
      </w:r>
    </w:p>
    <w:p w14:paraId="7C5479A6" w14:textId="77777777" w:rsidR="00EB5E9E" w:rsidRPr="00EB21CE" w:rsidRDefault="00EB5E9E" w:rsidP="00EB21CE">
      <w:pPr>
        <w:pStyle w:val="NormalWeb"/>
        <w:spacing w:before="0" w:beforeAutospacing="0" w:after="0" w:afterAutospacing="0"/>
        <w:textAlignment w:val="baseline"/>
        <w:rPr>
          <w:color w:val="333333"/>
        </w:rPr>
      </w:pPr>
    </w:p>
    <w:sectPr w:rsidR="00EB5E9E" w:rsidRPr="00EB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F2"/>
    <w:rsid w:val="000D33AC"/>
    <w:rsid w:val="001411E5"/>
    <w:rsid w:val="001D58B2"/>
    <w:rsid w:val="001E1FB8"/>
    <w:rsid w:val="00206FC3"/>
    <w:rsid w:val="002160E0"/>
    <w:rsid w:val="00235696"/>
    <w:rsid w:val="002D4849"/>
    <w:rsid w:val="002D4D2A"/>
    <w:rsid w:val="00303CDF"/>
    <w:rsid w:val="00323AA8"/>
    <w:rsid w:val="00360028"/>
    <w:rsid w:val="00447677"/>
    <w:rsid w:val="005050E8"/>
    <w:rsid w:val="00555C25"/>
    <w:rsid w:val="00561CE9"/>
    <w:rsid w:val="00586203"/>
    <w:rsid w:val="00647922"/>
    <w:rsid w:val="006F4144"/>
    <w:rsid w:val="00794956"/>
    <w:rsid w:val="008C4C90"/>
    <w:rsid w:val="008D4BF3"/>
    <w:rsid w:val="0093255C"/>
    <w:rsid w:val="009946B9"/>
    <w:rsid w:val="009C620D"/>
    <w:rsid w:val="009E6167"/>
    <w:rsid w:val="00AB0C48"/>
    <w:rsid w:val="00B00EAC"/>
    <w:rsid w:val="00B92794"/>
    <w:rsid w:val="00BB3E6B"/>
    <w:rsid w:val="00C444F2"/>
    <w:rsid w:val="00C64F4A"/>
    <w:rsid w:val="00C92F8C"/>
    <w:rsid w:val="00D879D1"/>
    <w:rsid w:val="00D9518F"/>
    <w:rsid w:val="00DF62C2"/>
    <w:rsid w:val="00E737CA"/>
    <w:rsid w:val="00EB21CE"/>
    <w:rsid w:val="00EB5E9E"/>
    <w:rsid w:val="00EB7014"/>
    <w:rsid w:val="00F123E5"/>
    <w:rsid w:val="00FC16B8"/>
    <w:rsid w:val="00FF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B328A"/>
  <w15:chartTrackingRefBased/>
  <w15:docId w15:val="{BE03C4AA-339D-1440-9BE1-DEDB79AD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44F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444F2"/>
    <w:rPr>
      <w:b/>
      <w:bCs/>
    </w:rPr>
  </w:style>
  <w:style w:type="character" w:customStyle="1" w:styleId="apple-converted-space">
    <w:name w:val="apple-converted-space"/>
    <w:basedOn w:val="DefaultParagraphFont"/>
    <w:rsid w:val="00C444F2"/>
  </w:style>
  <w:style w:type="character" w:styleId="Hyperlink">
    <w:name w:val="Hyperlink"/>
    <w:basedOn w:val="DefaultParagraphFont"/>
    <w:uiPriority w:val="99"/>
    <w:unhideWhenUsed/>
    <w:rsid w:val="001D58B2"/>
    <w:rPr>
      <w:color w:val="0563C1" w:themeColor="hyperlink"/>
      <w:u w:val="single"/>
    </w:rPr>
  </w:style>
  <w:style w:type="character" w:styleId="UnresolvedMention">
    <w:name w:val="Unresolved Mention"/>
    <w:basedOn w:val="DefaultParagraphFont"/>
    <w:uiPriority w:val="99"/>
    <w:semiHidden/>
    <w:unhideWhenUsed/>
    <w:rsid w:val="001D58B2"/>
    <w:rPr>
      <w:color w:val="605E5C"/>
      <w:shd w:val="clear" w:color="auto" w:fill="E1DFDD"/>
    </w:rPr>
  </w:style>
  <w:style w:type="character" w:styleId="FollowedHyperlink">
    <w:name w:val="FollowedHyperlink"/>
    <w:basedOn w:val="DefaultParagraphFont"/>
    <w:uiPriority w:val="99"/>
    <w:semiHidden/>
    <w:unhideWhenUsed/>
    <w:rsid w:val="00F123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5080">
      <w:bodyDiv w:val="1"/>
      <w:marLeft w:val="0"/>
      <w:marRight w:val="0"/>
      <w:marTop w:val="0"/>
      <w:marBottom w:val="0"/>
      <w:divBdr>
        <w:top w:val="none" w:sz="0" w:space="0" w:color="auto"/>
        <w:left w:val="none" w:sz="0" w:space="0" w:color="auto"/>
        <w:bottom w:val="none" w:sz="0" w:space="0" w:color="auto"/>
        <w:right w:val="none" w:sz="0" w:space="0" w:color="auto"/>
      </w:divBdr>
    </w:div>
    <w:div w:id="128397500">
      <w:bodyDiv w:val="1"/>
      <w:marLeft w:val="0"/>
      <w:marRight w:val="0"/>
      <w:marTop w:val="0"/>
      <w:marBottom w:val="0"/>
      <w:divBdr>
        <w:top w:val="none" w:sz="0" w:space="0" w:color="auto"/>
        <w:left w:val="none" w:sz="0" w:space="0" w:color="auto"/>
        <w:bottom w:val="none" w:sz="0" w:space="0" w:color="auto"/>
        <w:right w:val="none" w:sz="0" w:space="0" w:color="auto"/>
      </w:divBdr>
    </w:div>
    <w:div w:id="157578094">
      <w:bodyDiv w:val="1"/>
      <w:marLeft w:val="0"/>
      <w:marRight w:val="0"/>
      <w:marTop w:val="0"/>
      <w:marBottom w:val="0"/>
      <w:divBdr>
        <w:top w:val="none" w:sz="0" w:space="0" w:color="auto"/>
        <w:left w:val="none" w:sz="0" w:space="0" w:color="auto"/>
        <w:bottom w:val="none" w:sz="0" w:space="0" w:color="auto"/>
        <w:right w:val="none" w:sz="0" w:space="0" w:color="auto"/>
      </w:divBdr>
    </w:div>
    <w:div w:id="167912512">
      <w:bodyDiv w:val="1"/>
      <w:marLeft w:val="0"/>
      <w:marRight w:val="0"/>
      <w:marTop w:val="0"/>
      <w:marBottom w:val="0"/>
      <w:divBdr>
        <w:top w:val="none" w:sz="0" w:space="0" w:color="auto"/>
        <w:left w:val="none" w:sz="0" w:space="0" w:color="auto"/>
        <w:bottom w:val="none" w:sz="0" w:space="0" w:color="auto"/>
        <w:right w:val="none" w:sz="0" w:space="0" w:color="auto"/>
      </w:divBdr>
    </w:div>
    <w:div w:id="243030095">
      <w:bodyDiv w:val="1"/>
      <w:marLeft w:val="0"/>
      <w:marRight w:val="0"/>
      <w:marTop w:val="0"/>
      <w:marBottom w:val="0"/>
      <w:divBdr>
        <w:top w:val="none" w:sz="0" w:space="0" w:color="auto"/>
        <w:left w:val="none" w:sz="0" w:space="0" w:color="auto"/>
        <w:bottom w:val="none" w:sz="0" w:space="0" w:color="auto"/>
        <w:right w:val="none" w:sz="0" w:space="0" w:color="auto"/>
      </w:divBdr>
    </w:div>
    <w:div w:id="260378799">
      <w:bodyDiv w:val="1"/>
      <w:marLeft w:val="0"/>
      <w:marRight w:val="0"/>
      <w:marTop w:val="0"/>
      <w:marBottom w:val="0"/>
      <w:divBdr>
        <w:top w:val="none" w:sz="0" w:space="0" w:color="auto"/>
        <w:left w:val="none" w:sz="0" w:space="0" w:color="auto"/>
        <w:bottom w:val="none" w:sz="0" w:space="0" w:color="auto"/>
        <w:right w:val="none" w:sz="0" w:space="0" w:color="auto"/>
      </w:divBdr>
    </w:div>
    <w:div w:id="304940889">
      <w:bodyDiv w:val="1"/>
      <w:marLeft w:val="0"/>
      <w:marRight w:val="0"/>
      <w:marTop w:val="0"/>
      <w:marBottom w:val="0"/>
      <w:divBdr>
        <w:top w:val="none" w:sz="0" w:space="0" w:color="auto"/>
        <w:left w:val="none" w:sz="0" w:space="0" w:color="auto"/>
        <w:bottom w:val="none" w:sz="0" w:space="0" w:color="auto"/>
        <w:right w:val="none" w:sz="0" w:space="0" w:color="auto"/>
      </w:divBdr>
    </w:div>
    <w:div w:id="347871973">
      <w:bodyDiv w:val="1"/>
      <w:marLeft w:val="0"/>
      <w:marRight w:val="0"/>
      <w:marTop w:val="0"/>
      <w:marBottom w:val="0"/>
      <w:divBdr>
        <w:top w:val="none" w:sz="0" w:space="0" w:color="auto"/>
        <w:left w:val="none" w:sz="0" w:space="0" w:color="auto"/>
        <w:bottom w:val="none" w:sz="0" w:space="0" w:color="auto"/>
        <w:right w:val="none" w:sz="0" w:space="0" w:color="auto"/>
      </w:divBdr>
    </w:div>
    <w:div w:id="466820441">
      <w:bodyDiv w:val="1"/>
      <w:marLeft w:val="0"/>
      <w:marRight w:val="0"/>
      <w:marTop w:val="0"/>
      <w:marBottom w:val="0"/>
      <w:divBdr>
        <w:top w:val="none" w:sz="0" w:space="0" w:color="auto"/>
        <w:left w:val="none" w:sz="0" w:space="0" w:color="auto"/>
        <w:bottom w:val="none" w:sz="0" w:space="0" w:color="auto"/>
        <w:right w:val="none" w:sz="0" w:space="0" w:color="auto"/>
      </w:divBdr>
    </w:div>
    <w:div w:id="473841159">
      <w:bodyDiv w:val="1"/>
      <w:marLeft w:val="0"/>
      <w:marRight w:val="0"/>
      <w:marTop w:val="0"/>
      <w:marBottom w:val="0"/>
      <w:divBdr>
        <w:top w:val="none" w:sz="0" w:space="0" w:color="auto"/>
        <w:left w:val="none" w:sz="0" w:space="0" w:color="auto"/>
        <w:bottom w:val="none" w:sz="0" w:space="0" w:color="auto"/>
        <w:right w:val="none" w:sz="0" w:space="0" w:color="auto"/>
      </w:divBdr>
    </w:div>
    <w:div w:id="696849749">
      <w:bodyDiv w:val="1"/>
      <w:marLeft w:val="0"/>
      <w:marRight w:val="0"/>
      <w:marTop w:val="0"/>
      <w:marBottom w:val="0"/>
      <w:divBdr>
        <w:top w:val="none" w:sz="0" w:space="0" w:color="auto"/>
        <w:left w:val="none" w:sz="0" w:space="0" w:color="auto"/>
        <w:bottom w:val="none" w:sz="0" w:space="0" w:color="auto"/>
        <w:right w:val="none" w:sz="0" w:space="0" w:color="auto"/>
      </w:divBdr>
    </w:div>
    <w:div w:id="696933522">
      <w:bodyDiv w:val="1"/>
      <w:marLeft w:val="0"/>
      <w:marRight w:val="0"/>
      <w:marTop w:val="0"/>
      <w:marBottom w:val="0"/>
      <w:divBdr>
        <w:top w:val="none" w:sz="0" w:space="0" w:color="auto"/>
        <w:left w:val="none" w:sz="0" w:space="0" w:color="auto"/>
        <w:bottom w:val="none" w:sz="0" w:space="0" w:color="auto"/>
        <w:right w:val="none" w:sz="0" w:space="0" w:color="auto"/>
      </w:divBdr>
    </w:div>
    <w:div w:id="762266258">
      <w:bodyDiv w:val="1"/>
      <w:marLeft w:val="0"/>
      <w:marRight w:val="0"/>
      <w:marTop w:val="0"/>
      <w:marBottom w:val="0"/>
      <w:divBdr>
        <w:top w:val="none" w:sz="0" w:space="0" w:color="auto"/>
        <w:left w:val="none" w:sz="0" w:space="0" w:color="auto"/>
        <w:bottom w:val="none" w:sz="0" w:space="0" w:color="auto"/>
        <w:right w:val="none" w:sz="0" w:space="0" w:color="auto"/>
      </w:divBdr>
    </w:div>
    <w:div w:id="869534748">
      <w:bodyDiv w:val="1"/>
      <w:marLeft w:val="0"/>
      <w:marRight w:val="0"/>
      <w:marTop w:val="0"/>
      <w:marBottom w:val="0"/>
      <w:divBdr>
        <w:top w:val="none" w:sz="0" w:space="0" w:color="auto"/>
        <w:left w:val="none" w:sz="0" w:space="0" w:color="auto"/>
        <w:bottom w:val="none" w:sz="0" w:space="0" w:color="auto"/>
        <w:right w:val="none" w:sz="0" w:space="0" w:color="auto"/>
      </w:divBdr>
    </w:div>
    <w:div w:id="974676951">
      <w:bodyDiv w:val="1"/>
      <w:marLeft w:val="0"/>
      <w:marRight w:val="0"/>
      <w:marTop w:val="0"/>
      <w:marBottom w:val="0"/>
      <w:divBdr>
        <w:top w:val="none" w:sz="0" w:space="0" w:color="auto"/>
        <w:left w:val="none" w:sz="0" w:space="0" w:color="auto"/>
        <w:bottom w:val="none" w:sz="0" w:space="0" w:color="auto"/>
        <w:right w:val="none" w:sz="0" w:space="0" w:color="auto"/>
      </w:divBdr>
    </w:div>
    <w:div w:id="978267993">
      <w:bodyDiv w:val="1"/>
      <w:marLeft w:val="0"/>
      <w:marRight w:val="0"/>
      <w:marTop w:val="0"/>
      <w:marBottom w:val="0"/>
      <w:divBdr>
        <w:top w:val="none" w:sz="0" w:space="0" w:color="auto"/>
        <w:left w:val="none" w:sz="0" w:space="0" w:color="auto"/>
        <w:bottom w:val="none" w:sz="0" w:space="0" w:color="auto"/>
        <w:right w:val="none" w:sz="0" w:space="0" w:color="auto"/>
      </w:divBdr>
    </w:div>
    <w:div w:id="987438268">
      <w:bodyDiv w:val="1"/>
      <w:marLeft w:val="0"/>
      <w:marRight w:val="0"/>
      <w:marTop w:val="0"/>
      <w:marBottom w:val="0"/>
      <w:divBdr>
        <w:top w:val="none" w:sz="0" w:space="0" w:color="auto"/>
        <w:left w:val="none" w:sz="0" w:space="0" w:color="auto"/>
        <w:bottom w:val="none" w:sz="0" w:space="0" w:color="auto"/>
        <w:right w:val="none" w:sz="0" w:space="0" w:color="auto"/>
      </w:divBdr>
    </w:div>
    <w:div w:id="1001129649">
      <w:bodyDiv w:val="1"/>
      <w:marLeft w:val="0"/>
      <w:marRight w:val="0"/>
      <w:marTop w:val="0"/>
      <w:marBottom w:val="0"/>
      <w:divBdr>
        <w:top w:val="none" w:sz="0" w:space="0" w:color="auto"/>
        <w:left w:val="none" w:sz="0" w:space="0" w:color="auto"/>
        <w:bottom w:val="none" w:sz="0" w:space="0" w:color="auto"/>
        <w:right w:val="none" w:sz="0" w:space="0" w:color="auto"/>
      </w:divBdr>
    </w:div>
    <w:div w:id="1059672836">
      <w:bodyDiv w:val="1"/>
      <w:marLeft w:val="0"/>
      <w:marRight w:val="0"/>
      <w:marTop w:val="0"/>
      <w:marBottom w:val="0"/>
      <w:divBdr>
        <w:top w:val="none" w:sz="0" w:space="0" w:color="auto"/>
        <w:left w:val="none" w:sz="0" w:space="0" w:color="auto"/>
        <w:bottom w:val="none" w:sz="0" w:space="0" w:color="auto"/>
        <w:right w:val="none" w:sz="0" w:space="0" w:color="auto"/>
      </w:divBdr>
    </w:div>
    <w:div w:id="1185242855">
      <w:bodyDiv w:val="1"/>
      <w:marLeft w:val="0"/>
      <w:marRight w:val="0"/>
      <w:marTop w:val="0"/>
      <w:marBottom w:val="0"/>
      <w:divBdr>
        <w:top w:val="none" w:sz="0" w:space="0" w:color="auto"/>
        <w:left w:val="none" w:sz="0" w:space="0" w:color="auto"/>
        <w:bottom w:val="none" w:sz="0" w:space="0" w:color="auto"/>
        <w:right w:val="none" w:sz="0" w:space="0" w:color="auto"/>
      </w:divBdr>
    </w:div>
    <w:div w:id="1194533673">
      <w:bodyDiv w:val="1"/>
      <w:marLeft w:val="0"/>
      <w:marRight w:val="0"/>
      <w:marTop w:val="0"/>
      <w:marBottom w:val="0"/>
      <w:divBdr>
        <w:top w:val="none" w:sz="0" w:space="0" w:color="auto"/>
        <w:left w:val="none" w:sz="0" w:space="0" w:color="auto"/>
        <w:bottom w:val="none" w:sz="0" w:space="0" w:color="auto"/>
        <w:right w:val="none" w:sz="0" w:space="0" w:color="auto"/>
      </w:divBdr>
    </w:div>
    <w:div w:id="1219784986">
      <w:bodyDiv w:val="1"/>
      <w:marLeft w:val="0"/>
      <w:marRight w:val="0"/>
      <w:marTop w:val="0"/>
      <w:marBottom w:val="0"/>
      <w:divBdr>
        <w:top w:val="none" w:sz="0" w:space="0" w:color="auto"/>
        <w:left w:val="none" w:sz="0" w:space="0" w:color="auto"/>
        <w:bottom w:val="none" w:sz="0" w:space="0" w:color="auto"/>
        <w:right w:val="none" w:sz="0" w:space="0" w:color="auto"/>
      </w:divBdr>
    </w:div>
    <w:div w:id="1269432971">
      <w:bodyDiv w:val="1"/>
      <w:marLeft w:val="0"/>
      <w:marRight w:val="0"/>
      <w:marTop w:val="0"/>
      <w:marBottom w:val="0"/>
      <w:divBdr>
        <w:top w:val="none" w:sz="0" w:space="0" w:color="auto"/>
        <w:left w:val="none" w:sz="0" w:space="0" w:color="auto"/>
        <w:bottom w:val="none" w:sz="0" w:space="0" w:color="auto"/>
        <w:right w:val="none" w:sz="0" w:space="0" w:color="auto"/>
      </w:divBdr>
    </w:div>
    <w:div w:id="1290624406">
      <w:bodyDiv w:val="1"/>
      <w:marLeft w:val="0"/>
      <w:marRight w:val="0"/>
      <w:marTop w:val="0"/>
      <w:marBottom w:val="0"/>
      <w:divBdr>
        <w:top w:val="none" w:sz="0" w:space="0" w:color="auto"/>
        <w:left w:val="none" w:sz="0" w:space="0" w:color="auto"/>
        <w:bottom w:val="none" w:sz="0" w:space="0" w:color="auto"/>
        <w:right w:val="none" w:sz="0" w:space="0" w:color="auto"/>
      </w:divBdr>
    </w:div>
    <w:div w:id="1302152300">
      <w:bodyDiv w:val="1"/>
      <w:marLeft w:val="0"/>
      <w:marRight w:val="0"/>
      <w:marTop w:val="0"/>
      <w:marBottom w:val="0"/>
      <w:divBdr>
        <w:top w:val="none" w:sz="0" w:space="0" w:color="auto"/>
        <w:left w:val="none" w:sz="0" w:space="0" w:color="auto"/>
        <w:bottom w:val="none" w:sz="0" w:space="0" w:color="auto"/>
        <w:right w:val="none" w:sz="0" w:space="0" w:color="auto"/>
      </w:divBdr>
    </w:div>
    <w:div w:id="1320116207">
      <w:bodyDiv w:val="1"/>
      <w:marLeft w:val="0"/>
      <w:marRight w:val="0"/>
      <w:marTop w:val="0"/>
      <w:marBottom w:val="0"/>
      <w:divBdr>
        <w:top w:val="none" w:sz="0" w:space="0" w:color="auto"/>
        <w:left w:val="none" w:sz="0" w:space="0" w:color="auto"/>
        <w:bottom w:val="none" w:sz="0" w:space="0" w:color="auto"/>
        <w:right w:val="none" w:sz="0" w:space="0" w:color="auto"/>
      </w:divBdr>
      <w:divsChild>
        <w:div w:id="82848306">
          <w:marLeft w:val="0"/>
          <w:marRight w:val="0"/>
          <w:marTop w:val="0"/>
          <w:marBottom w:val="0"/>
          <w:divBdr>
            <w:top w:val="none" w:sz="0" w:space="0" w:color="auto"/>
            <w:left w:val="none" w:sz="0" w:space="0" w:color="auto"/>
            <w:bottom w:val="none" w:sz="0" w:space="0" w:color="auto"/>
            <w:right w:val="none" w:sz="0" w:space="0" w:color="auto"/>
          </w:divBdr>
          <w:divsChild>
            <w:div w:id="1509128657">
              <w:marLeft w:val="0"/>
              <w:marRight w:val="0"/>
              <w:marTop w:val="0"/>
              <w:marBottom w:val="0"/>
              <w:divBdr>
                <w:top w:val="none" w:sz="0" w:space="0" w:color="auto"/>
                <w:left w:val="none" w:sz="0" w:space="0" w:color="auto"/>
                <w:bottom w:val="none" w:sz="0" w:space="0" w:color="auto"/>
                <w:right w:val="none" w:sz="0" w:space="0" w:color="auto"/>
              </w:divBdr>
            </w:div>
            <w:div w:id="1843398349">
              <w:marLeft w:val="0"/>
              <w:marRight w:val="0"/>
              <w:marTop w:val="0"/>
              <w:marBottom w:val="0"/>
              <w:divBdr>
                <w:top w:val="none" w:sz="0" w:space="0" w:color="auto"/>
                <w:left w:val="none" w:sz="0" w:space="0" w:color="auto"/>
                <w:bottom w:val="none" w:sz="0" w:space="0" w:color="auto"/>
                <w:right w:val="none" w:sz="0" w:space="0" w:color="auto"/>
              </w:divBdr>
            </w:div>
            <w:div w:id="1716195264">
              <w:marLeft w:val="0"/>
              <w:marRight w:val="0"/>
              <w:marTop w:val="0"/>
              <w:marBottom w:val="0"/>
              <w:divBdr>
                <w:top w:val="none" w:sz="0" w:space="0" w:color="auto"/>
                <w:left w:val="none" w:sz="0" w:space="0" w:color="auto"/>
                <w:bottom w:val="none" w:sz="0" w:space="0" w:color="auto"/>
                <w:right w:val="none" w:sz="0" w:space="0" w:color="auto"/>
              </w:divBdr>
            </w:div>
            <w:div w:id="11879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5111">
      <w:bodyDiv w:val="1"/>
      <w:marLeft w:val="0"/>
      <w:marRight w:val="0"/>
      <w:marTop w:val="0"/>
      <w:marBottom w:val="0"/>
      <w:divBdr>
        <w:top w:val="none" w:sz="0" w:space="0" w:color="auto"/>
        <w:left w:val="none" w:sz="0" w:space="0" w:color="auto"/>
        <w:bottom w:val="none" w:sz="0" w:space="0" w:color="auto"/>
        <w:right w:val="none" w:sz="0" w:space="0" w:color="auto"/>
      </w:divBdr>
    </w:div>
    <w:div w:id="1361738779">
      <w:bodyDiv w:val="1"/>
      <w:marLeft w:val="0"/>
      <w:marRight w:val="0"/>
      <w:marTop w:val="0"/>
      <w:marBottom w:val="0"/>
      <w:divBdr>
        <w:top w:val="none" w:sz="0" w:space="0" w:color="auto"/>
        <w:left w:val="none" w:sz="0" w:space="0" w:color="auto"/>
        <w:bottom w:val="none" w:sz="0" w:space="0" w:color="auto"/>
        <w:right w:val="none" w:sz="0" w:space="0" w:color="auto"/>
      </w:divBdr>
    </w:div>
    <w:div w:id="1498376675">
      <w:bodyDiv w:val="1"/>
      <w:marLeft w:val="0"/>
      <w:marRight w:val="0"/>
      <w:marTop w:val="0"/>
      <w:marBottom w:val="0"/>
      <w:divBdr>
        <w:top w:val="none" w:sz="0" w:space="0" w:color="auto"/>
        <w:left w:val="none" w:sz="0" w:space="0" w:color="auto"/>
        <w:bottom w:val="none" w:sz="0" w:space="0" w:color="auto"/>
        <w:right w:val="none" w:sz="0" w:space="0" w:color="auto"/>
      </w:divBdr>
    </w:div>
    <w:div w:id="1525748364">
      <w:bodyDiv w:val="1"/>
      <w:marLeft w:val="0"/>
      <w:marRight w:val="0"/>
      <w:marTop w:val="0"/>
      <w:marBottom w:val="0"/>
      <w:divBdr>
        <w:top w:val="none" w:sz="0" w:space="0" w:color="auto"/>
        <w:left w:val="none" w:sz="0" w:space="0" w:color="auto"/>
        <w:bottom w:val="none" w:sz="0" w:space="0" w:color="auto"/>
        <w:right w:val="none" w:sz="0" w:space="0" w:color="auto"/>
      </w:divBdr>
    </w:div>
    <w:div w:id="1604996197">
      <w:bodyDiv w:val="1"/>
      <w:marLeft w:val="0"/>
      <w:marRight w:val="0"/>
      <w:marTop w:val="0"/>
      <w:marBottom w:val="0"/>
      <w:divBdr>
        <w:top w:val="none" w:sz="0" w:space="0" w:color="auto"/>
        <w:left w:val="none" w:sz="0" w:space="0" w:color="auto"/>
        <w:bottom w:val="none" w:sz="0" w:space="0" w:color="auto"/>
        <w:right w:val="none" w:sz="0" w:space="0" w:color="auto"/>
      </w:divBdr>
    </w:div>
    <w:div w:id="1724333843">
      <w:bodyDiv w:val="1"/>
      <w:marLeft w:val="0"/>
      <w:marRight w:val="0"/>
      <w:marTop w:val="0"/>
      <w:marBottom w:val="0"/>
      <w:divBdr>
        <w:top w:val="none" w:sz="0" w:space="0" w:color="auto"/>
        <w:left w:val="none" w:sz="0" w:space="0" w:color="auto"/>
        <w:bottom w:val="none" w:sz="0" w:space="0" w:color="auto"/>
        <w:right w:val="none" w:sz="0" w:space="0" w:color="auto"/>
      </w:divBdr>
    </w:div>
    <w:div w:id="1755007246">
      <w:bodyDiv w:val="1"/>
      <w:marLeft w:val="0"/>
      <w:marRight w:val="0"/>
      <w:marTop w:val="0"/>
      <w:marBottom w:val="0"/>
      <w:divBdr>
        <w:top w:val="none" w:sz="0" w:space="0" w:color="auto"/>
        <w:left w:val="none" w:sz="0" w:space="0" w:color="auto"/>
        <w:bottom w:val="none" w:sz="0" w:space="0" w:color="auto"/>
        <w:right w:val="none" w:sz="0" w:space="0" w:color="auto"/>
      </w:divBdr>
    </w:div>
    <w:div w:id="1789472482">
      <w:bodyDiv w:val="1"/>
      <w:marLeft w:val="0"/>
      <w:marRight w:val="0"/>
      <w:marTop w:val="0"/>
      <w:marBottom w:val="0"/>
      <w:divBdr>
        <w:top w:val="none" w:sz="0" w:space="0" w:color="auto"/>
        <w:left w:val="none" w:sz="0" w:space="0" w:color="auto"/>
        <w:bottom w:val="none" w:sz="0" w:space="0" w:color="auto"/>
        <w:right w:val="none" w:sz="0" w:space="0" w:color="auto"/>
      </w:divBdr>
    </w:div>
    <w:div w:id="1794514934">
      <w:bodyDiv w:val="1"/>
      <w:marLeft w:val="0"/>
      <w:marRight w:val="0"/>
      <w:marTop w:val="0"/>
      <w:marBottom w:val="0"/>
      <w:divBdr>
        <w:top w:val="none" w:sz="0" w:space="0" w:color="auto"/>
        <w:left w:val="none" w:sz="0" w:space="0" w:color="auto"/>
        <w:bottom w:val="none" w:sz="0" w:space="0" w:color="auto"/>
        <w:right w:val="none" w:sz="0" w:space="0" w:color="auto"/>
      </w:divBdr>
    </w:div>
    <w:div w:id="1903520181">
      <w:bodyDiv w:val="1"/>
      <w:marLeft w:val="0"/>
      <w:marRight w:val="0"/>
      <w:marTop w:val="0"/>
      <w:marBottom w:val="0"/>
      <w:divBdr>
        <w:top w:val="none" w:sz="0" w:space="0" w:color="auto"/>
        <w:left w:val="none" w:sz="0" w:space="0" w:color="auto"/>
        <w:bottom w:val="none" w:sz="0" w:space="0" w:color="auto"/>
        <w:right w:val="none" w:sz="0" w:space="0" w:color="auto"/>
      </w:divBdr>
    </w:div>
    <w:div w:id="21140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towardsdatascience.com/association-rules-2-aa9a77241654"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Beall</dc:creator>
  <cp:keywords/>
  <dc:description/>
  <cp:lastModifiedBy>Troy Beall</cp:lastModifiedBy>
  <cp:revision>8</cp:revision>
  <dcterms:created xsi:type="dcterms:W3CDTF">2021-12-11T17:09:00Z</dcterms:created>
  <dcterms:modified xsi:type="dcterms:W3CDTF">2021-12-13T15:59:00Z</dcterms:modified>
</cp:coreProperties>
</file>